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D3BDD" w14:textId="77777777" w:rsidR="0047116E" w:rsidRDefault="00044558">
      <w:pPr>
        <w:spacing w:line="360" w:lineRule="auto"/>
        <w:jc w:val="both"/>
        <w:rPr>
          <w:rFonts w:ascii="Times New Roman" w:eastAsia="Cambria" w:hAnsi="Times New Roman" w:cs="Times New Roman"/>
          <w:b/>
          <w:bCs/>
          <w:color w:val="000000"/>
          <w:sz w:val="28"/>
          <w:szCs w:val="28"/>
          <w:lang w:bidi="ar"/>
        </w:rPr>
      </w:pPr>
      <w:bookmarkStart w:id="0" w:name="_GoBack"/>
      <w:bookmarkEnd w:id="0"/>
      <w:r>
        <w:rPr>
          <w:rFonts w:ascii="Times New Roman" w:eastAsia="Cambria" w:hAnsi="Times New Roman" w:cs="Times New Roman"/>
          <w:b/>
          <w:bCs/>
          <w:color w:val="000000"/>
          <w:sz w:val="28"/>
          <w:szCs w:val="28"/>
          <w:lang w:bidi="ar"/>
        </w:rPr>
        <w:t xml:space="preserve">Assessment of the Anti-malarial Potential of </w:t>
      </w:r>
      <w:r>
        <w:rPr>
          <w:rFonts w:ascii="Times New Roman" w:eastAsia="Cambria" w:hAnsi="Times New Roman" w:cs="Times New Roman"/>
          <w:b/>
          <w:bCs/>
          <w:i/>
          <w:iCs/>
          <w:color w:val="000000"/>
          <w:sz w:val="28"/>
          <w:szCs w:val="28"/>
          <w:lang w:bidi="ar"/>
        </w:rPr>
        <w:t xml:space="preserve">Gmelina </w:t>
      </w:r>
      <w:proofErr w:type="spellStart"/>
      <w:r>
        <w:rPr>
          <w:rFonts w:ascii="Times New Roman" w:eastAsia="Cambria" w:hAnsi="Times New Roman" w:cs="Times New Roman"/>
          <w:b/>
          <w:bCs/>
          <w:i/>
          <w:iCs/>
          <w:color w:val="000000"/>
          <w:sz w:val="28"/>
          <w:szCs w:val="28"/>
          <w:lang w:bidi="ar"/>
        </w:rPr>
        <w:t>arborea</w:t>
      </w:r>
      <w:proofErr w:type="spellEnd"/>
      <w:r>
        <w:rPr>
          <w:rFonts w:ascii="Times New Roman" w:eastAsia="Cambria" w:hAnsi="Times New Roman" w:cs="Times New Roman"/>
          <w:b/>
          <w:bCs/>
          <w:i/>
          <w:iCs/>
          <w:color w:val="000000"/>
          <w:sz w:val="28"/>
          <w:szCs w:val="28"/>
          <w:lang w:bidi="ar"/>
        </w:rPr>
        <w:t xml:space="preserve"> </w:t>
      </w:r>
      <w:r>
        <w:rPr>
          <w:rFonts w:ascii="Times New Roman" w:eastAsia="Cambria" w:hAnsi="Times New Roman" w:cs="Times New Roman"/>
          <w:b/>
          <w:bCs/>
          <w:color w:val="000000"/>
          <w:sz w:val="28"/>
          <w:szCs w:val="28"/>
          <w:lang w:bidi="ar"/>
        </w:rPr>
        <w:t>in suppressive and established infection study in mice</w:t>
      </w:r>
    </w:p>
    <w:p w14:paraId="69320A83" w14:textId="77777777" w:rsidR="000D3FB3" w:rsidRDefault="000D3FB3">
      <w:pPr>
        <w:spacing w:line="360" w:lineRule="auto"/>
        <w:jc w:val="both"/>
        <w:rPr>
          <w:rFonts w:ascii="Times New Roman" w:eastAsia="Cambria" w:hAnsi="Times New Roman" w:cs="Times New Roman"/>
          <w:i/>
          <w:iCs/>
          <w:color w:val="000000"/>
          <w:sz w:val="24"/>
          <w:szCs w:val="24"/>
          <w:lang w:bidi="ar"/>
        </w:rPr>
      </w:pPr>
    </w:p>
    <w:p w14:paraId="0AE24C4A"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b/>
          <w:bCs/>
          <w:color w:val="000000"/>
          <w:sz w:val="24"/>
          <w:szCs w:val="24"/>
          <w:lang w:bidi="ar"/>
        </w:rPr>
        <w:t>Abstract</w:t>
      </w:r>
      <w:r>
        <w:rPr>
          <w:rFonts w:ascii="Times New Roman" w:eastAsia="Cambria" w:hAnsi="Times New Roman" w:cs="Times New Roman"/>
          <w:color w:val="000000"/>
          <w:sz w:val="24"/>
          <w:szCs w:val="24"/>
          <w:lang w:bidi="ar"/>
        </w:rPr>
        <w:t xml:space="preserve">: Malaria being a disease of massive burden in Nigeria and Africa has wasted income and caused death in infants and pregnant women majorly. Plants has been the main source of medicine in Africa and traditionalist has used them in the management of malaria; </w:t>
      </w:r>
      <w:r>
        <w:rPr>
          <w:rFonts w:ascii="Times New Roman" w:eastAsia="Cambria" w:hAnsi="Times New Roman" w:cs="Times New Roman"/>
          <w:i/>
          <w:iCs/>
          <w:color w:val="000000"/>
          <w:sz w:val="24"/>
          <w:szCs w:val="24"/>
          <w:lang w:bidi="ar"/>
        </w:rPr>
        <w:t xml:space="preserve">Gmelina </w:t>
      </w:r>
      <w:proofErr w:type="spellStart"/>
      <w:r>
        <w:rPr>
          <w:rFonts w:ascii="Times New Roman" w:eastAsia="Cambria" w:hAnsi="Times New Roman" w:cs="Times New Roman"/>
          <w:i/>
          <w:iCs/>
          <w:color w:val="000000"/>
          <w:sz w:val="24"/>
          <w:szCs w:val="24"/>
          <w:lang w:bidi="ar"/>
        </w:rPr>
        <w:t>arborea</w:t>
      </w:r>
      <w:proofErr w:type="spellEnd"/>
      <w:r>
        <w:rPr>
          <w:rFonts w:ascii="Times New Roman" w:eastAsia="Cambria" w:hAnsi="Times New Roman" w:cs="Times New Roman"/>
          <w:i/>
          <w:iCs/>
          <w:color w:val="000000"/>
          <w:sz w:val="24"/>
          <w:szCs w:val="24"/>
          <w:lang w:bidi="ar"/>
        </w:rPr>
        <w:t xml:space="preserve"> </w:t>
      </w:r>
      <w:r>
        <w:rPr>
          <w:rFonts w:ascii="Times New Roman" w:eastAsia="Cambria" w:hAnsi="Times New Roman" w:cs="Times New Roman"/>
          <w:color w:val="000000"/>
          <w:sz w:val="24"/>
          <w:szCs w:val="24"/>
          <w:lang w:bidi="ar"/>
        </w:rPr>
        <w:t>(GA) has being used in the Eastern part of Nigeria in the treatment of malaria, but there is no scientific validation on its usage.</w:t>
      </w:r>
    </w:p>
    <w:p w14:paraId="2695719A"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In this study, acute toxicity test, and the antimalarial potential of GA was evaluated. </w:t>
      </w:r>
      <w:r>
        <w:rPr>
          <w:rFonts w:ascii="Times New Roman" w:eastAsia="Cambria" w:hAnsi="Times New Roman" w:cs="Times New Roman"/>
          <w:i/>
          <w:iCs/>
          <w:color w:val="000000"/>
          <w:sz w:val="24"/>
          <w:szCs w:val="24"/>
          <w:lang w:bidi="ar"/>
        </w:rPr>
        <w:t xml:space="preserve">Plasmodium </w:t>
      </w:r>
      <w:proofErr w:type="spellStart"/>
      <w:r>
        <w:rPr>
          <w:rFonts w:ascii="Times New Roman" w:eastAsia="Cambria" w:hAnsi="Times New Roman" w:cs="Times New Roman"/>
          <w:i/>
          <w:iCs/>
          <w:color w:val="000000"/>
          <w:sz w:val="24"/>
          <w:szCs w:val="24"/>
          <w:lang w:bidi="ar"/>
        </w:rPr>
        <w:t>berghei</w:t>
      </w:r>
      <w:proofErr w:type="spellEnd"/>
      <w:r>
        <w:rPr>
          <w:rFonts w:ascii="Times New Roman" w:eastAsia="Cambria" w:hAnsi="Times New Roman" w:cs="Times New Roman"/>
          <w:color w:val="000000"/>
          <w:sz w:val="24"/>
          <w:szCs w:val="24"/>
          <w:lang w:bidi="ar"/>
        </w:rPr>
        <w:t xml:space="preserve"> infected mice in a 4-day suppressive test and 7-day curative models using mice were used. Parameters assessed were post-treatment parasitemia, level of suppression, hematological indices and survival. </w:t>
      </w:r>
    </w:p>
    <w:p w14:paraId="4E33D5B2" w14:textId="77777777" w:rsidR="0047116E" w:rsidRDefault="00044558">
      <w:pPr>
        <w:numPr>
          <w:ilvl w:val="0"/>
          <w:numId w:val="1"/>
        </w:numPr>
        <w:spacing w:line="360" w:lineRule="auto"/>
        <w:jc w:val="both"/>
        <w:rPr>
          <w:rFonts w:ascii="Times New Roman" w:eastAsia="Cambria" w:hAnsi="Times New Roman" w:cs="Times New Roman"/>
          <w:color w:val="000000"/>
          <w:sz w:val="24"/>
          <w:szCs w:val="24"/>
          <w:lang w:bidi="ar"/>
        </w:rPr>
      </w:pPr>
      <w:proofErr w:type="spellStart"/>
      <w:r>
        <w:rPr>
          <w:rFonts w:ascii="Times New Roman" w:eastAsia="Cambria" w:hAnsi="Times New Roman" w:cs="Times New Roman"/>
          <w:i/>
          <w:iCs/>
          <w:color w:val="000000"/>
          <w:sz w:val="24"/>
          <w:szCs w:val="24"/>
          <w:lang w:bidi="ar"/>
        </w:rPr>
        <w:t>arborea</w:t>
      </w:r>
      <w:proofErr w:type="spellEnd"/>
      <w:r>
        <w:rPr>
          <w:rFonts w:ascii="Times New Roman" w:eastAsia="Cambria" w:hAnsi="Times New Roman" w:cs="Times New Roman"/>
          <w:color w:val="000000"/>
          <w:sz w:val="24"/>
          <w:szCs w:val="24"/>
          <w:lang w:bidi="ar"/>
        </w:rPr>
        <w:t xml:space="preserve"> did not show acute or delayed toxicity; the level of suppression was high at 300mg/kg and level of parasitemia was low at same dose. The extract at 300mg/kg produced elevated red blood cells (RBCs) and platelets counts, and increase in hemoglobin and lymphocytes while 900mg/kg </w:t>
      </w:r>
      <w:proofErr w:type="gramStart"/>
      <w:r>
        <w:rPr>
          <w:rFonts w:ascii="Times New Roman" w:eastAsia="Cambria" w:hAnsi="Times New Roman" w:cs="Times New Roman"/>
          <w:color w:val="000000"/>
          <w:sz w:val="24"/>
          <w:szCs w:val="24"/>
          <w:lang w:bidi="ar"/>
        </w:rPr>
        <w:t>showed  only</w:t>
      </w:r>
      <w:proofErr w:type="gramEnd"/>
      <w:r>
        <w:rPr>
          <w:rFonts w:ascii="Times New Roman" w:eastAsia="Cambria" w:hAnsi="Times New Roman" w:cs="Times New Roman"/>
          <w:color w:val="000000"/>
          <w:sz w:val="24"/>
          <w:szCs w:val="24"/>
          <w:lang w:bidi="ar"/>
        </w:rPr>
        <w:t xml:space="preserve"> increased platelet counts in the suppressive model. In the established infection, percentage inhibition (PI) was high and parasitemia (PP) was low from day 1-7 at 300mg/kg, while at 900mg/kg PI was high only on day 1. Platelets and RBCs counts were high at 300mg/kg while lymphocytes </w:t>
      </w:r>
      <w:proofErr w:type="gramStart"/>
      <w:r>
        <w:rPr>
          <w:rFonts w:ascii="Times New Roman" w:eastAsia="Cambria" w:hAnsi="Times New Roman" w:cs="Times New Roman"/>
          <w:color w:val="000000"/>
          <w:sz w:val="24"/>
          <w:szCs w:val="24"/>
          <w:lang w:bidi="ar"/>
        </w:rPr>
        <w:t>was</w:t>
      </w:r>
      <w:proofErr w:type="gramEnd"/>
      <w:r>
        <w:rPr>
          <w:rFonts w:ascii="Times New Roman" w:eastAsia="Cambria" w:hAnsi="Times New Roman" w:cs="Times New Roman"/>
          <w:color w:val="000000"/>
          <w:sz w:val="24"/>
          <w:szCs w:val="24"/>
          <w:lang w:bidi="ar"/>
        </w:rPr>
        <w:t xml:space="preserve"> high at 100mg/kg.</w:t>
      </w:r>
    </w:p>
    <w:p w14:paraId="3599E2B5"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This indicated that </w:t>
      </w:r>
      <w:r>
        <w:rPr>
          <w:rFonts w:ascii="Times New Roman" w:eastAsia="Cambria" w:hAnsi="Times New Roman" w:cs="Times New Roman"/>
          <w:i/>
          <w:iCs/>
          <w:color w:val="000000"/>
          <w:sz w:val="24"/>
          <w:szCs w:val="24"/>
          <w:lang w:bidi="ar"/>
        </w:rPr>
        <w:t xml:space="preserve">G. </w:t>
      </w:r>
      <w:proofErr w:type="spellStart"/>
      <w:r>
        <w:rPr>
          <w:rFonts w:ascii="Times New Roman" w:eastAsia="Cambria" w:hAnsi="Times New Roman" w:cs="Times New Roman"/>
          <w:i/>
          <w:iCs/>
          <w:color w:val="000000"/>
          <w:sz w:val="24"/>
          <w:szCs w:val="24"/>
          <w:lang w:bidi="ar"/>
        </w:rPr>
        <w:t>arborea</w:t>
      </w:r>
      <w:proofErr w:type="spellEnd"/>
      <w:r>
        <w:rPr>
          <w:rFonts w:ascii="Times New Roman" w:eastAsia="Cambria" w:hAnsi="Times New Roman" w:cs="Times New Roman"/>
          <w:color w:val="000000"/>
          <w:sz w:val="24"/>
          <w:szCs w:val="24"/>
          <w:lang w:bidi="ar"/>
        </w:rPr>
        <w:t xml:space="preserve"> is a potential candidate for the management of malaria and there is need for further studies to identify the bio-active principle(s) and mechanism of antimalarial action.</w:t>
      </w:r>
    </w:p>
    <w:p w14:paraId="6B9B19CF"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Key words: antimalarial, </w:t>
      </w:r>
      <w:proofErr w:type="spellStart"/>
      <w:r>
        <w:rPr>
          <w:rFonts w:ascii="Times New Roman" w:eastAsia="Cambria" w:hAnsi="Times New Roman" w:cs="Times New Roman"/>
          <w:color w:val="000000"/>
          <w:sz w:val="24"/>
          <w:szCs w:val="24"/>
          <w:lang w:bidi="ar"/>
        </w:rPr>
        <w:t>suppresive</w:t>
      </w:r>
      <w:proofErr w:type="spellEnd"/>
      <w:r>
        <w:rPr>
          <w:rFonts w:ascii="Times New Roman" w:eastAsia="Cambria" w:hAnsi="Times New Roman" w:cs="Times New Roman"/>
          <w:color w:val="000000"/>
          <w:sz w:val="24"/>
          <w:szCs w:val="24"/>
          <w:lang w:bidi="ar"/>
        </w:rPr>
        <w:t xml:space="preserve">, parasitemia, </w:t>
      </w:r>
      <w:r>
        <w:rPr>
          <w:rFonts w:ascii="Times New Roman" w:eastAsia="Cambria" w:hAnsi="Times New Roman" w:cs="Times New Roman"/>
          <w:i/>
          <w:iCs/>
          <w:color w:val="000000"/>
          <w:sz w:val="24"/>
          <w:szCs w:val="24"/>
          <w:lang w:bidi="ar"/>
        </w:rPr>
        <w:t xml:space="preserve">Gmelina </w:t>
      </w:r>
      <w:proofErr w:type="spellStart"/>
      <w:r>
        <w:rPr>
          <w:rFonts w:ascii="Times New Roman" w:eastAsia="Cambria" w:hAnsi="Times New Roman" w:cs="Times New Roman"/>
          <w:i/>
          <w:iCs/>
          <w:color w:val="000000"/>
          <w:sz w:val="24"/>
          <w:szCs w:val="24"/>
          <w:lang w:bidi="ar"/>
        </w:rPr>
        <w:t>arborea</w:t>
      </w:r>
      <w:proofErr w:type="spellEnd"/>
      <w:r>
        <w:rPr>
          <w:rFonts w:ascii="Times New Roman" w:eastAsia="Cambria" w:hAnsi="Times New Roman" w:cs="Times New Roman"/>
          <w:i/>
          <w:iCs/>
          <w:color w:val="000000"/>
          <w:sz w:val="24"/>
          <w:szCs w:val="24"/>
          <w:lang w:bidi="ar"/>
        </w:rPr>
        <w:t xml:space="preserve">, </w:t>
      </w:r>
      <w:r>
        <w:rPr>
          <w:rFonts w:ascii="Times New Roman" w:eastAsia="Cambria" w:hAnsi="Times New Roman" w:cs="Times New Roman"/>
          <w:color w:val="000000"/>
          <w:sz w:val="24"/>
          <w:szCs w:val="24"/>
          <w:lang w:bidi="ar"/>
        </w:rPr>
        <w:t>curative</w:t>
      </w:r>
    </w:p>
    <w:p w14:paraId="383A1528" w14:textId="77777777" w:rsidR="0047116E" w:rsidRDefault="00044558">
      <w:pPr>
        <w:numPr>
          <w:ilvl w:val="0"/>
          <w:numId w:val="2"/>
        </w:numPr>
        <w:spacing w:line="360" w:lineRule="auto"/>
        <w:jc w:val="both"/>
        <w:rPr>
          <w:rFonts w:ascii="Times New Roman" w:eastAsia="Cambria" w:hAnsi="Times New Roman" w:cs="Times New Roman"/>
          <w:b/>
          <w:bCs/>
          <w:color w:val="000000"/>
          <w:sz w:val="24"/>
          <w:szCs w:val="24"/>
          <w:lang w:bidi="ar"/>
        </w:rPr>
      </w:pPr>
      <w:r>
        <w:rPr>
          <w:rFonts w:ascii="Times New Roman" w:eastAsia="Cambria" w:hAnsi="Times New Roman" w:cs="Times New Roman"/>
          <w:b/>
          <w:bCs/>
          <w:color w:val="000000"/>
          <w:sz w:val="24"/>
          <w:szCs w:val="24"/>
          <w:lang w:bidi="ar"/>
        </w:rPr>
        <w:t>Introduction</w:t>
      </w:r>
    </w:p>
    <w:p w14:paraId="274A7C38"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Malaria is a tropical disease caused by parasite (</w:t>
      </w:r>
      <w:r>
        <w:rPr>
          <w:rFonts w:ascii="Times New Roman" w:eastAsia="Cambria" w:hAnsi="Times New Roman" w:cs="Times New Roman"/>
          <w:i/>
          <w:iCs/>
          <w:color w:val="000000"/>
          <w:sz w:val="24"/>
          <w:szCs w:val="24"/>
          <w:lang w:bidi="ar"/>
        </w:rPr>
        <w:t xml:space="preserve">Plasmodium </w:t>
      </w:r>
      <w:proofErr w:type="spellStart"/>
      <w:r>
        <w:rPr>
          <w:rFonts w:ascii="Times New Roman" w:eastAsia="Cambria" w:hAnsi="Times New Roman" w:cs="Times New Roman"/>
          <w:i/>
          <w:iCs/>
          <w:color w:val="000000"/>
          <w:sz w:val="24"/>
          <w:szCs w:val="24"/>
          <w:lang w:bidi="ar"/>
        </w:rPr>
        <w:t>sp</w:t>
      </w:r>
      <w:proofErr w:type="spellEnd"/>
      <w:r>
        <w:rPr>
          <w:rFonts w:ascii="Times New Roman" w:eastAsia="Cambria" w:hAnsi="Times New Roman" w:cs="Times New Roman"/>
          <w:i/>
          <w:iCs/>
          <w:color w:val="000000"/>
          <w:sz w:val="24"/>
          <w:szCs w:val="24"/>
          <w:lang w:bidi="ar"/>
        </w:rPr>
        <w:t xml:space="preserve">), </w:t>
      </w:r>
      <w:r>
        <w:rPr>
          <w:rFonts w:ascii="Times New Roman" w:eastAsia="Cambria" w:hAnsi="Times New Roman" w:cs="Times New Roman"/>
          <w:color w:val="000000"/>
          <w:sz w:val="24"/>
          <w:szCs w:val="24"/>
          <w:lang w:bidi="ar"/>
        </w:rPr>
        <w:t>it can infect human through females’ mosquitos (</w:t>
      </w:r>
      <w:r>
        <w:rPr>
          <w:rFonts w:ascii="Times New Roman" w:eastAsia="Cambria" w:hAnsi="Times New Roman" w:cs="Times New Roman"/>
          <w:i/>
          <w:iCs/>
          <w:color w:val="000000"/>
          <w:sz w:val="24"/>
          <w:szCs w:val="24"/>
          <w:lang w:bidi="ar"/>
        </w:rPr>
        <w:t>Anopheles sp</w:t>
      </w:r>
      <w:r>
        <w:rPr>
          <w:rFonts w:ascii="Times New Roman" w:eastAsia="Cambria" w:hAnsi="Times New Roman" w:cs="Times New Roman"/>
          <w:color w:val="000000"/>
          <w:sz w:val="24"/>
          <w:szCs w:val="24"/>
          <w:lang w:bidi="ar"/>
        </w:rPr>
        <w:t xml:space="preserve">.) bite; over 200 species of </w:t>
      </w:r>
      <w:r>
        <w:rPr>
          <w:rFonts w:ascii="Times New Roman" w:eastAsia="Cambria" w:hAnsi="Times New Roman" w:cs="Times New Roman"/>
          <w:i/>
          <w:iCs/>
          <w:color w:val="000000"/>
          <w:sz w:val="24"/>
          <w:szCs w:val="24"/>
          <w:lang w:bidi="ar"/>
        </w:rPr>
        <w:t xml:space="preserve">Plasmodium </w:t>
      </w:r>
      <w:r>
        <w:rPr>
          <w:rFonts w:ascii="Times New Roman" w:eastAsia="Cambria" w:hAnsi="Times New Roman" w:cs="Times New Roman"/>
          <w:color w:val="000000"/>
          <w:sz w:val="24"/>
          <w:szCs w:val="24"/>
          <w:lang w:bidi="ar"/>
        </w:rPr>
        <w:t>has been discovered but 13 of them are known to be pathogenic to human (</w:t>
      </w:r>
      <w:proofErr w:type="spellStart"/>
      <w:r>
        <w:rPr>
          <w:rFonts w:ascii="Times New Roman" w:eastAsia="Cambria" w:hAnsi="Times New Roman" w:cs="Times New Roman"/>
          <w:color w:val="000000"/>
          <w:sz w:val="24"/>
          <w:szCs w:val="24"/>
          <w:lang w:bidi="ar"/>
        </w:rPr>
        <w:t>Fikadu</w:t>
      </w:r>
      <w:proofErr w:type="spellEnd"/>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2023). According to WHO, in 2017, there are still around 219 million cases of malaria globally, with a mortality rate of 435,000 (</w:t>
      </w:r>
      <w:proofErr w:type="spellStart"/>
      <w:r>
        <w:rPr>
          <w:rFonts w:ascii="Times New Roman" w:eastAsia="Cambria" w:hAnsi="Times New Roman" w:cs="Times New Roman"/>
          <w:color w:val="000000"/>
          <w:sz w:val="24"/>
          <w:szCs w:val="24"/>
          <w:lang w:bidi="ar"/>
        </w:rPr>
        <w:t>Faloye</w:t>
      </w:r>
      <w:proofErr w:type="spellEnd"/>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,2023); The rate of mortality and morbidity is still high, especially in developing countries (</w:t>
      </w:r>
      <w:proofErr w:type="spellStart"/>
      <w:r>
        <w:rPr>
          <w:rFonts w:ascii="Times New Roman" w:eastAsia="Cambria" w:hAnsi="Times New Roman" w:cs="Times New Roman"/>
          <w:color w:val="000000"/>
          <w:sz w:val="24"/>
          <w:szCs w:val="24"/>
          <w:lang w:bidi="ar"/>
        </w:rPr>
        <w:t>Irungu</w:t>
      </w:r>
      <w:proofErr w:type="spellEnd"/>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2023). Malaria is highly lethal unless treated (</w:t>
      </w:r>
      <w:proofErr w:type="spellStart"/>
      <w:r>
        <w:rPr>
          <w:rFonts w:ascii="Times New Roman" w:eastAsia="Cambria" w:hAnsi="Times New Roman" w:cs="Times New Roman"/>
          <w:color w:val="000000"/>
          <w:sz w:val="24"/>
          <w:szCs w:val="24"/>
          <w:lang w:bidi="ar"/>
        </w:rPr>
        <w:t>Ezeani</w:t>
      </w:r>
      <w:proofErr w:type="spellEnd"/>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,2022); it can be </w:t>
      </w:r>
      <w:proofErr w:type="gramStart"/>
      <w:r>
        <w:rPr>
          <w:rFonts w:ascii="Times New Roman" w:eastAsia="Cambria" w:hAnsi="Times New Roman" w:cs="Times New Roman"/>
          <w:color w:val="000000"/>
          <w:sz w:val="24"/>
          <w:szCs w:val="24"/>
          <w:lang w:bidi="ar"/>
        </w:rPr>
        <w:t>diagnose</w:t>
      </w:r>
      <w:proofErr w:type="gramEnd"/>
      <w:r>
        <w:rPr>
          <w:rFonts w:ascii="Times New Roman" w:eastAsia="Cambria" w:hAnsi="Times New Roman" w:cs="Times New Roman"/>
          <w:color w:val="000000"/>
          <w:sz w:val="24"/>
          <w:szCs w:val="24"/>
          <w:lang w:bidi="ar"/>
        </w:rPr>
        <w:t xml:space="preserve"> by </w:t>
      </w:r>
      <w:r>
        <w:rPr>
          <w:rFonts w:ascii="Times New Roman" w:eastAsia="Cambria" w:hAnsi="Times New Roman" w:cs="Times New Roman"/>
          <w:color w:val="000000"/>
          <w:sz w:val="24"/>
          <w:szCs w:val="24"/>
          <w:lang w:bidi="ar"/>
        </w:rPr>
        <w:lastRenderedPageBreak/>
        <w:t>clinical signs and symptoms, microscopic detection of parasites in the blood smear and antigen-base rapid diagnostic test (</w:t>
      </w:r>
      <w:proofErr w:type="spellStart"/>
      <w:r>
        <w:rPr>
          <w:rFonts w:ascii="Times New Roman" w:eastAsia="Cambria" w:hAnsi="Times New Roman" w:cs="Times New Roman"/>
          <w:color w:val="000000"/>
          <w:sz w:val="24"/>
          <w:szCs w:val="24"/>
          <w:lang w:bidi="ar"/>
        </w:rPr>
        <w:t>Fikadu</w:t>
      </w:r>
      <w:proofErr w:type="spellEnd"/>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2023). </w:t>
      </w:r>
    </w:p>
    <w:p w14:paraId="6F8C3E44"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The types of </w:t>
      </w:r>
      <w:r>
        <w:rPr>
          <w:rFonts w:ascii="Times New Roman" w:eastAsia="Cambria" w:hAnsi="Times New Roman" w:cs="Times New Roman"/>
          <w:i/>
          <w:color w:val="000000"/>
          <w:sz w:val="24"/>
          <w:szCs w:val="24"/>
          <w:lang w:bidi="ar"/>
        </w:rPr>
        <w:t xml:space="preserve">Plasmodium </w:t>
      </w:r>
      <w:r>
        <w:rPr>
          <w:rFonts w:ascii="Times New Roman" w:eastAsia="Cambria" w:hAnsi="Times New Roman" w:cs="Times New Roman"/>
          <w:color w:val="000000"/>
          <w:sz w:val="24"/>
          <w:szCs w:val="24"/>
          <w:lang w:bidi="ar"/>
        </w:rPr>
        <w:t xml:space="preserve">that initiate malaria in humans are </w:t>
      </w:r>
      <w:r>
        <w:rPr>
          <w:rFonts w:ascii="Times New Roman" w:eastAsia="Cambria" w:hAnsi="Times New Roman" w:cs="Times New Roman"/>
          <w:i/>
          <w:iCs/>
          <w:color w:val="000000"/>
          <w:sz w:val="24"/>
          <w:szCs w:val="24"/>
          <w:lang w:bidi="ar"/>
        </w:rPr>
        <w:t xml:space="preserve">P. falciparum, P. vivax, P. </w:t>
      </w:r>
      <w:proofErr w:type="spellStart"/>
      <w:r>
        <w:rPr>
          <w:rFonts w:ascii="Times New Roman" w:eastAsia="Cambria" w:hAnsi="Times New Roman" w:cs="Times New Roman"/>
          <w:i/>
          <w:iCs/>
          <w:color w:val="000000"/>
          <w:sz w:val="24"/>
          <w:szCs w:val="24"/>
          <w:lang w:bidi="ar"/>
        </w:rPr>
        <w:t>ovale</w:t>
      </w:r>
      <w:proofErr w:type="spellEnd"/>
      <w:r>
        <w:rPr>
          <w:rFonts w:ascii="Times New Roman" w:eastAsia="Cambria" w:hAnsi="Times New Roman" w:cs="Times New Roman"/>
          <w:i/>
          <w:iCs/>
          <w:color w:val="000000"/>
          <w:sz w:val="24"/>
          <w:szCs w:val="24"/>
          <w:lang w:bidi="ar"/>
        </w:rPr>
        <w:t xml:space="preserve">, P. </w:t>
      </w:r>
      <w:proofErr w:type="spellStart"/>
      <w:r>
        <w:rPr>
          <w:rFonts w:ascii="Times New Roman" w:eastAsia="Cambria" w:hAnsi="Times New Roman" w:cs="Times New Roman"/>
          <w:i/>
          <w:iCs/>
          <w:color w:val="000000"/>
          <w:sz w:val="24"/>
          <w:szCs w:val="24"/>
          <w:lang w:bidi="ar"/>
        </w:rPr>
        <w:t>malariae</w:t>
      </w:r>
      <w:proofErr w:type="spellEnd"/>
      <w:r>
        <w:rPr>
          <w:rFonts w:ascii="Times New Roman" w:eastAsia="Cambria" w:hAnsi="Times New Roman" w:cs="Times New Roman"/>
          <w:i/>
          <w:iCs/>
          <w:color w:val="000000"/>
          <w:sz w:val="24"/>
          <w:szCs w:val="24"/>
          <w:lang w:bidi="ar"/>
        </w:rPr>
        <w:t xml:space="preserve">, </w:t>
      </w:r>
      <w:r>
        <w:rPr>
          <w:rFonts w:ascii="Times New Roman" w:eastAsia="Cambria" w:hAnsi="Times New Roman" w:cs="Times New Roman"/>
          <w:color w:val="000000"/>
          <w:sz w:val="24"/>
          <w:szCs w:val="24"/>
          <w:lang w:bidi="ar"/>
        </w:rPr>
        <w:t xml:space="preserve">and </w:t>
      </w:r>
      <w:r>
        <w:rPr>
          <w:rFonts w:ascii="Times New Roman" w:eastAsia="Cambria" w:hAnsi="Times New Roman" w:cs="Times New Roman"/>
          <w:i/>
          <w:iCs/>
          <w:color w:val="000000"/>
          <w:sz w:val="24"/>
          <w:szCs w:val="24"/>
          <w:lang w:bidi="ar"/>
        </w:rPr>
        <w:t xml:space="preserve">P. </w:t>
      </w:r>
      <w:proofErr w:type="spellStart"/>
      <w:r>
        <w:rPr>
          <w:rFonts w:ascii="Times New Roman" w:eastAsia="Cambria" w:hAnsi="Times New Roman" w:cs="Times New Roman"/>
          <w:i/>
          <w:iCs/>
          <w:color w:val="000000"/>
          <w:sz w:val="24"/>
          <w:szCs w:val="24"/>
          <w:lang w:bidi="ar"/>
        </w:rPr>
        <w:t>knowlesi</w:t>
      </w:r>
      <w:proofErr w:type="spellEnd"/>
      <w:r>
        <w:rPr>
          <w:rFonts w:ascii="Times New Roman" w:eastAsia="Cambria" w:hAnsi="Times New Roman" w:cs="Times New Roman"/>
          <w:color w:val="000000"/>
          <w:sz w:val="24"/>
          <w:szCs w:val="24"/>
          <w:lang w:bidi="ar"/>
        </w:rPr>
        <w:t xml:space="preserve">. The fatal </w:t>
      </w:r>
      <w:r>
        <w:rPr>
          <w:rFonts w:ascii="Times New Roman" w:eastAsia="Cambria" w:hAnsi="Times New Roman" w:cs="Times New Roman"/>
          <w:i/>
          <w:iCs/>
          <w:color w:val="000000"/>
          <w:sz w:val="24"/>
          <w:szCs w:val="24"/>
          <w:lang w:bidi="ar"/>
        </w:rPr>
        <w:t xml:space="preserve">Plasmodium </w:t>
      </w:r>
      <w:r>
        <w:rPr>
          <w:rFonts w:ascii="Times New Roman" w:eastAsia="Cambria" w:hAnsi="Times New Roman" w:cs="Times New Roman"/>
          <w:color w:val="000000"/>
          <w:sz w:val="24"/>
          <w:szCs w:val="24"/>
          <w:lang w:bidi="ar"/>
        </w:rPr>
        <w:t xml:space="preserve">type of malaria is </w:t>
      </w:r>
      <w:r>
        <w:rPr>
          <w:rFonts w:ascii="Times New Roman" w:eastAsia="Cambria" w:hAnsi="Times New Roman" w:cs="Times New Roman"/>
          <w:i/>
          <w:iCs/>
          <w:color w:val="000000"/>
          <w:sz w:val="24"/>
          <w:szCs w:val="24"/>
          <w:lang w:bidi="ar"/>
        </w:rPr>
        <w:t xml:space="preserve">P. falciparum. </w:t>
      </w:r>
      <w:r>
        <w:rPr>
          <w:rFonts w:ascii="Times New Roman" w:eastAsia="Cambria" w:hAnsi="Times New Roman" w:cs="Times New Roman"/>
          <w:color w:val="000000"/>
          <w:sz w:val="24"/>
          <w:szCs w:val="24"/>
          <w:lang w:bidi="ar"/>
        </w:rPr>
        <w:t>(</w:t>
      </w:r>
      <w:proofErr w:type="spellStart"/>
      <w:r>
        <w:rPr>
          <w:rFonts w:ascii="Times New Roman" w:eastAsia="Cambria" w:hAnsi="Times New Roman" w:cs="Times New Roman"/>
          <w:color w:val="000000"/>
          <w:sz w:val="24"/>
          <w:szCs w:val="24"/>
          <w:lang w:bidi="ar"/>
        </w:rPr>
        <w:t>Ogbole</w:t>
      </w:r>
      <w:proofErr w:type="spellEnd"/>
      <w:r>
        <w:rPr>
          <w:rFonts w:ascii="Times New Roman" w:eastAsia="Cambria" w:hAnsi="Times New Roman" w:cs="Times New Roman"/>
          <w:color w:val="000000"/>
          <w:sz w:val="24"/>
          <w:szCs w:val="24"/>
          <w:lang w:bidi="ar"/>
        </w:rPr>
        <w:t xml:space="preserve"> </w:t>
      </w:r>
      <w:proofErr w:type="gramStart"/>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w:t>
      </w:r>
      <w:proofErr w:type="gramEnd"/>
      <w:r>
        <w:rPr>
          <w:rFonts w:ascii="Times New Roman" w:eastAsia="Cambria" w:hAnsi="Times New Roman" w:cs="Times New Roman"/>
          <w:color w:val="000000"/>
          <w:sz w:val="24"/>
          <w:szCs w:val="24"/>
          <w:lang w:bidi="ar"/>
        </w:rPr>
        <w:t xml:space="preserve"> 2016).</w:t>
      </w:r>
    </w:p>
    <w:p w14:paraId="723DB34E"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The increase in the rate of malaria infection increases the out of pocket expenses by individual thereby contributing to the decrease in economic development (Andrade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2022).</w:t>
      </w:r>
    </w:p>
    <w:p w14:paraId="4414BA3C"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The partial resistance of </w:t>
      </w:r>
      <w:r>
        <w:rPr>
          <w:rFonts w:ascii="Times New Roman" w:eastAsia="Cambria" w:hAnsi="Times New Roman" w:cs="Times New Roman"/>
          <w:i/>
          <w:iCs/>
          <w:color w:val="000000"/>
          <w:sz w:val="24"/>
          <w:szCs w:val="24"/>
          <w:lang w:bidi="ar"/>
        </w:rPr>
        <w:t>P. falciparum</w:t>
      </w:r>
      <w:r>
        <w:rPr>
          <w:rFonts w:ascii="Times New Roman" w:eastAsia="Cambria" w:hAnsi="Times New Roman" w:cs="Times New Roman"/>
          <w:color w:val="000000"/>
          <w:sz w:val="24"/>
          <w:szCs w:val="24"/>
          <w:lang w:bidi="ar"/>
        </w:rPr>
        <w:t xml:space="preserve"> to artemisinin component-based therapy emerged in the Southeast Asia and has spread to East Africa, this partial resistance is mediated mainly by mutation </w:t>
      </w:r>
      <w:proofErr w:type="gramStart"/>
      <w:r>
        <w:rPr>
          <w:rFonts w:ascii="Times New Roman" w:eastAsia="Cambria" w:hAnsi="Times New Roman" w:cs="Times New Roman"/>
          <w:color w:val="000000"/>
          <w:sz w:val="24"/>
          <w:szCs w:val="24"/>
          <w:lang w:bidi="ar"/>
        </w:rPr>
        <w:t xml:space="preserve">of  </w:t>
      </w:r>
      <w:proofErr w:type="spellStart"/>
      <w:r>
        <w:rPr>
          <w:rFonts w:ascii="Times New Roman" w:eastAsia="Cambria" w:hAnsi="Times New Roman" w:cs="Times New Roman"/>
          <w:color w:val="000000"/>
          <w:sz w:val="24"/>
          <w:szCs w:val="24"/>
          <w:lang w:bidi="ar"/>
        </w:rPr>
        <w:t>Kelch</w:t>
      </w:r>
      <w:proofErr w:type="spellEnd"/>
      <w:proofErr w:type="gramEnd"/>
      <w:r>
        <w:rPr>
          <w:rFonts w:ascii="Times New Roman" w:eastAsia="Cambria" w:hAnsi="Times New Roman" w:cs="Times New Roman"/>
          <w:color w:val="000000"/>
          <w:sz w:val="24"/>
          <w:szCs w:val="24"/>
          <w:lang w:bidi="ar"/>
        </w:rPr>
        <w:t xml:space="preserve"> protein K13 (PfK13) which is manifested as delayed malaria parasite clearance after therapy (Conrad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2023).</w:t>
      </w:r>
    </w:p>
    <w:p w14:paraId="6A397639" w14:textId="77777777" w:rsidR="0047116E" w:rsidRDefault="00044558">
      <w:pPr>
        <w:spacing w:line="360" w:lineRule="auto"/>
        <w:jc w:val="both"/>
        <w:rPr>
          <w:rFonts w:ascii="Times New Roman" w:hAnsi="Times New Roman" w:cs="Times New Roman"/>
          <w:sz w:val="24"/>
          <w:szCs w:val="24"/>
        </w:rPr>
      </w:pPr>
      <w:r>
        <w:rPr>
          <w:rFonts w:ascii="Times New Roman" w:eastAsia="Cambria" w:hAnsi="Times New Roman" w:cs="Times New Roman"/>
          <w:color w:val="000000"/>
          <w:sz w:val="24"/>
          <w:szCs w:val="24"/>
          <w:lang w:bidi="ar"/>
        </w:rPr>
        <w:t xml:space="preserve">Antimalarial drug resistance can increase morbidity and mortality especially in population where the immunity is low and the climate change is </w:t>
      </w:r>
      <w:proofErr w:type="spellStart"/>
      <w:r>
        <w:rPr>
          <w:rFonts w:ascii="Times New Roman" w:eastAsia="Cambria" w:hAnsi="Times New Roman" w:cs="Times New Roman"/>
          <w:color w:val="000000"/>
          <w:sz w:val="24"/>
          <w:szCs w:val="24"/>
          <w:lang w:bidi="ar"/>
        </w:rPr>
        <w:t>favourable</w:t>
      </w:r>
      <w:proofErr w:type="spellEnd"/>
      <w:r>
        <w:rPr>
          <w:rFonts w:ascii="Times New Roman" w:eastAsia="Cambria" w:hAnsi="Times New Roman" w:cs="Times New Roman"/>
          <w:color w:val="000000"/>
          <w:sz w:val="24"/>
          <w:szCs w:val="24"/>
          <w:lang w:bidi="ar"/>
        </w:rPr>
        <w:t xml:space="preserve"> for breeding vector (</w:t>
      </w:r>
      <w:proofErr w:type="spellStart"/>
      <w:r>
        <w:rPr>
          <w:rFonts w:ascii="Times New Roman" w:eastAsia="Cambria" w:hAnsi="Times New Roman" w:cs="Times New Roman"/>
          <w:color w:val="000000"/>
          <w:sz w:val="24"/>
          <w:szCs w:val="24"/>
          <w:lang w:bidi="ar"/>
        </w:rPr>
        <w:t>Ezeani</w:t>
      </w:r>
      <w:proofErr w:type="spellEnd"/>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,2022; Leal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2023). This led to the need to develop new antimalarial agents, which is effective and accessible for developing countries, and wherever malarial infection is prevailing. </w:t>
      </w:r>
    </w:p>
    <w:p w14:paraId="39794E29" w14:textId="77777777" w:rsidR="0047116E" w:rsidRDefault="00044558">
      <w:pPr>
        <w:spacing w:line="360" w:lineRule="auto"/>
        <w:jc w:val="both"/>
        <w:rPr>
          <w:rFonts w:ascii="Times New Roman" w:eastAsia="Cambria" w:hAnsi="Times New Roman" w:cs="Times New Roman"/>
          <w:i/>
          <w:iCs/>
          <w:color w:val="000000"/>
          <w:sz w:val="24"/>
          <w:szCs w:val="24"/>
          <w:lang w:bidi="ar"/>
        </w:rPr>
      </w:pPr>
      <w:r>
        <w:rPr>
          <w:rFonts w:ascii="Times New Roman" w:eastAsia="TimesNewRomanPS-ItalicMT" w:hAnsi="Times New Roman" w:cs="Times New Roman"/>
          <w:i/>
          <w:iCs/>
          <w:color w:val="000000"/>
          <w:sz w:val="24"/>
          <w:szCs w:val="24"/>
          <w:lang w:bidi="ar"/>
        </w:rPr>
        <w:t xml:space="preserve">Gmelina </w:t>
      </w:r>
      <w:proofErr w:type="spellStart"/>
      <w:r>
        <w:rPr>
          <w:rFonts w:ascii="Times New Roman" w:eastAsia="TimesNewRomanPS-ItalicMT" w:hAnsi="Times New Roman" w:cs="Times New Roman"/>
          <w:i/>
          <w:iCs/>
          <w:color w:val="000000"/>
          <w:sz w:val="24"/>
          <w:szCs w:val="24"/>
          <w:lang w:bidi="ar"/>
        </w:rPr>
        <w:t>arborea</w:t>
      </w:r>
      <w:proofErr w:type="spellEnd"/>
      <w:r>
        <w:rPr>
          <w:rFonts w:ascii="Times New Roman" w:eastAsia="TimesNewRomanPS-ItalicMT" w:hAnsi="Times New Roman" w:cs="Times New Roman"/>
          <w:i/>
          <w:iCs/>
          <w:color w:val="000000"/>
          <w:sz w:val="24"/>
          <w:szCs w:val="24"/>
          <w:lang w:bidi="ar"/>
        </w:rPr>
        <w:t xml:space="preserve"> </w:t>
      </w:r>
      <w:proofErr w:type="spellStart"/>
      <w:r>
        <w:rPr>
          <w:rFonts w:ascii="Times New Roman" w:eastAsia="TimesNewRomanPS-ItalicMT" w:hAnsi="Times New Roman" w:cs="Times New Roman"/>
          <w:i/>
          <w:iCs/>
          <w:color w:val="000000"/>
          <w:sz w:val="24"/>
          <w:szCs w:val="24"/>
          <w:lang w:bidi="ar"/>
        </w:rPr>
        <w:t>Roxb</w:t>
      </w:r>
      <w:proofErr w:type="spellEnd"/>
      <w:r>
        <w:rPr>
          <w:rFonts w:ascii="Times New Roman" w:eastAsia="SimSun" w:hAnsi="Times New Roman" w:cs="Times New Roman"/>
          <w:color w:val="000000"/>
          <w:sz w:val="24"/>
          <w:szCs w:val="24"/>
          <w:lang w:bidi="ar"/>
        </w:rPr>
        <w:t xml:space="preserve"> is one of the important medicinal plants most widely propagated and cultivated. It is commonly known as “</w:t>
      </w:r>
      <w:proofErr w:type="spellStart"/>
      <w:r>
        <w:rPr>
          <w:rFonts w:ascii="Times New Roman" w:eastAsia="SimSun" w:hAnsi="Times New Roman" w:cs="Times New Roman"/>
          <w:color w:val="000000"/>
          <w:sz w:val="24"/>
          <w:szCs w:val="24"/>
          <w:lang w:bidi="ar"/>
        </w:rPr>
        <w:t>K</w:t>
      </w:r>
      <w:r>
        <w:rPr>
          <w:rFonts w:ascii="Times New Roman" w:eastAsia="TimesNewRomanPS-ItalicMT" w:hAnsi="Times New Roman" w:cs="Times New Roman"/>
          <w:i/>
          <w:iCs/>
          <w:color w:val="000000"/>
          <w:sz w:val="24"/>
          <w:szCs w:val="24"/>
          <w:lang w:bidi="ar"/>
        </w:rPr>
        <w:t>ashmarya</w:t>
      </w:r>
      <w:proofErr w:type="spellEnd"/>
      <w:r>
        <w:rPr>
          <w:rFonts w:ascii="Times New Roman" w:eastAsia="SimSun" w:hAnsi="Times New Roman" w:cs="Times New Roman"/>
          <w:color w:val="000000"/>
          <w:sz w:val="24"/>
          <w:szCs w:val="24"/>
          <w:lang w:bidi="ar"/>
        </w:rPr>
        <w:t xml:space="preserve">” and one of the herbs mentioned in all ancient scriptures of </w:t>
      </w:r>
      <w:r>
        <w:rPr>
          <w:rFonts w:ascii="Times New Roman" w:eastAsia="TimesNewRomanPS-ItalicMT" w:hAnsi="Times New Roman" w:cs="Times New Roman"/>
          <w:i/>
          <w:iCs/>
          <w:color w:val="000000"/>
          <w:sz w:val="24"/>
          <w:szCs w:val="24"/>
          <w:lang w:bidi="ar"/>
        </w:rPr>
        <w:t xml:space="preserve">Ayurveda </w:t>
      </w:r>
      <w:r>
        <w:rPr>
          <w:rFonts w:ascii="Times New Roman" w:eastAsia="TimesNewRomanPS-ItalicMT" w:hAnsi="Times New Roman" w:cs="Times New Roman"/>
          <w:color w:val="000000"/>
          <w:sz w:val="24"/>
          <w:szCs w:val="24"/>
          <w:lang w:bidi="ar"/>
        </w:rPr>
        <w:t>(</w:t>
      </w:r>
      <w:proofErr w:type="spellStart"/>
      <w:r>
        <w:rPr>
          <w:rFonts w:ascii="Times New Roman" w:eastAsia="TimesNewRomanPS-ItalicMT" w:hAnsi="Times New Roman" w:cs="Times New Roman"/>
          <w:color w:val="000000"/>
          <w:sz w:val="24"/>
          <w:szCs w:val="24"/>
          <w:lang w:bidi="ar"/>
        </w:rPr>
        <w:t>Jajere</w:t>
      </w:r>
      <w:proofErr w:type="spellEnd"/>
      <w:r>
        <w:rPr>
          <w:rFonts w:ascii="Times New Roman" w:eastAsia="TimesNewRomanPS-ItalicMT"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et al.</w:t>
      </w:r>
      <w:r>
        <w:rPr>
          <w:rFonts w:ascii="Times New Roman" w:eastAsia="TimesNewRomanPS-ItalicMT" w:hAnsi="Times New Roman" w:cs="Times New Roman"/>
          <w:color w:val="000000"/>
          <w:sz w:val="24"/>
          <w:szCs w:val="24"/>
          <w:lang w:bidi="ar"/>
        </w:rPr>
        <w:t>,2021)</w:t>
      </w:r>
      <w:r>
        <w:rPr>
          <w:rFonts w:ascii="Times New Roman" w:eastAsia="SimSun" w:hAnsi="Times New Roman" w:cs="Times New Roman"/>
          <w:color w:val="000000"/>
          <w:sz w:val="24"/>
          <w:szCs w:val="24"/>
          <w:lang w:bidi="ar"/>
        </w:rPr>
        <w:t xml:space="preserve">. This medicinal plant is highly valued from time immemorial because of its vast medicinal properties. </w:t>
      </w:r>
      <w:r>
        <w:rPr>
          <w:rFonts w:ascii="Times New Roman" w:eastAsia="Cambria" w:hAnsi="Times New Roman" w:cs="Times New Roman"/>
          <w:color w:val="000000"/>
          <w:sz w:val="24"/>
          <w:szCs w:val="24"/>
          <w:lang w:bidi="ar"/>
        </w:rPr>
        <w:t xml:space="preserve">In several countries in Africa and Asia, the </w:t>
      </w:r>
      <w:proofErr w:type="spellStart"/>
      <w:r>
        <w:rPr>
          <w:rFonts w:ascii="Times New Roman" w:eastAsia="Cambria" w:hAnsi="Times New Roman" w:cs="Times New Roman"/>
          <w:i/>
          <w:iCs/>
          <w:color w:val="000000"/>
          <w:sz w:val="24"/>
          <w:szCs w:val="24"/>
          <w:lang w:bidi="ar"/>
        </w:rPr>
        <w:t>Lamiaceae</w:t>
      </w:r>
      <w:proofErr w:type="spellEnd"/>
      <w:r>
        <w:rPr>
          <w:rFonts w:ascii="Times New Roman" w:eastAsia="Cambria" w:hAnsi="Times New Roman" w:cs="Times New Roman"/>
          <w:color w:val="000000"/>
          <w:sz w:val="24"/>
          <w:szCs w:val="24"/>
          <w:lang w:bidi="ar"/>
        </w:rPr>
        <w:t xml:space="preserve"> family plants are widely used as a traditional antimalarial herbal medicine including </w:t>
      </w:r>
      <w:r>
        <w:rPr>
          <w:rFonts w:ascii="Times New Roman" w:eastAsia="Cambria" w:hAnsi="Times New Roman" w:cs="Times New Roman"/>
          <w:i/>
          <w:iCs/>
          <w:color w:val="000000"/>
          <w:sz w:val="24"/>
          <w:szCs w:val="24"/>
          <w:lang w:bidi="ar"/>
        </w:rPr>
        <w:t xml:space="preserve">G. </w:t>
      </w:r>
      <w:proofErr w:type="spellStart"/>
      <w:r>
        <w:rPr>
          <w:rFonts w:ascii="Times New Roman" w:eastAsia="Cambria" w:hAnsi="Times New Roman" w:cs="Times New Roman"/>
          <w:i/>
          <w:iCs/>
          <w:color w:val="000000"/>
          <w:sz w:val="24"/>
          <w:szCs w:val="24"/>
          <w:lang w:bidi="ar"/>
        </w:rPr>
        <w:t>arborea</w:t>
      </w:r>
      <w:proofErr w:type="spellEnd"/>
      <w:r>
        <w:rPr>
          <w:rFonts w:ascii="Times New Roman" w:eastAsia="Cambria" w:hAnsi="Times New Roman" w:cs="Times New Roman"/>
          <w:color w:val="000000"/>
          <w:sz w:val="24"/>
          <w:szCs w:val="24"/>
          <w:lang w:bidi="ar"/>
        </w:rPr>
        <w:t xml:space="preserve"> in the south-eastern part of Nigeria (</w:t>
      </w:r>
      <w:proofErr w:type="spellStart"/>
      <w:r>
        <w:rPr>
          <w:rFonts w:ascii="Times New Roman" w:eastAsia="Cambria" w:hAnsi="Times New Roman" w:cs="Times New Roman"/>
          <w:color w:val="000000"/>
          <w:sz w:val="24"/>
          <w:szCs w:val="24"/>
          <w:lang w:bidi="ar"/>
        </w:rPr>
        <w:t>Odoh</w:t>
      </w:r>
      <w:proofErr w:type="spellEnd"/>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2018). Several plants commonly used to treat malaria and several other plants from the </w:t>
      </w:r>
      <w:proofErr w:type="spellStart"/>
      <w:r>
        <w:rPr>
          <w:rFonts w:ascii="Times New Roman" w:eastAsia="Cambria" w:hAnsi="Times New Roman" w:cs="Times New Roman"/>
          <w:i/>
          <w:color w:val="000000"/>
          <w:sz w:val="24"/>
          <w:szCs w:val="24"/>
          <w:lang w:bidi="ar"/>
        </w:rPr>
        <w:t>Lamiaceae</w:t>
      </w:r>
      <w:proofErr w:type="spellEnd"/>
      <w:r>
        <w:rPr>
          <w:rFonts w:ascii="Times New Roman" w:eastAsia="Cambria" w:hAnsi="Times New Roman" w:cs="Times New Roman"/>
          <w:color w:val="000000"/>
          <w:sz w:val="24"/>
          <w:szCs w:val="24"/>
          <w:lang w:bidi="ar"/>
        </w:rPr>
        <w:t xml:space="preserve"> family have been investigated for their antimalarial efficacy both </w:t>
      </w:r>
      <w:r>
        <w:rPr>
          <w:rFonts w:ascii="Times New Roman" w:eastAsia="Cambria" w:hAnsi="Times New Roman" w:cs="Times New Roman"/>
          <w:i/>
          <w:iCs/>
          <w:color w:val="000000"/>
          <w:sz w:val="24"/>
          <w:szCs w:val="24"/>
          <w:lang w:bidi="ar"/>
        </w:rPr>
        <w:t xml:space="preserve">in vitro </w:t>
      </w:r>
      <w:r>
        <w:rPr>
          <w:rFonts w:ascii="Times New Roman" w:eastAsia="Cambria" w:hAnsi="Times New Roman" w:cs="Times New Roman"/>
          <w:color w:val="000000"/>
          <w:sz w:val="24"/>
          <w:szCs w:val="24"/>
          <w:lang w:bidi="ar"/>
        </w:rPr>
        <w:t xml:space="preserve">against </w:t>
      </w:r>
      <w:r>
        <w:rPr>
          <w:rFonts w:ascii="Times New Roman" w:eastAsia="Cambria" w:hAnsi="Times New Roman" w:cs="Times New Roman"/>
          <w:i/>
          <w:iCs/>
          <w:color w:val="000000"/>
          <w:sz w:val="24"/>
          <w:szCs w:val="24"/>
          <w:lang w:bidi="ar"/>
        </w:rPr>
        <w:t xml:space="preserve">Plasmodium falciparum </w:t>
      </w:r>
      <w:r>
        <w:rPr>
          <w:rFonts w:ascii="Times New Roman" w:eastAsia="Cambria" w:hAnsi="Times New Roman" w:cs="Times New Roman"/>
          <w:color w:val="000000"/>
          <w:sz w:val="24"/>
          <w:szCs w:val="24"/>
          <w:lang w:bidi="ar"/>
        </w:rPr>
        <w:t xml:space="preserve">or </w:t>
      </w:r>
      <w:r>
        <w:rPr>
          <w:rFonts w:ascii="Times New Roman" w:eastAsia="Cambria" w:hAnsi="Times New Roman" w:cs="Times New Roman"/>
          <w:i/>
          <w:iCs/>
          <w:color w:val="000000"/>
          <w:sz w:val="24"/>
          <w:szCs w:val="24"/>
          <w:lang w:bidi="ar"/>
        </w:rPr>
        <w:t xml:space="preserve">in vivo </w:t>
      </w:r>
      <w:r>
        <w:rPr>
          <w:rFonts w:ascii="Times New Roman" w:eastAsia="Cambria" w:hAnsi="Times New Roman" w:cs="Times New Roman"/>
          <w:color w:val="000000"/>
          <w:sz w:val="24"/>
          <w:szCs w:val="24"/>
          <w:lang w:bidi="ar"/>
        </w:rPr>
        <w:t xml:space="preserve">against </w:t>
      </w:r>
      <w:r>
        <w:rPr>
          <w:rFonts w:ascii="Times New Roman" w:eastAsia="Cambria" w:hAnsi="Times New Roman" w:cs="Times New Roman"/>
          <w:i/>
          <w:iCs/>
          <w:color w:val="000000"/>
          <w:sz w:val="24"/>
          <w:szCs w:val="24"/>
          <w:lang w:bidi="ar"/>
        </w:rPr>
        <w:t xml:space="preserve">Plasmodium </w:t>
      </w:r>
      <w:proofErr w:type="spellStart"/>
      <w:r>
        <w:rPr>
          <w:rFonts w:ascii="Times New Roman" w:eastAsia="Cambria" w:hAnsi="Times New Roman" w:cs="Times New Roman"/>
          <w:i/>
          <w:iCs/>
          <w:color w:val="000000"/>
          <w:sz w:val="24"/>
          <w:szCs w:val="24"/>
          <w:lang w:bidi="ar"/>
        </w:rPr>
        <w:t>berghei</w:t>
      </w:r>
      <w:proofErr w:type="spellEnd"/>
      <w:r>
        <w:rPr>
          <w:rFonts w:ascii="Times New Roman" w:eastAsia="Cambria" w:hAnsi="Times New Roman" w:cs="Times New Roman"/>
          <w:i/>
          <w:iCs/>
          <w:color w:val="000000"/>
          <w:sz w:val="24"/>
          <w:szCs w:val="24"/>
          <w:lang w:bidi="ar"/>
        </w:rPr>
        <w:t xml:space="preserve"> </w:t>
      </w:r>
      <w:r>
        <w:rPr>
          <w:rFonts w:ascii="Times New Roman" w:eastAsia="Cambria" w:hAnsi="Times New Roman" w:cs="Times New Roman"/>
          <w:color w:val="000000"/>
          <w:sz w:val="24"/>
          <w:szCs w:val="24"/>
          <w:lang w:bidi="ar"/>
        </w:rPr>
        <w:t xml:space="preserve">in animal like mice, except </w:t>
      </w:r>
      <w:r>
        <w:rPr>
          <w:rFonts w:ascii="Times New Roman" w:eastAsia="Cambria" w:hAnsi="Times New Roman" w:cs="Times New Roman"/>
          <w:i/>
          <w:iCs/>
          <w:color w:val="000000"/>
          <w:sz w:val="24"/>
          <w:szCs w:val="24"/>
          <w:lang w:bidi="ar"/>
        </w:rPr>
        <w:t xml:space="preserve">G. </w:t>
      </w:r>
      <w:proofErr w:type="spellStart"/>
      <w:r>
        <w:rPr>
          <w:rFonts w:ascii="Times New Roman" w:eastAsia="Cambria" w:hAnsi="Times New Roman" w:cs="Times New Roman"/>
          <w:i/>
          <w:iCs/>
          <w:color w:val="000000"/>
          <w:sz w:val="24"/>
          <w:szCs w:val="24"/>
          <w:lang w:bidi="ar"/>
        </w:rPr>
        <w:t>arborea</w:t>
      </w:r>
      <w:proofErr w:type="spellEnd"/>
      <w:r>
        <w:rPr>
          <w:rFonts w:ascii="Times New Roman" w:eastAsia="Cambria" w:hAnsi="Times New Roman" w:cs="Times New Roman"/>
          <w:i/>
          <w:iCs/>
          <w:color w:val="000000"/>
          <w:sz w:val="24"/>
          <w:szCs w:val="24"/>
          <w:lang w:bidi="ar"/>
        </w:rPr>
        <w:t>.</w:t>
      </w:r>
    </w:p>
    <w:p w14:paraId="7DB8527B" w14:textId="77777777" w:rsidR="0047116E" w:rsidRDefault="00044558">
      <w:pPr>
        <w:spacing w:line="360" w:lineRule="auto"/>
        <w:jc w:val="both"/>
        <w:rPr>
          <w:rFonts w:ascii="Times New Roman" w:eastAsia="Cambria" w:hAnsi="Times New Roman" w:cs="Times New Roman"/>
          <w:b/>
          <w:bCs/>
          <w:color w:val="000000"/>
          <w:sz w:val="24"/>
          <w:szCs w:val="24"/>
          <w:lang w:bidi="ar"/>
        </w:rPr>
      </w:pPr>
      <w:r>
        <w:rPr>
          <w:rFonts w:ascii="Times New Roman" w:eastAsia="Cambria" w:hAnsi="Times New Roman" w:cs="Times New Roman"/>
          <w:b/>
          <w:bCs/>
          <w:color w:val="000000"/>
          <w:sz w:val="24"/>
          <w:szCs w:val="24"/>
          <w:lang w:bidi="ar"/>
        </w:rPr>
        <w:t>2.0 Material and Methods</w:t>
      </w:r>
    </w:p>
    <w:p w14:paraId="234145DA" w14:textId="77777777" w:rsidR="0047116E" w:rsidRDefault="00044558">
      <w:pPr>
        <w:spacing w:line="360" w:lineRule="auto"/>
        <w:jc w:val="both"/>
        <w:rPr>
          <w:rFonts w:ascii="Times New Roman" w:eastAsia="Cambria" w:hAnsi="Times New Roman" w:cs="Times New Roman"/>
          <w:color w:val="000000"/>
          <w:sz w:val="22"/>
          <w:szCs w:val="22"/>
          <w:lang w:bidi="ar"/>
        </w:rPr>
      </w:pPr>
      <w:r>
        <w:rPr>
          <w:rFonts w:ascii="Times New Roman" w:eastAsia="Cambria" w:hAnsi="Times New Roman" w:cs="Times New Roman"/>
          <w:b/>
          <w:bCs/>
          <w:color w:val="000000"/>
          <w:sz w:val="22"/>
          <w:szCs w:val="22"/>
          <w:lang w:bidi="ar"/>
        </w:rPr>
        <w:t>2.1 Plant material</w:t>
      </w:r>
      <w:r>
        <w:rPr>
          <w:rFonts w:ascii="Times New Roman" w:eastAsia="Cambria" w:hAnsi="Times New Roman" w:cs="Times New Roman"/>
          <w:color w:val="000000"/>
          <w:sz w:val="22"/>
          <w:szCs w:val="22"/>
          <w:lang w:bidi="ar"/>
        </w:rPr>
        <w:t>s</w:t>
      </w:r>
    </w:p>
    <w:p w14:paraId="1A2177C4" w14:textId="77777777" w:rsidR="0047116E" w:rsidRDefault="00044558">
      <w:pPr>
        <w:spacing w:line="360" w:lineRule="auto"/>
        <w:rPr>
          <w:rFonts w:ascii="Times New Roman" w:hAnsi="Times New Roman" w:cs="Times New Roman"/>
          <w:sz w:val="22"/>
          <w:szCs w:val="22"/>
        </w:rPr>
      </w:pPr>
      <w:r>
        <w:rPr>
          <w:rFonts w:ascii="Times New Roman" w:eastAsia="SimSun" w:hAnsi="Times New Roman" w:cs="Times New Roman"/>
          <w:color w:val="000000"/>
          <w:sz w:val="22"/>
          <w:szCs w:val="22"/>
          <w:lang w:bidi="ar"/>
        </w:rPr>
        <w:t xml:space="preserve">About 1000g of fresh leaves of </w:t>
      </w:r>
      <w:r>
        <w:rPr>
          <w:rFonts w:ascii="Times New Roman" w:eastAsia="SimSun" w:hAnsi="Times New Roman" w:cs="Times New Roman"/>
          <w:i/>
          <w:iCs/>
          <w:color w:val="000000"/>
          <w:sz w:val="22"/>
          <w:szCs w:val="22"/>
          <w:lang w:bidi="ar"/>
        </w:rPr>
        <w:t xml:space="preserve">G. </w:t>
      </w:r>
      <w:proofErr w:type="spellStart"/>
      <w:r>
        <w:rPr>
          <w:rFonts w:ascii="Times New Roman" w:eastAsia="SimSun" w:hAnsi="Times New Roman" w:cs="Times New Roman"/>
          <w:i/>
          <w:iCs/>
          <w:color w:val="000000"/>
          <w:sz w:val="22"/>
          <w:szCs w:val="22"/>
          <w:lang w:bidi="ar"/>
        </w:rPr>
        <w:t>arborea</w:t>
      </w:r>
      <w:proofErr w:type="spellEnd"/>
      <w:r>
        <w:rPr>
          <w:rFonts w:ascii="Times New Roman" w:eastAsia="SimSun" w:hAnsi="Times New Roman" w:cs="Times New Roman"/>
          <w:i/>
          <w:iCs/>
          <w:color w:val="000000"/>
          <w:sz w:val="22"/>
          <w:szCs w:val="22"/>
          <w:lang w:bidi="ar"/>
        </w:rPr>
        <w:t xml:space="preserve"> </w:t>
      </w:r>
      <w:r>
        <w:rPr>
          <w:rFonts w:ascii="Times New Roman" w:eastAsia="SimSun" w:hAnsi="Times New Roman" w:cs="Times New Roman"/>
          <w:color w:val="000000"/>
          <w:sz w:val="22"/>
          <w:szCs w:val="22"/>
          <w:lang w:bidi="ar"/>
        </w:rPr>
        <w:t xml:space="preserve">was collected from </w:t>
      </w:r>
      <w:proofErr w:type="spellStart"/>
      <w:r>
        <w:rPr>
          <w:rFonts w:ascii="Times New Roman" w:eastAsia="SimSun" w:hAnsi="Times New Roman" w:cs="Times New Roman"/>
          <w:color w:val="000000"/>
          <w:sz w:val="22"/>
          <w:szCs w:val="22"/>
          <w:lang w:bidi="ar"/>
        </w:rPr>
        <w:t>Kuje</w:t>
      </w:r>
      <w:proofErr w:type="spellEnd"/>
      <w:r>
        <w:rPr>
          <w:rFonts w:ascii="Times New Roman" w:eastAsia="SimSun" w:hAnsi="Times New Roman" w:cs="Times New Roman"/>
          <w:color w:val="000000"/>
          <w:sz w:val="22"/>
          <w:szCs w:val="22"/>
          <w:lang w:bidi="ar"/>
        </w:rPr>
        <w:t xml:space="preserve"> LGA, Abuja, Nigeria. The leaves were washed by rinsing in distilled water and air-dried completely at room temperature (30 ± 2ºC), protected from heat and direct sunlight for about 2 weeks. The dried leaves were homogenized to a fine powder using a Laboratory Hammer mill (Zhen Chang </w:t>
      </w:r>
      <w:r>
        <w:rPr>
          <w:rFonts w:ascii="Times New Roman" w:eastAsia="SimSun" w:hAnsi="Times New Roman" w:cs="Times New Roman"/>
          <w:color w:val="000000"/>
          <w:sz w:val="22"/>
          <w:szCs w:val="22"/>
          <w:lang w:bidi="ar"/>
        </w:rPr>
        <w:lastRenderedPageBreak/>
        <w:t>Equipment SFS P66) and extraction of the powder of the leaves would be done using 70% ethanol for 72 hours, and dried using a rotatory evaporator. The dried extract was transferred into air-tight glass vials and stored at 4</w:t>
      </w:r>
      <w:r>
        <w:rPr>
          <w:rFonts w:ascii="Times New Roman" w:eastAsia="SimSun" w:hAnsi="Times New Roman" w:cs="Times New Roman"/>
          <w:color w:val="000000"/>
          <w:sz w:val="22"/>
          <w:szCs w:val="22"/>
          <w:vertAlign w:val="superscript"/>
          <w:lang w:bidi="ar"/>
        </w:rPr>
        <w:t>0</w:t>
      </w:r>
      <w:r>
        <w:rPr>
          <w:rFonts w:ascii="Times New Roman" w:eastAsia="SimSun" w:hAnsi="Times New Roman" w:cs="Times New Roman"/>
          <w:color w:val="000000"/>
          <w:sz w:val="22"/>
          <w:szCs w:val="22"/>
          <w:lang w:bidi="ar"/>
        </w:rPr>
        <w:t>C in a refrigerator.</w:t>
      </w:r>
    </w:p>
    <w:p w14:paraId="10FC5D31" w14:textId="77777777" w:rsidR="0047116E" w:rsidRDefault="00044558">
      <w:pPr>
        <w:spacing w:line="360" w:lineRule="auto"/>
        <w:rPr>
          <w:rFonts w:ascii="Times New Roman" w:hAnsi="Times New Roman" w:cs="Times New Roman"/>
        </w:rPr>
      </w:pPr>
      <w:r>
        <w:rPr>
          <w:rFonts w:ascii="Times New Roman" w:eastAsia="Arial-BoldMT" w:hAnsi="Times New Roman" w:cs="Times New Roman"/>
          <w:b/>
          <w:bCs/>
          <w:color w:val="000000"/>
          <w:sz w:val="22"/>
          <w:szCs w:val="22"/>
          <w:lang w:bidi="ar"/>
        </w:rPr>
        <w:t xml:space="preserve">2.2 Acute Toxicity Study </w:t>
      </w:r>
    </w:p>
    <w:p w14:paraId="3C8FE31D" w14:textId="77777777" w:rsidR="0047116E" w:rsidRDefault="00044558">
      <w:pPr>
        <w:spacing w:line="360" w:lineRule="auto"/>
        <w:jc w:val="both"/>
        <w:rPr>
          <w:rFonts w:ascii="Times New Roman" w:hAnsi="Times New Roman" w:cs="Times New Roman"/>
          <w:sz w:val="22"/>
          <w:szCs w:val="22"/>
        </w:rPr>
      </w:pPr>
      <w:r>
        <w:rPr>
          <w:rFonts w:ascii="Times New Roman" w:eastAsia="SimSun" w:hAnsi="Times New Roman" w:cs="Times New Roman"/>
          <w:color w:val="000000"/>
          <w:sz w:val="22"/>
          <w:szCs w:val="22"/>
          <w:lang w:bidi="ar"/>
        </w:rPr>
        <w:t xml:space="preserve">The animals were administered 2000mg/kg body weight of leaf extract and observed for 15 minutes, 30 minutes, 1 hour, 4 hours, and a week for signs of toxicity and mortality (OECD, 2024). </w:t>
      </w:r>
    </w:p>
    <w:p w14:paraId="77089FDB" w14:textId="77777777" w:rsidR="0047116E" w:rsidRDefault="00044558">
      <w:pPr>
        <w:spacing w:line="360" w:lineRule="auto"/>
        <w:jc w:val="both"/>
        <w:rPr>
          <w:rFonts w:ascii="Times New Roman" w:hAnsi="Times New Roman" w:cs="Times New Roman"/>
          <w:sz w:val="22"/>
          <w:szCs w:val="22"/>
        </w:rPr>
      </w:pPr>
      <w:r>
        <w:rPr>
          <w:rFonts w:ascii="Times New Roman" w:eastAsia="Arial-BoldMT" w:hAnsi="Times New Roman" w:cs="Times New Roman"/>
          <w:b/>
          <w:bCs/>
          <w:color w:val="000000"/>
          <w:sz w:val="22"/>
          <w:szCs w:val="22"/>
          <w:lang w:bidi="ar"/>
        </w:rPr>
        <w:t xml:space="preserve">2.3 Experimental Animals </w:t>
      </w:r>
    </w:p>
    <w:p w14:paraId="20E989F9" w14:textId="77777777" w:rsidR="0047116E" w:rsidRDefault="00044558">
      <w:pPr>
        <w:spacing w:line="360" w:lineRule="auto"/>
        <w:jc w:val="both"/>
        <w:rPr>
          <w:rFonts w:ascii="Times New Roman" w:eastAsia="SimSun" w:hAnsi="Times New Roman" w:cs="Times New Roman"/>
          <w:color w:val="000000"/>
          <w:sz w:val="22"/>
          <w:szCs w:val="22"/>
          <w:lang w:bidi="ar"/>
        </w:rPr>
      </w:pPr>
      <w:r>
        <w:rPr>
          <w:rFonts w:ascii="Times New Roman" w:eastAsia="SimSun" w:hAnsi="Times New Roman" w:cs="Times New Roman"/>
          <w:color w:val="000000"/>
          <w:sz w:val="22"/>
          <w:szCs w:val="22"/>
          <w:lang w:bidi="ar"/>
        </w:rPr>
        <w:t>Thirty Swiss mice, weighing 20g-35g were sourced from the Animal Facility center of the Department of Pharmacology and Toxicology, National Institute for Pharmaceutical Research and Development (NIPRD). The animals were maintained under standard environmental conditions (temperature 24 ± 2 °C) with free access to a standard rodent diet and water. The animals were acclimatized to laboratory conditions for two weeks before the studies. Ethical approval for animal experiments was collected from the Animal Care and Ethics Committee with approval number.</w:t>
      </w:r>
    </w:p>
    <w:p w14:paraId="3A5EE136" w14:textId="77777777" w:rsidR="0047116E" w:rsidRDefault="00044558">
      <w:pPr>
        <w:spacing w:line="360" w:lineRule="auto"/>
        <w:jc w:val="both"/>
        <w:rPr>
          <w:rFonts w:ascii="Times New Roman" w:hAnsi="Times New Roman" w:cs="Times New Roman"/>
          <w:b/>
          <w:bCs/>
          <w:sz w:val="22"/>
          <w:szCs w:val="22"/>
        </w:rPr>
      </w:pPr>
      <w:r>
        <w:rPr>
          <w:rFonts w:ascii="Times New Roman" w:eastAsia="AdvTT47f7fe79 . I" w:hAnsi="Times New Roman" w:cs="Times New Roman"/>
          <w:b/>
          <w:bCs/>
          <w:sz w:val="22"/>
          <w:szCs w:val="22"/>
          <w:lang w:bidi="ar"/>
        </w:rPr>
        <w:t xml:space="preserve"> 2.4 Parasite inoculation </w:t>
      </w:r>
    </w:p>
    <w:p w14:paraId="64F2A098"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Eight days after parasite inoculation of a healthy mouse, a Giemsa stained thin blood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lm was prepared from its tail vein blood for the assessment of parasitemia. The donor mouse was anesthetized, and blood was collected by cardiac puncture. The withdrawn blood sample was diluted with physiological saline such that 0.2 ml contained approximately 10</w:t>
      </w:r>
      <w:r>
        <w:rPr>
          <w:rFonts w:ascii="Times New Roman" w:eastAsia="AdvTTe692faf0" w:hAnsi="Times New Roman" w:cs="Times New Roman"/>
          <w:color w:val="000000"/>
          <w:sz w:val="22"/>
          <w:szCs w:val="22"/>
          <w:vertAlign w:val="superscript"/>
          <w:lang w:bidi="ar"/>
        </w:rPr>
        <w:t>7</w:t>
      </w:r>
      <w:r>
        <w:rPr>
          <w:rFonts w:ascii="Times New Roman" w:eastAsia="AdvTTe692faf0" w:hAnsi="Times New Roman" w:cs="Times New Roman"/>
          <w:color w:val="000000"/>
          <w:sz w:val="22"/>
          <w:szCs w:val="22"/>
          <w:lang w:bidi="ar"/>
        </w:rPr>
        <w:t xml:space="preserve"> parasitized red blood cells based on the parasitemia level of the donor (</w:t>
      </w:r>
      <w:r>
        <w:rPr>
          <w:rFonts w:ascii="Times New Roman" w:eastAsia="AdvTTe692faf0" w:hAnsi="Times New Roman" w:cs="Times New Roman"/>
          <w:sz w:val="22"/>
          <w:szCs w:val="22"/>
          <w:lang w:bidi="ar"/>
        </w:rPr>
        <w:t xml:space="preserve">Fidock </w:t>
      </w:r>
      <w:r>
        <w:rPr>
          <w:rFonts w:ascii="Times New Roman" w:eastAsia="AdvTTe692faf0" w:hAnsi="Times New Roman" w:cs="Times New Roman"/>
          <w:i/>
          <w:iCs/>
          <w:sz w:val="22"/>
          <w:szCs w:val="22"/>
          <w:lang w:bidi="ar"/>
        </w:rPr>
        <w:t xml:space="preserve">et al., </w:t>
      </w:r>
      <w:r>
        <w:rPr>
          <w:rFonts w:ascii="Times New Roman" w:eastAsia="AdvTTe692faf0" w:hAnsi="Times New Roman" w:cs="Times New Roman"/>
          <w:sz w:val="22"/>
          <w:szCs w:val="22"/>
          <w:lang w:bidi="ar"/>
        </w:rPr>
        <w:t>2004).</w:t>
      </w:r>
      <w:r>
        <w:rPr>
          <w:rFonts w:ascii="Times New Roman" w:eastAsia="AdvTTe692faf0" w:hAnsi="Times New Roman" w:cs="Times New Roman"/>
          <w:color w:val="000000"/>
          <w:sz w:val="22"/>
          <w:szCs w:val="22"/>
          <w:lang w:bidi="ar"/>
        </w:rPr>
        <w:t xml:space="preserve"> Each experimental mouse was inoculated intraperitoneally with 0.2 ml of the diluted infected blood. </w:t>
      </w:r>
    </w:p>
    <w:p w14:paraId="4B07C81A"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b/>
          <w:bCs/>
          <w:sz w:val="22"/>
          <w:szCs w:val="22"/>
          <w:lang w:bidi="ar"/>
        </w:rPr>
        <w:t xml:space="preserve">2.4.1 In vivo </w:t>
      </w:r>
      <w:r>
        <w:rPr>
          <w:rFonts w:ascii="Times New Roman" w:eastAsia="AdvTT47f7fe79 . I" w:hAnsi="Times New Roman" w:cs="Times New Roman"/>
          <w:b/>
          <w:bCs/>
          <w:sz w:val="22"/>
          <w:szCs w:val="22"/>
          <w:lang w:bidi="ar"/>
        </w:rPr>
        <w:t>suppressive test of extrac</w:t>
      </w:r>
      <w:r>
        <w:rPr>
          <w:rFonts w:ascii="Times New Roman" w:eastAsia="AdvTT47f7fe79 . I" w:hAnsi="Times New Roman" w:cs="Times New Roman"/>
          <w:color w:val="AB4B4B"/>
          <w:sz w:val="22"/>
          <w:szCs w:val="22"/>
          <w:lang w:bidi="ar"/>
        </w:rPr>
        <w:t xml:space="preserve">t </w:t>
      </w:r>
    </w:p>
    <w:p w14:paraId="049461F8"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The 4-day suppressive test model was used to measure the </w:t>
      </w:r>
      <w:proofErr w:type="spellStart"/>
      <w:r>
        <w:rPr>
          <w:rFonts w:ascii="Times New Roman" w:eastAsia="AdvTTe692faf0" w:hAnsi="Times New Roman" w:cs="Times New Roman"/>
          <w:color w:val="000000"/>
          <w:sz w:val="22"/>
          <w:szCs w:val="22"/>
          <w:lang w:bidi="ar"/>
        </w:rPr>
        <w:t>schizonticidal</w:t>
      </w:r>
      <w:proofErr w:type="spellEnd"/>
      <w:r>
        <w:rPr>
          <w:rFonts w:ascii="Times New Roman" w:eastAsia="AdvTTe692faf0" w:hAnsi="Times New Roman" w:cs="Times New Roman"/>
          <w:color w:val="000000"/>
          <w:sz w:val="22"/>
          <w:szCs w:val="22"/>
          <w:lang w:bidi="ar"/>
        </w:rPr>
        <w:t xml:space="preserve"> activity of the extract against </w:t>
      </w:r>
      <w:r>
        <w:rPr>
          <w:rFonts w:ascii="Times New Roman" w:eastAsia="AdvTT47f7fe79 . I" w:hAnsi="Times New Roman" w:cs="Times New Roman"/>
          <w:i/>
          <w:iCs/>
          <w:color w:val="000000"/>
          <w:sz w:val="22"/>
          <w:szCs w:val="22"/>
          <w:lang w:bidi="ar"/>
        </w:rPr>
        <w:t xml:space="preserve">P. </w:t>
      </w:r>
      <w:proofErr w:type="spellStart"/>
      <w:r>
        <w:rPr>
          <w:rFonts w:ascii="Times New Roman" w:eastAsia="AdvTT47f7fe79 . I" w:hAnsi="Times New Roman" w:cs="Times New Roman"/>
          <w:i/>
          <w:iCs/>
          <w:color w:val="000000"/>
          <w:sz w:val="22"/>
          <w:szCs w:val="22"/>
          <w:lang w:bidi="ar"/>
        </w:rPr>
        <w:t>berghei</w:t>
      </w:r>
      <w:proofErr w:type="spellEnd"/>
      <w:r>
        <w:rPr>
          <w:rFonts w:ascii="Times New Roman" w:eastAsia="AdvTT47f7fe79 . I" w:hAnsi="Times New Roman" w:cs="Times New Roman"/>
          <w:i/>
          <w:iCs/>
          <w:color w:val="000000"/>
          <w:sz w:val="22"/>
          <w:szCs w:val="22"/>
          <w:lang w:bidi="ar"/>
        </w:rPr>
        <w:t xml:space="preserve"> </w:t>
      </w:r>
      <w:r>
        <w:rPr>
          <w:rFonts w:ascii="Times New Roman" w:eastAsia="AdvTTe692faf0" w:hAnsi="Times New Roman" w:cs="Times New Roman"/>
          <w:color w:val="000000"/>
          <w:sz w:val="22"/>
          <w:szCs w:val="22"/>
          <w:lang w:bidi="ar"/>
        </w:rPr>
        <w:t>infected mice (</w:t>
      </w:r>
      <w:proofErr w:type="spellStart"/>
      <w:r>
        <w:rPr>
          <w:rFonts w:ascii="Times New Roman" w:eastAsia="AdvTTe692faf0" w:hAnsi="Times New Roman" w:cs="Times New Roman"/>
          <w:color w:val="000000"/>
          <w:sz w:val="22"/>
          <w:szCs w:val="22"/>
          <w:lang w:bidi="ar"/>
        </w:rPr>
        <w:t>Ezeani</w:t>
      </w:r>
      <w:proofErr w:type="spellEnd"/>
      <w:r>
        <w:rPr>
          <w:rFonts w:ascii="Times New Roman" w:eastAsia="AdvTTe692faf0" w:hAnsi="Times New Roman" w:cs="Times New Roman"/>
          <w:color w:val="000000"/>
          <w:sz w:val="22"/>
          <w:szCs w:val="22"/>
          <w:lang w:bidi="ar"/>
        </w:rPr>
        <w:t xml:space="preserve"> </w:t>
      </w:r>
      <w:r>
        <w:rPr>
          <w:rFonts w:ascii="Times New Roman" w:eastAsia="AdvTTe692faf0" w:hAnsi="Times New Roman" w:cs="Times New Roman"/>
          <w:i/>
          <w:iCs/>
          <w:color w:val="000000"/>
          <w:sz w:val="22"/>
          <w:szCs w:val="22"/>
          <w:lang w:bidi="ar"/>
        </w:rPr>
        <w:t>et al.,</w:t>
      </w:r>
      <w:r>
        <w:rPr>
          <w:rFonts w:ascii="Times New Roman" w:eastAsia="AdvTTe692faf0" w:hAnsi="Times New Roman" w:cs="Times New Roman"/>
          <w:color w:val="000000"/>
          <w:sz w:val="22"/>
          <w:szCs w:val="22"/>
          <w:lang w:bidi="ar"/>
        </w:rPr>
        <w:t xml:space="preserve"> 2023). Total of 30 mice was used in this study. </w:t>
      </w:r>
    </w:p>
    <w:p w14:paraId="4B7F1660" w14:textId="77777777" w:rsidR="0047116E" w:rsidRDefault="00044558">
      <w:pPr>
        <w:spacing w:line="360" w:lineRule="auto"/>
        <w:jc w:val="both"/>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xml:space="preserve">The mice </w:t>
      </w:r>
      <w:proofErr w:type="gramStart"/>
      <w:r>
        <w:rPr>
          <w:rFonts w:ascii="Times New Roman" w:eastAsia="AdvTTe692faf0" w:hAnsi="Times New Roman" w:cs="Times New Roman"/>
          <w:color w:val="000000"/>
          <w:sz w:val="22"/>
          <w:szCs w:val="22"/>
          <w:lang w:bidi="ar"/>
        </w:rPr>
        <w:t>was</w:t>
      </w:r>
      <w:proofErr w:type="gramEnd"/>
      <w:r>
        <w:rPr>
          <w:rFonts w:ascii="Times New Roman" w:eastAsia="AdvTTe692faf0" w:hAnsi="Times New Roman" w:cs="Times New Roman"/>
          <w:color w:val="000000"/>
          <w:sz w:val="22"/>
          <w:szCs w:val="22"/>
          <w:lang w:bidi="ar"/>
        </w:rPr>
        <w:t xml:space="preserve"> weighed and randomized by weight into five groups (I</w:t>
      </w:r>
      <w:r>
        <w:rPr>
          <w:rFonts w:ascii="Times New Roman" w:eastAsia="AdvOTb0c9bf5d + 20" w:hAnsi="Times New Roman" w:cs="Times New Roman"/>
          <w:color w:val="000000"/>
          <w:sz w:val="22"/>
          <w:szCs w:val="22"/>
          <w:lang w:bidi="ar"/>
        </w:rPr>
        <w:t>–</w:t>
      </w:r>
      <w:r>
        <w:rPr>
          <w:rFonts w:ascii="Times New Roman" w:eastAsia="AdvTTe692faf0" w:hAnsi="Times New Roman" w:cs="Times New Roman"/>
          <w:color w:val="000000"/>
          <w:sz w:val="22"/>
          <w:szCs w:val="22"/>
          <w:lang w:bidi="ar"/>
        </w:rPr>
        <w:t>VI) of five each. A 0.2 ml volume of dilute infected blood was used to inoculate test mice by intraperitoneal injection. After 4 h, animals received extract orally at graded doses of 100mg/kg, 300mg/kg and 900mg/kg once daily for 3 consecutive days starting from Day 0 for Groups I</w:t>
      </w:r>
      <w:r>
        <w:rPr>
          <w:rFonts w:ascii="Times New Roman" w:eastAsia="AdvOTb0c9bf5d + 20" w:hAnsi="Times New Roman" w:cs="Times New Roman"/>
          <w:color w:val="000000"/>
          <w:sz w:val="22"/>
          <w:szCs w:val="22"/>
          <w:lang w:bidi="ar"/>
        </w:rPr>
        <w:t>–</w:t>
      </w:r>
      <w:r>
        <w:rPr>
          <w:rFonts w:ascii="Times New Roman" w:eastAsia="AdvTTe692faf0" w:hAnsi="Times New Roman" w:cs="Times New Roman"/>
          <w:color w:val="000000"/>
          <w:sz w:val="22"/>
          <w:szCs w:val="22"/>
          <w:lang w:bidi="ar"/>
        </w:rPr>
        <w:t xml:space="preserve">V. Group I-II were negative control (distill water only), and positive control (Chloroquine only) respectively, and Group III-V were given extract. Thin blood smears </w:t>
      </w:r>
      <w:proofErr w:type="gramStart"/>
      <w:r>
        <w:rPr>
          <w:rFonts w:ascii="Times New Roman" w:eastAsia="AdvTTe692faf0" w:hAnsi="Times New Roman" w:cs="Times New Roman"/>
          <w:color w:val="000000"/>
          <w:sz w:val="22"/>
          <w:szCs w:val="22"/>
          <w:lang w:bidi="ar"/>
        </w:rPr>
        <w:t>was</w:t>
      </w:r>
      <w:proofErr w:type="gramEnd"/>
      <w:r>
        <w:rPr>
          <w:rFonts w:ascii="Times New Roman" w:eastAsia="AdvTTe692faf0" w:hAnsi="Times New Roman" w:cs="Times New Roman"/>
          <w:color w:val="000000"/>
          <w:sz w:val="22"/>
          <w:szCs w:val="22"/>
          <w:lang w:bidi="ar"/>
        </w:rPr>
        <w:t xml:space="preserve"> prepared from the tail vein blood of the mice on day 4 and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xed in methanol then stained using 10% Giemsa stain, counting parasite per 100 red blood cells in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ve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elds under a microscope with immersion oil and</w:t>
      </w:r>
      <w:r>
        <w:rPr>
          <w:rFonts w:ascii="Times New Roman" w:eastAsia="AdvP4C4E74" w:hAnsi="Times New Roman" w:cs="Times New Roman"/>
          <w:color w:val="000000"/>
          <w:sz w:val="22"/>
          <w:szCs w:val="22"/>
          <w:lang w:bidi="ar"/>
        </w:rPr>
        <w:t xml:space="preserve"> </w:t>
      </w:r>
      <w:r>
        <w:rPr>
          <w:rFonts w:ascii="Times New Roman" w:eastAsia="AdvTTe692faf0" w:hAnsi="Times New Roman" w:cs="Times New Roman"/>
          <w:color w:val="000000"/>
          <w:sz w:val="22"/>
          <w:szCs w:val="22"/>
          <w:lang w:bidi="ar"/>
        </w:rPr>
        <w:t xml:space="preserve">100 objective was done. </w:t>
      </w:r>
    </w:p>
    <w:p w14:paraId="658A2BF4"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Percentage of parasitemia was determined by: </w:t>
      </w:r>
    </w:p>
    <w:p w14:paraId="00C509A2" w14:textId="77777777" w:rsidR="0047116E" w:rsidRDefault="00044558">
      <w:pPr>
        <w:spacing w:line="360" w:lineRule="auto"/>
        <w:jc w:val="both"/>
        <w:rPr>
          <w:rFonts w:ascii="Times New Roman" w:eastAsia="AdvTT47f7fe79 . I" w:hAnsi="Times New Roman" w:cs="Times New Roman"/>
          <w:color w:val="000000"/>
          <w:sz w:val="22"/>
          <w:szCs w:val="22"/>
          <w:u w:val="single"/>
          <w:lang w:bidi="ar"/>
        </w:rPr>
      </w:pPr>
      <w:r>
        <w:rPr>
          <w:rFonts w:ascii="Times New Roman" w:eastAsia="AdvTTe692faf0" w:hAnsi="Times New Roman" w:cs="Times New Roman"/>
          <w:color w:val="000000"/>
          <w:sz w:val="22"/>
          <w:szCs w:val="22"/>
          <w:lang w:bidi="ar"/>
        </w:rPr>
        <w:t xml:space="preserve">% </w:t>
      </w:r>
      <w:r>
        <w:rPr>
          <w:rFonts w:ascii="Times New Roman" w:eastAsia="AdvTT47f7fe79 . I" w:hAnsi="Times New Roman" w:cs="Times New Roman"/>
          <w:color w:val="000000"/>
          <w:sz w:val="22"/>
          <w:szCs w:val="22"/>
          <w:lang w:bidi="ar"/>
        </w:rPr>
        <w:t>parasitemia =</w:t>
      </w:r>
      <w:r>
        <w:rPr>
          <w:rFonts w:ascii="Times New Roman" w:eastAsia="AdvTT47f7fe79 . I" w:hAnsi="Times New Roman" w:cs="Times New Roman"/>
          <w:color w:val="000000"/>
          <w:sz w:val="22"/>
          <w:szCs w:val="22"/>
          <w:u w:val="single"/>
          <w:lang w:bidi="ar"/>
        </w:rPr>
        <w:t xml:space="preserve">Number of parasitized RBCs </w:t>
      </w:r>
      <w:r>
        <w:rPr>
          <w:rFonts w:ascii="Arial" w:eastAsia="AdvTT47f7fe79 . I" w:hAnsi="Arial" w:cs="Arial"/>
          <w:color w:val="000000"/>
          <w:sz w:val="22"/>
          <w:szCs w:val="22"/>
          <w:lang w:bidi="ar"/>
        </w:rPr>
        <w:t>×</w:t>
      </w:r>
      <w:r>
        <w:rPr>
          <w:rFonts w:ascii="Times New Roman" w:eastAsia="AdvTT47f7fe79 . I" w:hAnsi="Times New Roman" w:cs="Times New Roman"/>
          <w:color w:val="000000"/>
          <w:sz w:val="22"/>
          <w:szCs w:val="22"/>
          <w:lang w:bidi="ar"/>
        </w:rPr>
        <w:t>100</w:t>
      </w:r>
    </w:p>
    <w:p w14:paraId="220F4519" w14:textId="77777777" w:rsidR="0047116E" w:rsidRDefault="00044558">
      <w:pPr>
        <w:spacing w:line="360" w:lineRule="auto"/>
        <w:ind w:left="720" w:firstLine="720"/>
        <w:jc w:val="both"/>
        <w:rPr>
          <w:rFonts w:ascii="Times New Roman" w:eastAsia="AdvTT47f7fe79 . I" w:hAnsi="Times New Roman" w:cs="Times New Roman"/>
          <w:color w:val="000000"/>
          <w:sz w:val="22"/>
          <w:szCs w:val="22"/>
          <w:u w:val="single"/>
          <w:lang w:bidi="ar"/>
        </w:rPr>
      </w:pPr>
      <w:r>
        <w:rPr>
          <w:rFonts w:ascii="Times New Roman" w:eastAsia="AdvTT47f7fe79 . I" w:hAnsi="Times New Roman" w:cs="Times New Roman"/>
          <w:color w:val="000000"/>
          <w:sz w:val="22"/>
          <w:szCs w:val="22"/>
          <w:lang w:bidi="ar"/>
        </w:rPr>
        <w:lastRenderedPageBreak/>
        <w:t>Total number of RBCs</w:t>
      </w:r>
    </w:p>
    <w:p w14:paraId="3EDAA13B"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And suppression (%) produced by test extracts was determined by: </w:t>
      </w:r>
    </w:p>
    <w:p w14:paraId="64682EE8"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 </w:t>
      </w:r>
      <w:r>
        <w:rPr>
          <w:rFonts w:ascii="Times New Roman" w:eastAsia="AdvTT47f7fe79 . I" w:hAnsi="Times New Roman" w:cs="Times New Roman"/>
          <w:color w:val="000000"/>
          <w:sz w:val="22"/>
          <w:szCs w:val="22"/>
          <w:lang w:bidi="ar"/>
        </w:rPr>
        <w:t>Suppression=</w:t>
      </w:r>
      <w:r>
        <w:rPr>
          <w:rFonts w:ascii="Times New Roman" w:eastAsia="AdvTT47f7fe79 . I" w:hAnsi="Times New Roman" w:cs="Times New Roman"/>
          <w:color w:val="000000"/>
          <w:sz w:val="22"/>
          <w:szCs w:val="22"/>
          <w:u w:val="single"/>
          <w:lang w:bidi="ar"/>
        </w:rPr>
        <w:t xml:space="preserve"> % Parasitemia (control)-% </w:t>
      </w:r>
      <w:proofErr w:type="spellStart"/>
      <w:r>
        <w:rPr>
          <w:rFonts w:ascii="Times New Roman" w:eastAsia="AdvTT47f7fe79 . I" w:hAnsi="Times New Roman" w:cs="Times New Roman"/>
          <w:color w:val="000000"/>
          <w:sz w:val="22"/>
          <w:szCs w:val="22"/>
          <w:u w:val="single"/>
          <w:lang w:bidi="ar"/>
        </w:rPr>
        <w:t>Parasetemia</w:t>
      </w:r>
      <w:proofErr w:type="spellEnd"/>
      <w:r>
        <w:rPr>
          <w:rFonts w:ascii="Times New Roman" w:eastAsia="AdvTT47f7fe79 . I" w:hAnsi="Times New Roman" w:cs="Times New Roman"/>
          <w:color w:val="000000"/>
          <w:sz w:val="22"/>
          <w:szCs w:val="22"/>
          <w:u w:val="single"/>
          <w:lang w:bidi="ar"/>
        </w:rPr>
        <w:t xml:space="preserve"> (treated)</w:t>
      </w:r>
      <w:r>
        <w:rPr>
          <w:rFonts w:ascii="Times New Roman" w:eastAsia="AdvTT47f7fe79 . I" w:hAnsi="Times New Roman" w:cs="Times New Roman"/>
          <w:color w:val="000000"/>
          <w:sz w:val="22"/>
          <w:szCs w:val="22"/>
          <w:lang w:bidi="ar"/>
        </w:rPr>
        <w:t xml:space="preserve"> </w:t>
      </w:r>
      <w:r>
        <w:rPr>
          <w:rFonts w:ascii="Arial" w:eastAsia="AdvTT47f7fe79 . I" w:hAnsi="Arial" w:cs="Arial"/>
          <w:color w:val="000000"/>
          <w:sz w:val="22"/>
          <w:szCs w:val="22"/>
          <w:lang w:bidi="ar"/>
        </w:rPr>
        <w:t>×</w:t>
      </w:r>
      <w:r>
        <w:rPr>
          <w:rFonts w:ascii="Times New Roman" w:eastAsia="AdvTT47f7fe79 . I" w:hAnsi="Times New Roman" w:cs="Times New Roman"/>
          <w:color w:val="000000"/>
          <w:sz w:val="22"/>
          <w:szCs w:val="22"/>
          <w:lang w:bidi="ar"/>
        </w:rPr>
        <w:t>100</w:t>
      </w:r>
    </w:p>
    <w:p w14:paraId="0BDC73F8" w14:textId="77777777" w:rsidR="0047116E" w:rsidRDefault="00044558">
      <w:pPr>
        <w:spacing w:line="360" w:lineRule="auto"/>
        <w:ind w:left="1440" w:firstLine="720"/>
        <w:jc w:val="both"/>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Parasitemia control</w:t>
      </w:r>
    </w:p>
    <w:p w14:paraId="2359A3F9"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Based on the percentage suppression produced, </w:t>
      </w:r>
      <w:proofErr w:type="spellStart"/>
      <w:r>
        <w:rPr>
          <w:rFonts w:ascii="Times New Roman" w:eastAsia="AdvTTe692faf0" w:hAnsi="Times New Roman" w:cs="Times New Roman"/>
          <w:color w:val="000000"/>
          <w:sz w:val="22"/>
          <w:szCs w:val="22"/>
          <w:lang w:bidi="ar"/>
        </w:rPr>
        <w:t>antiplasmodial</w:t>
      </w:r>
      <w:proofErr w:type="spellEnd"/>
      <w:r>
        <w:rPr>
          <w:rFonts w:ascii="Times New Roman" w:eastAsia="AdvTTe692faf0" w:hAnsi="Times New Roman" w:cs="Times New Roman"/>
          <w:color w:val="000000"/>
          <w:sz w:val="22"/>
          <w:szCs w:val="22"/>
          <w:lang w:bidi="ar"/>
        </w:rPr>
        <w:t xml:space="preserve"> activity would be classi</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ed as moderate for extract that suppressed parasitemia by equal to or greater than 50%. (</w:t>
      </w:r>
      <w:proofErr w:type="spellStart"/>
      <w:r>
        <w:rPr>
          <w:rFonts w:ascii="Times New Roman" w:eastAsia="AdvTTe692faf0" w:hAnsi="Times New Roman" w:cs="Times New Roman"/>
          <w:sz w:val="22"/>
          <w:szCs w:val="22"/>
          <w:lang w:bidi="ar"/>
        </w:rPr>
        <w:t>Nardos</w:t>
      </w:r>
      <w:proofErr w:type="spellEnd"/>
      <w:r>
        <w:rPr>
          <w:rFonts w:ascii="Times New Roman" w:eastAsia="AdvTTe692faf0" w:hAnsi="Times New Roman" w:cs="Times New Roman"/>
          <w:sz w:val="22"/>
          <w:szCs w:val="22"/>
          <w:lang w:bidi="ar"/>
        </w:rPr>
        <w:t xml:space="preserve"> and Makonnen, 2017</w:t>
      </w:r>
      <w:r>
        <w:rPr>
          <w:rFonts w:ascii="Times New Roman" w:eastAsia="AdvTTe692faf0" w:hAnsi="Times New Roman" w:cs="Times New Roman"/>
          <w:color w:val="000000"/>
          <w:sz w:val="22"/>
          <w:szCs w:val="22"/>
          <w:lang w:bidi="ar"/>
        </w:rPr>
        <w:t xml:space="preserve">). </w:t>
      </w:r>
    </w:p>
    <w:p w14:paraId="40F447BF" w14:textId="77777777" w:rsidR="0047116E" w:rsidRDefault="00044558">
      <w:pPr>
        <w:pStyle w:val="ListParagraph"/>
        <w:spacing w:line="360" w:lineRule="auto"/>
        <w:ind w:left="0"/>
        <w:jc w:val="both"/>
        <w:rPr>
          <w:rFonts w:ascii="Times New Roman" w:hAnsi="Times New Roman" w:cs="Times New Roman"/>
          <w:b/>
          <w:sz w:val="22"/>
          <w:szCs w:val="22"/>
        </w:rPr>
      </w:pPr>
      <w:r>
        <w:rPr>
          <w:rFonts w:ascii="Times New Roman" w:eastAsia="AdvTT47f7fe79 . I" w:hAnsi="Times New Roman" w:cs="Times New Roman"/>
          <w:b/>
          <w:sz w:val="22"/>
          <w:szCs w:val="22"/>
          <w:lang w:bidi="ar"/>
        </w:rPr>
        <w:t xml:space="preserve">2.4.2 Screening of </w:t>
      </w:r>
      <w:r>
        <w:rPr>
          <w:rFonts w:ascii="Times New Roman" w:eastAsia="AdvTT47f7fe79 . I" w:hAnsi="Times New Roman" w:cs="Times New Roman"/>
          <w:b/>
          <w:i/>
          <w:iCs/>
          <w:sz w:val="22"/>
          <w:szCs w:val="22"/>
          <w:lang w:bidi="ar"/>
        </w:rPr>
        <w:t xml:space="preserve">G. </w:t>
      </w:r>
      <w:proofErr w:type="spellStart"/>
      <w:r>
        <w:rPr>
          <w:rFonts w:ascii="Times New Roman" w:eastAsia="AdvTT47f7fe79 . I" w:hAnsi="Times New Roman" w:cs="Times New Roman"/>
          <w:b/>
          <w:i/>
          <w:iCs/>
          <w:sz w:val="22"/>
          <w:szCs w:val="22"/>
          <w:lang w:bidi="ar"/>
        </w:rPr>
        <w:t>arborea</w:t>
      </w:r>
      <w:proofErr w:type="spellEnd"/>
      <w:r>
        <w:rPr>
          <w:rFonts w:ascii="Times New Roman" w:eastAsia="AdvTT47f7fe79 . I" w:hAnsi="Times New Roman" w:cs="Times New Roman"/>
          <w:b/>
          <w:sz w:val="22"/>
          <w:szCs w:val="22"/>
          <w:lang w:bidi="ar"/>
        </w:rPr>
        <w:t xml:space="preserve"> </w:t>
      </w:r>
      <w:proofErr w:type="spellStart"/>
      <w:r>
        <w:rPr>
          <w:rFonts w:ascii="Times New Roman" w:eastAsia="AdvTT47f7fe79 . I" w:hAnsi="Times New Roman" w:cs="Times New Roman"/>
          <w:b/>
          <w:sz w:val="22"/>
          <w:szCs w:val="22"/>
          <w:lang w:bidi="ar"/>
        </w:rPr>
        <w:t>hydroethanol</w:t>
      </w:r>
      <w:proofErr w:type="spellEnd"/>
      <w:r>
        <w:rPr>
          <w:rFonts w:ascii="Times New Roman" w:eastAsia="AdvTT47f7fe79 . I" w:hAnsi="Times New Roman" w:cs="Times New Roman"/>
          <w:b/>
          <w:sz w:val="22"/>
          <w:szCs w:val="22"/>
          <w:lang w:bidi="ar"/>
        </w:rPr>
        <w:t xml:space="preserve"> extract in established infection (Curative </w:t>
      </w:r>
    </w:p>
    <w:p w14:paraId="76713E61" w14:textId="77777777" w:rsidR="0047116E" w:rsidRDefault="00044558">
      <w:pPr>
        <w:spacing w:line="360" w:lineRule="auto"/>
        <w:jc w:val="both"/>
        <w:rPr>
          <w:rFonts w:ascii="Times New Roman" w:hAnsi="Times New Roman" w:cs="Times New Roman"/>
          <w:sz w:val="22"/>
          <w:szCs w:val="22"/>
        </w:rPr>
      </w:pPr>
      <w:r>
        <w:rPr>
          <w:rFonts w:ascii="Times New Roman" w:eastAsia="AdvTT47f7fe79 . I" w:hAnsi="Times New Roman" w:cs="Times New Roman"/>
          <w:b/>
          <w:sz w:val="22"/>
          <w:szCs w:val="22"/>
          <w:lang w:bidi="ar"/>
        </w:rPr>
        <w:t>Antimalarial study</w:t>
      </w:r>
      <w:r>
        <w:rPr>
          <w:rFonts w:ascii="Times New Roman" w:eastAsia="AdvTT47f7fe79 . I" w:hAnsi="Times New Roman" w:cs="Times New Roman"/>
          <w:sz w:val="22"/>
          <w:szCs w:val="22"/>
          <w:lang w:bidi="ar"/>
        </w:rPr>
        <w:t>)</w:t>
      </w:r>
      <w:r>
        <w:rPr>
          <w:rFonts w:ascii="Times New Roman" w:eastAsia="AdvTT47f7fe79 . I" w:hAnsi="Times New Roman" w:cs="Times New Roman"/>
          <w:color w:val="AB4B4B"/>
          <w:sz w:val="22"/>
          <w:szCs w:val="22"/>
          <w:lang w:bidi="ar"/>
        </w:rPr>
        <w:t xml:space="preserve"> </w:t>
      </w:r>
    </w:p>
    <w:p w14:paraId="717300D4" w14:textId="77777777" w:rsidR="0047116E" w:rsidRDefault="00044558">
      <w:pPr>
        <w:spacing w:line="360" w:lineRule="auto"/>
        <w:jc w:val="both"/>
        <w:rPr>
          <w:rFonts w:ascii="Times New Roman" w:hAnsi="Times New Roman" w:cs="Times New Roman"/>
          <w:b/>
          <w:sz w:val="22"/>
          <w:szCs w:val="22"/>
        </w:rPr>
      </w:pPr>
      <w:r>
        <w:rPr>
          <w:rFonts w:ascii="Times New Roman" w:eastAsia="AdvTT47f7fe79 . I" w:hAnsi="Times New Roman" w:cs="Times New Roman"/>
          <w:b/>
          <w:sz w:val="22"/>
          <w:szCs w:val="22"/>
          <w:lang w:bidi="ar"/>
        </w:rPr>
        <w:t xml:space="preserve">2.4.3 Experimental design </w:t>
      </w:r>
    </w:p>
    <w:p w14:paraId="63F3ACF0"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The curative antimalarial activity of </w:t>
      </w:r>
      <w:r>
        <w:rPr>
          <w:rFonts w:ascii="Times New Roman" w:eastAsia="AdvTTe692faf0" w:hAnsi="Times New Roman" w:cs="Times New Roman"/>
          <w:i/>
          <w:iCs/>
          <w:color w:val="000000"/>
          <w:sz w:val="22"/>
          <w:szCs w:val="22"/>
          <w:lang w:bidi="ar"/>
        </w:rPr>
        <w:t xml:space="preserve">G. </w:t>
      </w:r>
      <w:proofErr w:type="spellStart"/>
      <w:r>
        <w:rPr>
          <w:rFonts w:ascii="Times New Roman" w:eastAsia="AdvTTe692faf0" w:hAnsi="Times New Roman" w:cs="Times New Roman"/>
          <w:i/>
          <w:iCs/>
          <w:color w:val="000000"/>
          <w:sz w:val="22"/>
          <w:szCs w:val="22"/>
          <w:lang w:bidi="ar"/>
        </w:rPr>
        <w:t>arborea</w:t>
      </w:r>
      <w:proofErr w:type="spellEnd"/>
      <w:r>
        <w:rPr>
          <w:rFonts w:ascii="Times New Roman" w:eastAsia="AdvTT47f7fe79 . I" w:hAnsi="Times New Roman" w:cs="Times New Roman"/>
          <w:color w:val="000000"/>
          <w:sz w:val="22"/>
          <w:szCs w:val="22"/>
          <w:lang w:bidi="ar"/>
        </w:rPr>
        <w:t xml:space="preserve"> </w:t>
      </w:r>
      <w:r>
        <w:rPr>
          <w:rFonts w:ascii="Times New Roman" w:eastAsia="AdvTTe692faf0" w:hAnsi="Times New Roman" w:cs="Times New Roman"/>
          <w:color w:val="000000"/>
          <w:sz w:val="22"/>
          <w:szCs w:val="22"/>
          <w:lang w:bidi="ar"/>
        </w:rPr>
        <w:t>ethanol extract was carried out using a curative test model in mice (</w:t>
      </w:r>
      <w:r>
        <w:rPr>
          <w:rFonts w:ascii="Times New Roman" w:eastAsia="AdvTTe692faf0" w:hAnsi="Times New Roman" w:cs="Times New Roman"/>
          <w:sz w:val="22"/>
          <w:szCs w:val="22"/>
          <w:lang w:bidi="ar"/>
        </w:rPr>
        <w:t xml:space="preserve">Fidock </w:t>
      </w:r>
      <w:r>
        <w:rPr>
          <w:rFonts w:ascii="Times New Roman" w:eastAsia="AdvTTe692faf0" w:hAnsi="Times New Roman" w:cs="Times New Roman"/>
          <w:i/>
          <w:iCs/>
          <w:sz w:val="22"/>
          <w:szCs w:val="22"/>
          <w:lang w:bidi="ar"/>
        </w:rPr>
        <w:t>et al.,</w:t>
      </w:r>
      <w:r>
        <w:rPr>
          <w:rFonts w:ascii="Times New Roman" w:eastAsia="AdvTTe692faf0" w:hAnsi="Times New Roman" w:cs="Times New Roman"/>
          <w:sz w:val="22"/>
          <w:szCs w:val="22"/>
          <w:lang w:bidi="ar"/>
        </w:rPr>
        <w:t xml:space="preserve"> 2004</w:t>
      </w:r>
      <w:r>
        <w:rPr>
          <w:rFonts w:ascii="Times New Roman" w:eastAsia="AdvTTe692faf0" w:hAnsi="Times New Roman" w:cs="Times New Roman"/>
          <w:color w:val="000000"/>
          <w:sz w:val="22"/>
          <w:szCs w:val="22"/>
          <w:lang w:bidi="ar"/>
        </w:rPr>
        <w:t xml:space="preserve">). The experimental mice </w:t>
      </w:r>
      <w:proofErr w:type="gramStart"/>
      <w:r>
        <w:rPr>
          <w:rFonts w:ascii="Times New Roman" w:eastAsia="AdvTTe692faf0" w:hAnsi="Times New Roman" w:cs="Times New Roman"/>
          <w:color w:val="000000"/>
          <w:sz w:val="22"/>
          <w:szCs w:val="22"/>
          <w:lang w:bidi="ar"/>
        </w:rPr>
        <w:t>was</w:t>
      </w:r>
      <w:proofErr w:type="gramEnd"/>
      <w:r>
        <w:rPr>
          <w:rFonts w:ascii="Times New Roman" w:eastAsia="AdvTTe692faf0" w:hAnsi="Times New Roman" w:cs="Times New Roman"/>
          <w:color w:val="000000"/>
          <w:sz w:val="22"/>
          <w:szCs w:val="22"/>
          <w:lang w:bidi="ar"/>
        </w:rPr>
        <w:t xml:space="preserve"> weighed, randomized, and inoculated on the third day after establishing parasitemia in host mice. A total of 30 mice were inoculated and divided into groups 1-5 of 6 mice each. Positive control, negative control and treated groups of </w:t>
      </w:r>
      <w:proofErr w:type="gramStart"/>
      <w:r>
        <w:rPr>
          <w:rFonts w:ascii="Times New Roman" w:eastAsia="AdvTTe692faf0" w:hAnsi="Times New Roman" w:cs="Times New Roman"/>
          <w:i/>
          <w:color w:val="000000"/>
          <w:sz w:val="22"/>
          <w:szCs w:val="22"/>
          <w:lang w:bidi="ar"/>
        </w:rPr>
        <w:t>G</w:t>
      </w:r>
      <w:proofErr w:type="gramEnd"/>
      <w:r>
        <w:rPr>
          <w:rFonts w:ascii="Times New Roman" w:eastAsia="AdvTTe692faf0" w:hAnsi="Times New Roman" w:cs="Times New Roman"/>
          <w:i/>
          <w:color w:val="000000"/>
          <w:sz w:val="22"/>
          <w:szCs w:val="22"/>
          <w:lang w:bidi="ar"/>
        </w:rPr>
        <w:t xml:space="preserve"> </w:t>
      </w:r>
      <w:proofErr w:type="spellStart"/>
      <w:r>
        <w:rPr>
          <w:rFonts w:ascii="Times New Roman" w:eastAsia="AdvTTe692faf0" w:hAnsi="Times New Roman" w:cs="Times New Roman"/>
          <w:i/>
          <w:color w:val="000000"/>
          <w:sz w:val="22"/>
          <w:szCs w:val="22"/>
          <w:lang w:bidi="ar"/>
        </w:rPr>
        <w:t>arborea</w:t>
      </w:r>
      <w:proofErr w:type="spellEnd"/>
      <w:r>
        <w:rPr>
          <w:rFonts w:ascii="Times New Roman" w:eastAsia="AdvTTe692faf0" w:hAnsi="Times New Roman" w:cs="Times New Roman"/>
          <w:color w:val="000000"/>
          <w:sz w:val="22"/>
          <w:szCs w:val="22"/>
          <w:lang w:bidi="ar"/>
        </w:rPr>
        <w:t xml:space="preserve"> extract with doses 100mg/kg, 300mg/kg, 900mg/kg groups. Administration was done orally. They were </w:t>
      </w:r>
      <w:proofErr w:type="gramStart"/>
      <w:r>
        <w:rPr>
          <w:rFonts w:ascii="Times New Roman" w:eastAsia="AdvTTe692faf0" w:hAnsi="Times New Roman" w:cs="Times New Roman"/>
          <w:color w:val="000000"/>
          <w:sz w:val="22"/>
          <w:szCs w:val="22"/>
          <w:lang w:bidi="ar"/>
        </w:rPr>
        <w:t>fed  with</w:t>
      </w:r>
      <w:proofErr w:type="gramEnd"/>
      <w:r>
        <w:rPr>
          <w:rFonts w:ascii="Times New Roman" w:eastAsia="AdvTTe692faf0" w:hAnsi="Times New Roman" w:cs="Times New Roman"/>
          <w:color w:val="000000"/>
          <w:sz w:val="22"/>
          <w:szCs w:val="22"/>
          <w:lang w:bidi="ar"/>
        </w:rPr>
        <w:t xml:space="preserve"> Vital commercial feed once a day. The positive control groups received </w:t>
      </w:r>
      <w:proofErr w:type="spellStart"/>
      <w:r>
        <w:rPr>
          <w:rFonts w:ascii="Times New Roman" w:eastAsia="AdvTTe692faf0" w:hAnsi="Times New Roman" w:cs="Times New Roman"/>
          <w:color w:val="000000"/>
          <w:sz w:val="22"/>
          <w:szCs w:val="22"/>
          <w:lang w:bidi="ar"/>
        </w:rPr>
        <w:t>choloquine</w:t>
      </w:r>
      <w:proofErr w:type="spellEnd"/>
      <w:r>
        <w:rPr>
          <w:rFonts w:ascii="Times New Roman" w:eastAsia="AdvTTe692faf0" w:hAnsi="Times New Roman" w:cs="Times New Roman"/>
          <w:color w:val="000000"/>
          <w:sz w:val="22"/>
          <w:szCs w:val="22"/>
          <w:lang w:bidi="ar"/>
        </w:rPr>
        <w:t xml:space="preserve"> (Sigma Aldrich, Germany) orally at 5 mg/kg once daily, while negative control group received distilled water (10 ml/kg). Treatment was done for 5 days, from day 3 to day 7. Parasite load was determined on day 8 using thin smears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lm stained with 10 % Giemsa solution. A total of 5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elds containing 100 red blood cells per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eld was counted under the microscope. The percentage of inhibition of the parasite growth (% I) of each dose extract was determined according to the following formula: </w:t>
      </w:r>
    </w:p>
    <w:p w14:paraId="163E70FF" w14:textId="77777777" w:rsidR="0047116E" w:rsidRDefault="00044558">
      <w:pPr>
        <w:spacing w:line="360" w:lineRule="auto"/>
        <w:jc w:val="both"/>
        <w:rPr>
          <w:rFonts w:ascii="Times New Roman" w:hAnsi="Times New Roman" w:cs="Times New Roman"/>
          <w:sz w:val="22"/>
          <w:szCs w:val="22"/>
        </w:rPr>
      </w:pPr>
      <w:r>
        <w:rPr>
          <w:rFonts w:ascii="Times New Roman" w:eastAsia="AdvOTb0c9bf5d" w:hAnsi="Times New Roman" w:cs="Times New Roman"/>
          <w:color w:val="000000"/>
          <w:sz w:val="22"/>
          <w:szCs w:val="22"/>
          <w:lang w:bidi="ar"/>
        </w:rPr>
        <w:t>% I =</w:t>
      </w:r>
      <w:r>
        <w:rPr>
          <w:rFonts w:ascii="Times New Roman" w:eastAsia="AdvP4C4E74" w:hAnsi="Times New Roman" w:cs="Times New Roman"/>
          <w:color w:val="000000"/>
          <w:sz w:val="22"/>
          <w:szCs w:val="22"/>
          <w:lang w:bidi="ar"/>
        </w:rPr>
        <w:t xml:space="preserve"> </w:t>
      </w:r>
      <w:r>
        <w:rPr>
          <w:rFonts w:ascii="Times New Roman" w:eastAsia="AdvOTb0c9bf5d" w:hAnsi="Times New Roman" w:cs="Times New Roman"/>
          <w:color w:val="000000"/>
          <w:sz w:val="22"/>
          <w:szCs w:val="22"/>
          <w:lang w:bidi="ar"/>
        </w:rPr>
        <w:t xml:space="preserve">[(parasite count of malaria control- parasite count of extract group)/ </w:t>
      </w:r>
    </w:p>
    <w:p w14:paraId="74819923" w14:textId="77777777" w:rsidR="0047116E" w:rsidRDefault="00044558">
      <w:pPr>
        <w:spacing w:line="360" w:lineRule="auto"/>
        <w:jc w:val="both"/>
        <w:rPr>
          <w:rFonts w:ascii="Times New Roman" w:hAnsi="Times New Roman" w:cs="Times New Roman"/>
          <w:sz w:val="22"/>
          <w:szCs w:val="22"/>
        </w:rPr>
      </w:pPr>
      <w:r>
        <w:rPr>
          <w:rFonts w:ascii="Times New Roman" w:eastAsia="AdvOTb0c9bf5d" w:hAnsi="Times New Roman" w:cs="Times New Roman"/>
          <w:color w:val="000000"/>
          <w:sz w:val="22"/>
          <w:szCs w:val="22"/>
          <w:lang w:bidi="ar"/>
        </w:rPr>
        <w:t xml:space="preserve">Parasite count of malaria control] </w:t>
      </w:r>
      <w:r>
        <w:rPr>
          <w:rFonts w:ascii="Arial" w:eastAsia="AdvOTb0c9bf5d" w:hAnsi="Arial" w:cs="Arial"/>
          <w:color w:val="000000"/>
          <w:sz w:val="22"/>
          <w:szCs w:val="22"/>
          <w:lang w:bidi="ar"/>
        </w:rPr>
        <w:t>×</w:t>
      </w:r>
      <w:r>
        <w:rPr>
          <w:rFonts w:ascii="Times New Roman" w:eastAsia="AdvOTb0c9bf5d" w:hAnsi="Times New Roman" w:cs="Times New Roman"/>
          <w:color w:val="000000"/>
          <w:sz w:val="22"/>
          <w:szCs w:val="22"/>
          <w:lang w:bidi="ar"/>
        </w:rPr>
        <w:t xml:space="preserve">100 </w:t>
      </w:r>
    </w:p>
    <w:p w14:paraId="2ADCBDE4" w14:textId="77777777" w:rsidR="0047116E" w:rsidRDefault="00044558">
      <w:pPr>
        <w:spacing w:line="360" w:lineRule="auto"/>
        <w:jc w:val="both"/>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Animals was kept for monitoring survival for 30 days.</w:t>
      </w:r>
    </w:p>
    <w:p w14:paraId="716D9623" w14:textId="77777777" w:rsidR="0047116E" w:rsidRDefault="00044558">
      <w:pPr>
        <w:spacing w:line="360" w:lineRule="auto"/>
        <w:jc w:val="both"/>
        <w:rPr>
          <w:rFonts w:ascii="Times New Roman" w:eastAsia="AdvTTe692faf0" w:hAnsi="Times New Roman" w:cs="Times New Roman"/>
          <w:b/>
          <w:bCs/>
          <w:color w:val="000000"/>
          <w:sz w:val="22"/>
          <w:szCs w:val="22"/>
          <w:lang w:bidi="ar"/>
        </w:rPr>
      </w:pPr>
      <w:r>
        <w:rPr>
          <w:rFonts w:ascii="Times New Roman" w:eastAsia="AdvTTe692faf0" w:hAnsi="Times New Roman" w:cs="Times New Roman"/>
          <w:b/>
          <w:bCs/>
          <w:color w:val="000000"/>
          <w:sz w:val="22"/>
          <w:szCs w:val="22"/>
          <w:lang w:bidi="ar"/>
        </w:rPr>
        <w:t xml:space="preserve">2.5 </w:t>
      </w:r>
      <w:proofErr w:type="spellStart"/>
      <w:r>
        <w:rPr>
          <w:rFonts w:ascii="Times New Roman" w:eastAsia="AdvTTe692faf0" w:hAnsi="Times New Roman" w:cs="Times New Roman"/>
          <w:b/>
          <w:bCs/>
          <w:color w:val="000000"/>
          <w:sz w:val="22"/>
          <w:szCs w:val="22"/>
          <w:lang w:bidi="ar"/>
        </w:rPr>
        <w:t>Heamatological</w:t>
      </w:r>
      <w:proofErr w:type="spellEnd"/>
      <w:r>
        <w:rPr>
          <w:rFonts w:ascii="Times New Roman" w:eastAsia="AdvTTe692faf0" w:hAnsi="Times New Roman" w:cs="Times New Roman"/>
          <w:b/>
          <w:bCs/>
          <w:color w:val="000000"/>
          <w:sz w:val="22"/>
          <w:szCs w:val="22"/>
          <w:lang w:bidi="ar"/>
        </w:rPr>
        <w:t xml:space="preserve"> Parameters</w:t>
      </w:r>
    </w:p>
    <w:p w14:paraId="1425B367" w14:textId="77777777" w:rsidR="0047116E" w:rsidRDefault="00044558">
      <w:pPr>
        <w:spacing w:line="360" w:lineRule="auto"/>
        <w:jc w:val="both"/>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Blood was collected from the tail vein of the mice in to EDTA tubes for the evaluation of hematological parameters using automated hematology analyzer YNH7021 (</w:t>
      </w:r>
      <w:proofErr w:type="spellStart"/>
      <w:r>
        <w:rPr>
          <w:rFonts w:ascii="Times New Roman" w:eastAsia="AdvTTe692faf0" w:hAnsi="Times New Roman" w:cs="Times New Roman"/>
          <w:color w:val="000000"/>
          <w:sz w:val="22"/>
          <w:szCs w:val="22"/>
          <w:lang w:bidi="ar"/>
        </w:rPr>
        <w:t>Wincom</w:t>
      </w:r>
      <w:proofErr w:type="spellEnd"/>
      <w:r>
        <w:rPr>
          <w:rFonts w:ascii="Times New Roman" w:eastAsia="AdvTTe692faf0" w:hAnsi="Times New Roman" w:cs="Times New Roman"/>
          <w:color w:val="000000"/>
          <w:sz w:val="22"/>
          <w:szCs w:val="22"/>
          <w:lang w:bidi="ar"/>
        </w:rPr>
        <w:t xml:space="preserve"> Company Ltd, Hunan, China). Parameter evaluated are red blood cells, platelet, neutrophil, hemoglobin concentration, and lymphocytes.</w:t>
      </w:r>
    </w:p>
    <w:p w14:paraId="05604579"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b/>
          <w:bCs/>
          <w:sz w:val="24"/>
          <w:szCs w:val="24"/>
        </w:rPr>
        <w:t>3.RESULTS</w:t>
      </w:r>
    </w:p>
    <w:p w14:paraId="5955D845"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3.1 Acute Toxicity study</w:t>
      </w:r>
    </w:p>
    <w:p w14:paraId="4D56BA70"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There was no acute or delayed toxicity at 2000mg/kg. The mice showed no sign of morbidity and no mortality even after 30days. </w:t>
      </w:r>
    </w:p>
    <w:p w14:paraId="133B3FB2"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3.2 Suppressive Effects of </w:t>
      </w:r>
      <w:proofErr w:type="spellStart"/>
      <w:proofErr w:type="gramStart"/>
      <w:r>
        <w:rPr>
          <w:rFonts w:ascii="Times New Roman" w:hAnsi="Times New Roman" w:cs="Times New Roman"/>
          <w:b/>
          <w:bCs/>
          <w:i/>
          <w:iCs/>
          <w:sz w:val="24"/>
          <w:szCs w:val="24"/>
        </w:rPr>
        <w:t>G.arborea</w:t>
      </w:r>
      <w:proofErr w:type="spellEnd"/>
      <w:proofErr w:type="gramEnd"/>
      <w:r>
        <w:rPr>
          <w:rFonts w:ascii="Times New Roman" w:hAnsi="Times New Roman" w:cs="Times New Roman"/>
          <w:b/>
          <w:bCs/>
          <w:sz w:val="24"/>
          <w:szCs w:val="24"/>
        </w:rPr>
        <w:t xml:space="preserve"> on malaria parasites</w:t>
      </w:r>
    </w:p>
    <w:p w14:paraId="63073D7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 the suppressive study, the percentage of parasitemia at 300mg/kg is low compared to 100mg/kg an 900mg/kg respectively; and the percentage of suppression is high at 300mg/kg as described in table 1 and Fig 1 respectively.</w:t>
      </w:r>
    </w:p>
    <w:p w14:paraId="27CD179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Table 1: Percentage of parasitic suppression</w:t>
      </w:r>
    </w:p>
    <w:tbl>
      <w:tblPr>
        <w:tblStyle w:val="TableGrid"/>
        <w:tblW w:w="0" w:type="auto"/>
        <w:tblBorders>
          <w:insideH w:val="none" w:sz="0" w:space="0" w:color="auto"/>
        </w:tblBorders>
        <w:tblLook w:val="04A0" w:firstRow="1" w:lastRow="0" w:firstColumn="1" w:lastColumn="0" w:noHBand="0" w:noVBand="1"/>
      </w:tblPr>
      <w:tblGrid>
        <w:gridCol w:w="2130"/>
        <w:gridCol w:w="2130"/>
        <w:gridCol w:w="2131"/>
      </w:tblGrid>
      <w:tr w:rsidR="0047116E" w14:paraId="287FC773" w14:textId="77777777">
        <w:tc>
          <w:tcPr>
            <w:tcW w:w="2130" w:type="dxa"/>
            <w:tcBorders>
              <w:bottom w:val="single" w:sz="4" w:space="0" w:color="auto"/>
            </w:tcBorders>
          </w:tcPr>
          <w:p w14:paraId="020E687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Groups</w:t>
            </w:r>
          </w:p>
        </w:tc>
        <w:tc>
          <w:tcPr>
            <w:tcW w:w="2130" w:type="dxa"/>
            <w:tcBorders>
              <w:bottom w:val="single" w:sz="4" w:space="0" w:color="auto"/>
            </w:tcBorders>
          </w:tcPr>
          <w:p w14:paraId="7DC9DBE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Parasitemia</w:t>
            </w:r>
          </w:p>
        </w:tc>
        <w:tc>
          <w:tcPr>
            <w:tcW w:w="2131" w:type="dxa"/>
            <w:tcBorders>
              <w:bottom w:val="single" w:sz="4" w:space="0" w:color="auto"/>
            </w:tcBorders>
          </w:tcPr>
          <w:p w14:paraId="4405AB0C"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Suppression</w:t>
            </w:r>
          </w:p>
        </w:tc>
      </w:tr>
      <w:tr w:rsidR="0047116E" w14:paraId="67B50F68" w14:textId="77777777">
        <w:tc>
          <w:tcPr>
            <w:tcW w:w="2130" w:type="dxa"/>
            <w:tcBorders>
              <w:top w:val="single" w:sz="4" w:space="0" w:color="auto"/>
              <w:tl2br w:val="nil"/>
              <w:tr2bl w:val="nil"/>
            </w:tcBorders>
          </w:tcPr>
          <w:p w14:paraId="49134352"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DW</w:t>
            </w:r>
          </w:p>
        </w:tc>
        <w:tc>
          <w:tcPr>
            <w:tcW w:w="2130" w:type="dxa"/>
            <w:tcBorders>
              <w:top w:val="single" w:sz="4" w:space="0" w:color="auto"/>
              <w:tl2br w:val="nil"/>
              <w:tr2bl w:val="nil"/>
            </w:tcBorders>
          </w:tcPr>
          <w:p w14:paraId="030A71A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8.39</w:t>
            </w:r>
          </w:p>
        </w:tc>
        <w:tc>
          <w:tcPr>
            <w:tcW w:w="2131" w:type="dxa"/>
            <w:tcBorders>
              <w:top w:val="single" w:sz="4" w:space="0" w:color="auto"/>
              <w:tl2br w:val="nil"/>
              <w:tr2bl w:val="nil"/>
            </w:tcBorders>
          </w:tcPr>
          <w:p w14:paraId="42B653AE"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w:t>
            </w:r>
          </w:p>
        </w:tc>
      </w:tr>
      <w:tr w:rsidR="0047116E" w14:paraId="3FEAEDC2" w14:textId="77777777">
        <w:tc>
          <w:tcPr>
            <w:tcW w:w="2130" w:type="dxa"/>
            <w:tcBorders>
              <w:tl2br w:val="nil"/>
              <w:tr2bl w:val="nil"/>
            </w:tcBorders>
          </w:tcPr>
          <w:p w14:paraId="281CE76B"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CQ</w:t>
            </w:r>
          </w:p>
        </w:tc>
        <w:tc>
          <w:tcPr>
            <w:tcW w:w="2130" w:type="dxa"/>
            <w:tcBorders>
              <w:tl2br w:val="nil"/>
              <w:tr2bl w:val="nil"/>
            </w:tcBorders>
          </w:tcPr>
          <w:p w14:paraId="77E6B727"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1.65</w:t>
            </w:r>
          </w:p>
        </w:tc>
        <w:tc>
          <w:tcPr>
            <w:tcW w:w="2131" w:type="dxa"/>
            <w:tcBorders>
              <w:tl2br w:val="nil"/>
              <w:tr2bl w:val="nil"/>
            </w:tcBorders>
          </w:tcPr>
          <w:p w14:paraId="690D57B7"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80.33</w:t>
            </w:r>
          </w:p>
        </w:tc>
      </w:tr>
      <w:tr w:rsidR="0047116E" w14:paraId="1F49E7E6" w14:textId="77777777">
        <w:tc>
          <w:tcPr>
            <w:tcW w:w="2130" w:type="dxa"/>
            <w:tcBorders>
              <w:tl2br w:val="nil"/>
              <w:tr2bl w:val="nil"/>
            </w:tcBorders>
            <w:shd w:val="clear" w:color="auto" w:fill="auto"/>
          </w:tcPr>
          <w:p w14:paraId="32B002FE"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GA 100mg/kg</w:t>
            </w:r>
          </w:p>
        </w:tc>
        <w:tc>
          <w:tcPr>
            <w:tcW w:w="2130" w:type="dxa"/>
            <w:tcBorders>
              <w:tl2br w:val="nil"/>
              <w:tr2bl w:val="nil"/>
            </w:tcBorders>
            <w:shd w:val="clear" w:color="auto" w:fill="auto"/>
          </w:tcPr>
          <w:p w14:paraId="256FAA1C"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7.12</w:t>
            </w:r>
          </w:p>
        </w:tc>
        <w:tc>
          <w:tcPr>
            <w:tcW w:w="2131" w:type="dxa"/>
            <w:tcBorders>
              <w:tl2br w:val="nil"/>
              <w:tr2bl w:val="nil"/>
            </w:tcBorders>
          </w:tcPr>
          <w:p w14:paraId="47DDB3DC"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15.14</w:t>
            </w:r>
          </w:p>
        </w:tc>
      </w:tr>
      <w:tr w:rsidR="0047116E" w14:paraId="5EA18B61" w14:textId="77777777">
        <w:tc>
          <w:tcPr>
            <w:tcW w:w="2130" w:type="dxa"/>
            <w:tcBorders>
              <w:tl2br w:val="nil"/>
              <w:tr2bl w:val="nil"/>
            </w:tcBorders>
            <w:shd w:val="clear" w:color="auto" w:fill="auto"/>
          </w:tcPr>
          <w:p w14:paraId="71522863"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GA 300mg/kg</w:t>
            </w:r>
          </w:p>
        </w:tc>
        <w:tc>
          <w:tcPr>
            <w:tcW w:w="2130" w:type="dxa"/>
            <w:tcBorders>
              <w:tl2br w:val="nil"/>
              <w:tr2bl w:val="nil"/>
            </w:tcBorders>
            <w:shd w:val="clear" w:color="auto" w:fill="auto"/>
          </w:tcPr>
          <w:p w14:paraId="77E442E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5.17</w:t>
            </w:r>
          </w:p>
        </w:tc>
        <w:tc>
          <w:tcPr>
            <w:tcW w:w="2131" w:type="dxa"/>
            <w:tcBorders>
              <w:tl2br w:val="nil"/>
              <w:tr2bl w:val="nil"/>
            </w:tcBorders>
          </w:tcPr>
          <w:p w14:paraId="0AE71872"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38.38</w:t>
            </w:r>
          </w:p>
        </w:tc>
      </w:tr>
      <w:tr w:rsidR="0047116E" w14:paraId="6B82EC5E" w14:textId="77777777">
        <w:tc>
          <w:tcPr>
            <w:tcW w:w="2130" w:type="dxa"/>
            <w:tcBorders>
              <w:tl2br w:val="nil"/>
              <w:tr2bl w:val="nil"/>
            </w:tcBorders>
            <w:shd w:val="clear" w:color="auto" w:fill="auto"/>
          </w:tcPr>
          <w:p w14:paraId="766CEA6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GA 900mg/kg</w:t>
            </w:r>
          </w:p>
        </w:tc>
        <w:tc>
          <w:tcPr>
            <w:tcW w:w="2130" w:type="dxa"/>
            <w:tcBorders>
              <w:tl2br w:val="nil"/>
              <w:tr2bl w:val="nil"/>
            </w:tcBorders>
            <w:shd w:val="clear" w:color="auto" w:fill="auto"/>
          </w:tcPr>
          <w:p w14:paraId="4B68FC95"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9.09</w:t>
            </w:r>
          </w:p>
        </w:tc>
        <w:tc>
          <w:tcPr>
            <w:tcW w:w="2131" w:type="dxa"/>
            <w:tcBorders>
              <w:tl2br w:val="nil"/>
              <w:tr2bl w:val="nil"/>
            </w:tcBorders>
          </w:tcPr>
          <w:p w14:paraId="15AEBC85"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-8.34</w:t>
            </w:r>
          </w:p>
        </w:tc>
      </w:tr>
    </w:tbl>
    <w:p w14:paraId="18B2B8E1" w14:textId="77777777" w:rsidR="0047116E" w:rsidRDefault="0047116E">
      <w:pPr>
        <w:spacing w:line="360" w:lineRule="auto"/>
        <w:rPr>
          <w:rFonts w:ascii="Times New Roman" w:hAnsi="Times New Roman" w:cs="Times New Roman"/>
          <w:sz w:val="24"/>
          <w:szCs w:val="24"/>
        </w:rPr>
      </w:pPr>
    </w:p>
    <w:p w14:paraId="1B6B446A" w14:textId="77777777" w:rsidR="0047116E" w:rsidRDefault="00044558">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DW-Distilled water; CQ-Chloroquine; GA- </w:t>
      </w:r>
      <w:r>
        <w:rPr>
          <w:rFonts w:ascii="Times New Roman" w:hAnsi="Times New Roman" w:cs="Times New Roman"/>
          <w:i/>
          <w:iCs/>
          <w:sz w:val="24"/>
          <w:szCs w:val="24"/>
        </w:rPr>
        <w:t xml:space="preserve">Gmelina </w:t>
      </w:r>
      <w:proofErr w:type="spellStart"/>
      <w:r>
        <w:rPr>
          <w:rFonts w:ascii="Times New Roman" w:hAnsi="Times New Roman" w:cs="Times New Roman"/>
          <w:i/>
          <w:iCs/>
          <w:sz w:val="24"/>
          <w:szCs w:val="24"/>
        </w:rPr>
        <w:t>arbroea</w:t>
      </w:r>
      <w:proofErr w:type="spellEnd"/>
    </w:p>
    <w:p w14:paraId="7D2C6494"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Fig 1</w:t>
      </w:r>
    </w:p>
    <w:p w14:paraId="2B1B8C4F" w14:textId="77777777" w:rsidR="0047116E" w:rsidRDefault="00044558">
      <w:pPr>
        <w:spacing w:line="360" w:lineRule="auto"/>
      </w:pPr>
      <w:r>
        <w:rPr>
          <w:noProof/>
          <w:lang w:eastAsia="en-US"/>
        </w:rPr>
        <w:drawing>
          <wp:inline distT="0" distB="0" distL="114300" distR="114300" wp14:anchorId="49FD37A2" wp14:editId="124C17F3">
            <wp:extent cx="403860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038600" cy="3562350"/>
                    </a:xfrm>
                    <a:prstGeom prst="rect">
                      <a:avLst/>
                    </a:prstGeom>
                    <a:noFill/>
                    <a:ln>
                      <a:noFill/>
                    </a:ln>
                  </pic:spPr>
                </pic:pic>
              </a:graphicData>
            </a:graphic>
          </wp:inline>
        </w:drawing>
      </w:r>
    </w:p>
    <w:p w14:paraId="5AE286FE" w14:textId="77777777" w:rsidR="0047116E" w:rsidRDefault="00044558">
      <w:pPr>
        <w:spacing w:line="360" w:lineRule="auto"/>
        <w:rPr>
          <w:rFonts w:ascii="Times New Roman" w:hAnsi="Times New Roman" w:cs="Times New Roman"/>
          <w:b/>
          <w:bCs/>
          <w:sz w:val="24"/>
          <w:szCs w:val="24"/>
        </w:rPr>
      </w:pPr>
      <w:bookmarkStart w:id="1" w:name="OLE_LINK1"/>
      <w:r>
        <w:rPr>
          <w:rFonts w:ascii="Times New Roman" w:hAnsi="Times New Roman" w:cs="Times New Roman"/>
          <w:b/>
          <w:bCs/>
          <w:sz w:val="24"/>
          <w:szCs w:val="24"/>
        </w:rPr>
        <w:t xml:space="preserve">3.4 Effects </w:t>
      </w:r>
      <w:proofErr w:type="gramStart"/>
      <w:r>
        <w:rPr>
          <w:rFonts w:ascii="Times New Roman" w:hAnsi="Times New Roman" w:cs="Times New Roman"/>
          <w:b/>
          <w:bCs/>
          <w:sz w:val="24"/>
          <w:szCs w:val="24"/>
        </w:rPr>
        <w:t>of  ethanol</w:t>
      </w:r>
      <w:proofErr w:type="gramEnd"/>
      <w:r>
        <w:rPr>
          <w:rFonts w:ascii="Times New Roman" w:hAnsi="Times New Roman" w:cs="Times New Roman"/>
          <w:b/>
          <w:bCs/>
          <w:sz w:val="24"/>
          <w:szCs w:val="24"/>
        </w:rPr>
        <w:t xml:space="preserve"> extract of </w:t>
      </w:r>
      <w:r>
        <w:rPr>
          <w:rFonts w:ascii="Times New Roman" w:hAnsi="Times New Roman" w:cs="Times New Roman"/>
          <w:b/>
          <w:bCs/>
          <w:i/>
          <w:iCs/>
          <w:sz w:val="24"/>
          <w:szCs w:val="24"/>
        </w:rPr>
        <w:t xml:space="preserve">G. </w:t>
      </w:r>
      <w:proofErr w:type="spellStart"/>
      <w:r>
        <w:rPr>
          <w:rFonts w:ascii="Times New Roman" w:hAnsi="Times New Roman" w:cs="Times New Roman"/>
          <w:b/>
          <w:bCs/>
          <w:i/>
          <w:iCs/>
          <w:sz w:val="24"/>
          <w:szCs w:val="24"/>
        </w:rPr>
        <w:t>arborea</w:t>
      </w:r>
      <w:proofErr w:type="spellEnd"/>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heamatological</w:t>
      </w:r>
      <w:proofErr w:type="spellEnd"/>
      <w:r>
        <w:rPr>
          <w:rFonts w:ascii="Times New Roman" w:hAnsi="Times New Roman" w:cs="Times New Roman"/>
          <w:b/>
          <w:bCs/>
          <w:sz w:val="24"/>
          <w:szCs w:val="24"/>
        </w:rPr>
        <w:t xml:space="preserve"> indices in suppressive study</w:t>
      </w:r>
      <w:bookmarkEnd w:id="1"/>
      <w:r>
        <w:rPr>
          <w:rFonts w:ascii="Times New Roman" w:hAnsi="Times New Roman" w:cs="Times New Roman"/>
          <w:b/>
          <w:bCs/>
          <w:sz w:val="24"/>
          <w:szCs w:val="24"/>
        </w:rPr>
        <w:t>.</w:t>
      </w:r>
    </w:p>
    <w:p w14:paraId="3F61A560"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The level of RBCs at 900mg/kg is lower compared to other groups (1.94±0.18) while those of 100mg/kg and 300mg/kg showed no significant different compared to chloroquine and distilled water groups. There is increase in level of lymphocytes at 300mg/kg compared to 900mg/kg and 100mg/</w:t>
      </w:r>
      <w:proofErr w:type="gramStart"/>
      <w:r>
        <w:rPr>
          <w:rFonts w:ascii="Times New Roman" w:hAnsi="Times New Roman" w:cs="Times New Roman"/>
          <w:sz w:val="24"/>
          <w:szCs w:val="24"/>
        </w:rPr>
        <w:t>kg  but</w:t>
      </w:r>
      <w:proofErr w:type="gramEnd"/>
      <w:r>
        <w:rPr>
          <w:rFonts w:ascii="Times New Roman" w:hAnsi="Times New Roman" w:cs="Times New Roman"/>
          <w:sz w:val="24"/>
          <w:szCs w:val="24"/>
        </w:rPr>
        <w:t xml:space="preserve"> lower to that of chloroquine </w:t>
      </w:r>
      <w:r>
        <w:rPr>
          <w:rFonts w:ascii="Times New Roman" w:hAnsi="Times New Roman" w:cs="Times New Roman"/>
          <w:sz w:val="24"/>
          <w:szCs w:val="24"/>
        </w:rPr>
        <w:lastRenderedPageBreak/>
        <w:t>group; while neutrophils level was lower in all the treated groups compared to distilled water group.</w:t>
      </w:r>
    </w:p>
    <w:p w14:paraId="68D21075" w14:textId="77777777" w:rsidR="00620AEB"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was decrease in the level of hemoglobin and platelets in other groups compared with normal groups but 100mg/kg showed lower values as describe in Fig 2&amp;3 </w:t>
      </w:r>
      <w:proofErr w:type="gramStart"/>
      <w:r>
        <w:rPr>
          <w:rFonts w:ascii="Times New Roman" w:hAnsi="Times New Roman" w:cs="Times New Roman"/>
          <w:sz w:val="24"/>
          <w:szCs w:val="24"/>
        </w:rPr>
        <w:t>below .</w:t>
      </w:r>
      <w:proofErr w:type="gramEnd"/>
      <w:r>
        <w:rPr>
          <w:rFonts w:ascii="Times New Roman" w:hAnsi="Times New Roman" w:cs="Times New Roman"/>
          <w:sz w:val="24"/>
          <w:szCs w:val="24"/>
        </w:rPr>
        <w:t xml:space="preserve"> </w:t>
      </w:r>
    </w:p>
    <w:p w14:paraId="4EEBF7E9" w14:textId="77777777" w:rsidR="00620AEB" w:rsidRDefault="00620AEB">
      <w:pPr>
        <w:spacing w:line="360" w:lineRule="auto"/>
        <w:rPr>
          <w:rFonts w:ascii="Times New Roman" w:hAnsi="Times New Roman" w:cs="Times New Roman"/>
          <w:sz w:val="24"/>
          <w:szCs w:val="24"/>
        </w:rPr>
      </w:pPr>
    </w:p>
    <w:p w14:paraId="084E486E" w14:textId="77777777" w:rsidR="00620AEB" w:rsidRDefault="00620AEB">
      <w:pPr>
        <w:spacing w:line="360" w:lineRule="auto"/>
        <w:rPr>
          <w:rFonts w:ascii="Times New Roman" w:hAnsi="Times New Roman" w:cs="Times New Roman"/>
          <w:sz w:val="24"/>
          <w:szCs w:val="24"/>
        </w:rPr>
      </w:pPr>
    </w:p>
    <w:p w14:paraId="51D1BB0D" w14:textId="77777777" w:rsidR="00620AEB" w:rsidRDefault="00620AEB">
      <w:pPr>
        <w:spacing w:line="360" w:lineRule="auto"/>
        <w:rPr>
          <w:rFonts w:ascii="Times New Roman" w:hAnsi="Times New Roman" w:cs="Times New Roman"/>
          <w:sz w:val="24"/>
          <w:szCs w:val="24"/>
        </w:rPr>
      </w:pPr>
    </w:p>
    <w:p w14:paraId="39E1A7DE" w14:textId="77777777" w:rsidR="00620AEB" w:rsidRDefault="00620AEB">
      <w:pPr>
        <w:spacing w:line="360" w:lineRule="auto"/>
        <w:rPr>
          <w:rFonts w:ascii="Times New Roman" w:hAnsi="Times New Roman" w:cs="Times New Roman"/>
          <w:sz w:val="24"/>
          <w:szCs w:val="24"/>
        </w:rPr>
      </w:pPr>
    </w:p>
    <w:p w14:paraId="74E8A7CE" w14:textId="77777777" w:rsidR="00620AEB" w:rsidRDefault="00620AEB">
      <w:pPr>
        <w:spacing w:line="360" w:lineRule="auto"/>
        <w:rPr>
          <w:rFonts w:ascii="Times New Roman" w:hAnsi="Times New Roman" w:cs="Times New Roman"/>
          <w:sz w:val="24"/>
          <w:szCs w:val="24"/>
        </w:rPr>
      </w:pPr>
    </w:p>
    <w:p w14:paraId="2442310E" w14:textId="77777777" w:rsidR="00620AEB" w:rsidRDefault="00620AEB">
      <w:pPr>
        <w:spacing w:line="360" w:lineRule="auto"/>
        <w:rPr>
          <w:rFonts w:ascii="Times New Roman" w:hAnsi="Times New Roman" w:cs="Times New Roman"/>
          <w:sz w:val="24"/>
          <w:szCs w:val="24"/>
        </w:rPr>
      </w:pPr>
    </w:p>
    <w:p w14:paraId="084BCB57" w14:textId="77777777" w:rsidR="00620AEB" w:rsidRDefault="00620AEB">
      <w:pPr>
        <w:spacing w:line="360" w:lineRule="auto"/>
        <w:rPr>
          <w:rFonts w:ascii="Times New Roman" w:hAnsi="Times New Roman" w:cs="Times New Roman"/>
          <w:sz w:val="24"/>
          <w:szCs w:val="24"/>
        </w:rPr>
      </w:pPr>
    </w:p>
    <w:p w14:paraId="32CAA3F3" w14:textId="77777777" w:rsidR="00620AEB" w:rsidRDefault="00620AEB">
      <w:pPr>
        <w:spacing w:line="360" w:lineRule="auto"/>
        <w:rPr>
          <w:rFonts w:ascii="Times New Roman" w:hAnsi="Times New Roman" w:cs="Times New Roman"/>
          <w:sz w:val="24"/>
          <w:szCs w:val="24"/>
        </w:rPr>
      </w:pPr>
    </w:p>
    <w:p w14:paraId="61C57EFF" w14:textId="77777777" w:rsidR="00620AEB" w:rsidRDefault="00620AEB">
      <w:pPr>
        <w:spacing w:line="360" w:lineRule="auto"/>
        <w:rPr>
          <w:rFonts w:ascii="Times New Roman" w:hAnsi="Times New Roman" w:cs="Times New Roman"/>
          <w:sz w:val="24"/>
          <w:szCs w:val="24"/>
        </w:rPr>
      </w:pPr>
    </w:p>
    <w:p w14:paraId="25A8F1EA" w14:textId="77777777" w:rsidR="00620AEB" w:rsidRDefault="00620AEB">
      <w:pPr>
        <w:spacing w:line="360" w:lineRule="auto"/>
        <w:rPr>
          <w:rFonts w:ascii="Times New Roman" w:hAnsi="Times New Roman" w:cs="Times New Roman"/>
          <w:sz w:val="24"/>
          <w:szCs w:val="24"/>
        </w:rPr>
      </w:pPr>
    </w:p>
    <w:p w14:paraId="328D5563" w14:textId="3877BFCF" w:rsidR="00620AEB" w:rsidRDefault="00620AEB">
      <w:pPr>
        <w:spacing w:line="360" w:lineRule="auto"/>
        <w:rPr>
          <w:rFonts w:ascii="Times New Roman" w:hAnsi="Times New Roman" w:cs="Times New Roman"/>
          <w:sz w:val="24"/>
          <w:szCs w:val="24"/>
        </w:rPr>
      </w:pPr>
      <w:r>
        <w:rPr>
          <w:rFonts w:ascii="Times New Roman" w:hAnsi="Times New Roman" w:cs="Times New Roman"/>
          <w:sz w:val="24"/>
          <w:szCs w:val="24"/>
        </w:rPr>
        <w:t>Fig 2-</w:t>
      </w:r>
    </w:p>
    <w:p w14:paraId="20122B52" w14:textId="5325B65E" w:rsidR="0047116E" w:rsidRDefault="00044558">
      <w:pPr>
        <w:spacing w:line="360" w:lineRule="auto"/>
        <w:rPr>
          <w:rFonts w:ascii="Times New Roman" w:hAnsi="Times New Roman" w:cs="Times New Roman"/>
          <w:b/>
          <w:bCs/>
          <w:sz w:val="24"/>
          <w:szCs w:val="24"/>
        </w:rPr>
      </w:pPr>
      <w:r>
        <w:rPr>
          <w:noProof/>
          <w:lang w:eastAsia="en-US"/>
        </w:rPr>
        <w:drawing>
          <wp:inline distT="0" distB="0" distL="114300" distR="114300" wp14:anchorId="0C3F6D71" wp14:editId="7856494F">
            <wp:extent cx="5114925" cy="418147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9"/>
                    <a:stretch>
                      <a:fillRect/>
                    </a:stretch>
                  </pic:blipFill>
                  <pic:spPr>
                    <a:xfrm>
                      <a:off x="0" y="0"/>
                      <a:ext cx="5114925" cy="4181475"/>
                    </a:xfrm>
                    <a:prstGeom prst="rect">
                      <a:avLst/>
                    </a:prstGeom>
                    <a:noFill/>
                    <a:ln>
                      <a:noFill/>
                    </a:ln>
                  </pic:spPr>
                </pic:pic>
              </a:graphicData>
            </a:graphic>
          </wp:inline>
        </w:drawing>
      </w:r>
    </w:p>
    <w:p w14:paraId="6F9B9E55" w14:textId="77777777" w:rsidR="003D170E" w:rsidRDefault="003D170E">
      <w:pPr>
        <w:spacing w:line="360" w:lineRule="auto"/>
        <w:rPr>
          <w:rFonts w:ascii="Times New Roman" w:hAnsi="Times New Roman" w:cs="Times New Roman"/>
          <w:b/>
          <w:bCs/>
          <w:sz w:val="24"/>
          <w:szCs w:val="24"/>
        </w:rPr>
      </w:pPr>
    </w:p>
    <w:p w14:paraId="28A95847" w14:textId="77777777" w:rsidR="003D170E" w:rsidRDefault="003D170E">
      <w:pPr>
        <w:spacing w:line="360" w:lineRule="auto"/>
        <w:rPr>
          <w:rFonts w:ascii="Times New Roman" w:hAnsi="Times New Roman" w:cs="Times New Roman"/>
          <w:b/>
          <w:bCs/>
          <w:sz w:val="24"/>
          <w:szCs w:val="24"/>
        </w:rPr>
      </w:pPr>
    </w:p>
    <w:p w14:paraId="0A043B35" w14:textId="77777777" w:rsidR="003D170E" w:rsidRDefault="003D170E">
      <w:pPr>
        <w:spacing w:line="360" w:lineRule="auto"/>
        <w:rPr>
          <w:rFonts w:ascii="Times New Roman" w:hAnsi="Times New Roman" w:cs="Times New Roman"/>
          <w:b/>
          <w:bCs/>
          <w:sz w:val="24"/>
          <w:szCs w:val="24"/>
        </w:rPr>
      </w:pPr>
    </w:p>
    <w:p w14:paraId="06180522" w14:textId="77777777" w:rsidR="003D170E" w:rsidRDefault="003D170E">
      <w:pPr>
        <w:spacing w:line="360" w:lineRule="auto"/>
        <w:rPr>
          <w:rFonts w:ascii="Times New Roman" w:hAnsi="Times New Roman" w:cs="Times New Roman"/>
          <w:b/>
          <w:bCs/>
          <w:sz w:val="24"/>
          <w:szCs w:val="24"/>
        </w:rPr>
      </w:pPr>
    </w:p>
    <w:p w14:paraId="53526E32" w14:textId="77777777" w:rsidR="003D170E" w:rsidRDefault="003D170E">
      <w:pPr>
        <w:spacing w:line="360" w:lineRule="auto"/>
        <w:rPr>
          <w:rFonts w:ascii="Times New Roman" w:hAnsi="Times New Roman" w:cs="Times New Roman"/>
          <w:b/>
          <w:bCs/>
          <w:sz w:val="24"/>
          <w:szCs w:val="24"/>
        </w:rPr>
      </w:pPr>
    </w:p>
    <w:p w14:paraId="529709B2" w14:textId="77777777" w:rsidR="003D170E" w:rsidRDefault="003D170E">
      <w:pPr>
        <w:spacing w:line="360" w:lineRule="auto"/>
        <w:rPr>
          <w:rFonts w:ascii="Times New Roman" w:hAnsi="Times New Roman" w:cs="Times New Roman"/>
          <w:b/>
          <w:bCs/>
          <w:sz w:val="24"/>
          <w:szCs w:val="24"/>
        </w:rPr>
      </w:pPr>
    </w:p>
    <w:p w14:paraId="66789298" w14:textId="77777777" w:rsidR="003D170E" w:rsidRDefault="003D170E">
      <w:pPr>
        <w:spacing w:line="360" w:lineRule="auto"/>
        <w:rPr>
          <w:rFonts w:ascii="Times New Roman" w:hAnsi="Times New Roman" w:cs="Times New Roman"/>
          <w:b/>
          <w:bCs/>
          <w:sz w:val="24"/>
          <w:szCs w:val="24"/>
        </w:rPr>
      </w:pPr>
    </w:p>
    <w:p w14:paraId="2C2C58A4" w14:textId="77777777" w:rsidR="003D170E" w:rsidRDefault="003D170E">
      <w:pPr>
        <w:spacing w:line="360" w:lineRule="auto"/>
        <w:rPr>
          <w:rFonts w:ascii="Times New Roman" w:hAnsi="Times New Roman" w:cs="Times New Roman"/>
          <w:b/>
          <w:bCs/>
          <w:sz w:val="24"/>
          <w:szCs w:val="24"/>
        </w:rPr>
      </w:pPr>
    </w:p>
    <w:p w14:paraId="191FB1E2" w14:textId="77777777" w:rsidR="003D170E" w:rsidRDefault="003D170E">
      <w:pPr>
        <w:spacing w:line="360" w:lineRule="auto"/>
        <w:rPr>
          <w:rFonts w:ascii="Times New Roman" w:hAnsi="Times New Roman" w:cs="Times New Roman"/>
          <w:b/>
          <w:bCs/>
          <w:sz w:val="24"/>
          <w:szCs w:val="24"/>
        </w:rPr>
      </w:pPr>
    </w:p>
    <w:p w14:paraId="149574C2" w14:textId="77777777" w:rsidR="003D170E" w:rsidRDefault="003D170E">
      <w:pPr>
        <w:spacing w:line="360" w:lineRule="auto"/>
        <w:rPr>
          <w:rFonts w:ascii="Times New Roman" w:hAnsi="Times New Roman" w:cs="Times New Roman"/>
          <w:b/>
          <w:bCs/>
          <w:sz w:val="24"/>
          <w:szCs w:val="24"/>
        </w:rPr>
      </w:pPr>
    </w:p>
    <w:p w14:paraId="395B7E85" w14:textId="77777777" w:rsidR="003D170E" w:rsidRDefault="003D170E">
      <w:pPr>
        <w:spacing w:line="360" w:lineRule="auto"/>
        <w:rPr>
          <w:rFonts w:ascii="Times New Roman" w:hAnsi="Times New Roman" w:cs="Times New Roman"/>
          <w:b/>
          <w:bCs/>
          <w:sz w:val="24"/>
          <w:szCs w:val="24"/>
        </w:rPr>
      </w:pPr>
    </w:p>
    <w:p w14:paraId="68B5BB27" w14:textId="77777777" w:rsidR="003D170E" w:rsidRDefault="003D170E">
      <w:pPr>
        <w:spacing w:line="360" w:lineRule="auto"/>
        <w:rPr>
          <w:rFonts w:ascii="Times New Roman" w:hAnsi="Times New Roman" w:cs="Times New Roman"/>
          <w:b/>
          <w:bCs/>
          <w:sz w:val="24"/>
          <w:szCs w:val="24"/>
        </w:rPr>
      </w:pPr>
    </w:p>
    <w:p w14:paraId="20418189" w14:textId="77777777" w:rsidR="003D170E" w:rsidRDefault="003D170E">
      <w:pPr>
        <w:spacing w:line="360" w:lineRule="auto"/>
        <w:rPr>
          <w:rFonts w:ascii="Times New Roman" w:hAnsi="Times New Roman" w:cs="Times New Roman"/>
          <w:b/>
          <w:bCs/>
          <w:sz w:val="24"/>
          <w:szCs w:val="24"/>
        </w:rPr>
      </w:pPr>
    </w:p>
    <w:p w14:paraId="567B9931" w14:textId="77777777" w:rsidR="003D170E" w:rsidRDefault="003D170E">
      <w:pPr>
        <w:spacing w:line="360" w:lineRule="auto"/>
        <w:rPr>
          <w:rFonts w:ascii="Times New Roman" w:hAnsi="Times New Roman" w:cs="Times New Roman"/>
          <w:b/>
          <w:bCs/>
          <w:sz w:val="24"/>
          <w:szCs w:val="24"/>
        </w:rPr>
      </w:pPr>
    </w:p>
    <w:p w14:paraId="4053C125" w14:textId="77777777" w:rsidR="003D170E" w:rsidRDefault="003D170E">
      <w:pPr>
        <w:spacing w:line="360" w:lineRule="auto"/>
        <w:rPr>
          <w:rFonts w:ascii="Times New Roman" w:hAnsi="Times New Roman" w:cs="Times New Roman"/>
          <w:b/>
          <w:bCs/>
          <w:sz w:val="24"/>
          <w:szCs w:val="24"/>
        </w:rPr>
      </w:pPr>
    </w:p>
    <w:p w14:paraId="01B91932" w14:textId="77777777" w:rsidR="003D170E" w:rsidRDefault="003D170E">
      <w:pPr>
        <w:spacing w:line="360" w:lineRule="auto"/>
        <w:rPr>
          <w:rFonts w:ascii="Times New Roman" w:hAnsi="Times New Roman" w:cs="Times New Roman"/>
          <w:b/>
          <w:bCs/>
          <w:sz w:val="24"/>
          <w:szCs w:val="24"/>
        </w:rPr>
      </w:pPr>
    </w:p>
    <w:p w14:paraId="1848E1BD" w14:textId="533129BF" w:rsidR="003D170E" w:rsidRDefault="003D170E">
      <w:pPr>
        <w:spacing w:line="360" w:lineRule="auto"/>
        <w:rPr>
          <w:rFonts w:ascii="Times New Roman" w:hAnsi="Times New Roman" w:cs="Times New Roman"/>
          <w:b/>
          <w:bCs/>
          <w:sz w:val="24"/>
          <w:szCs w:val="24"/>
        </w:rPr>
      </w:pPr>
      <w:r>
        <w:rPr>
          <w:rFonts w:ascii="Times New Roman" w:hAnsi="Times New Roman" w:cs="Times New Roman"/>
          <w:b/>
          <w:bCs/>
          <w:sz w:val="24"/>
          <w:szCs w:val="24"/>
        </w:rPr>
        <w:t>Fig 3-</w:t>
      </w:r>
    </w:p>
    <w:p w14:paraId="74149B4A" w14:textId="77777777" w:rsidR="0047116E" w:rsidRDefault="0047116E">
      <w:pPr>
        <w:spacing w:line="360" w:lineRule="auto"/>
        <w:rPr>
          <w:rFonts w:ascii="Times New Roman" w:hAnsi="Times New Roman" w:cs="Times New Roman"/>
          <w:b/>
          <w:bCs/>
          <w:sz w:val="24"/>
          <w:szCs w:val="24"/>
        </w:rPr>
      </w:pPr>
    </w:p>
    <w:p w14:paraId="5596500E" w14:textId="77777777" w:rsidR="0047116E" w:rsidRDefault="00044558">
      <w:pPr>
        <w:spacing w:line="360" w:lineRule="auto"/>
        <w:rPr>
          <w:rFonts w:ascii="Times New Roman" w:hAnsi="Times New Roman" w:cs="Times New Roman"/>
          <w:b/>
          <w:bCs/>
          <w:sz w:val="24"/>
          <w:szCs w:val="24"/>
        </w:rPr>
      </w:pPr>
      <w:r>
        <w:rPr>
          <w:noProof/>
          <w:lang w:eastAsia="en-US"/>
        </w:rPr>
        <w:drawing>
          <wp:inline distT="0" distB="0" distL="114300" distR="114300" wp14:anchorId="214763EC" wp14:editId="4AD110E7">
            <wp:extent cx="4772025" cy="42291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0"/>
                    <a:stretch>
                      <a:fillRect/>
                    </a:stretch>
                  </pic:blipFill>
                  <pic:spPr>
                    <a:xfrm>
                      <a:off x="0" y="0"/>
                      <a:ext cx="4772025" cy="4229100"/>
                    </a:xfrm>
                    <a:prstGeom prst="rect">
                      <a:avLst/>
                    </a:prstGeom>
                    <a:noFill/>
                    <a:ln>
                      <a:noFill/>
                    </a:ln>
                  </pic:spPr>
                </pic:pic>
              </a:graphicData>
            </a:graphic>
          </wp:inline>
        </w:drawing>
      </w:r>
    </w:p>
    <w:p w14:paraId="028A11C4" w14:textId="77777777" w:rsidR="0047116E" w:rsidRDefault="0047116E">
      <w:pPr>
        <w:spacing w:line="360" w:lineRule="auto"/>
        <w:rPr>
          <w:rFonts w:ascii="Times New Roman" w:hAnsi="Times New Roman" w:cs="Times New Roman"/>
          <w:b/>
          <w:bCs/>
          <w:sz w:val="24"/>
          <w:szCs w:val="24"/>
        </w:rPr>
      </w:pPr>
    </w:p>
    <w:p w14:paraId="05D8362B"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3.5 Curative Effects of </w:t>
      </w:r>
      <w:r>
        <w:rPr>
          <w:rFonts w:ascii="Times New Roman" w:hAnsi="Times New Roman" w:cs="Times New Roman"/>
          <w:b/>
          <w:bCs/>
          <w:i/>
          <w:iCs/>
          <w:sz w:val="24"/>
          <w:szCs w:val="24"/>
        </w:rPr>
        <w:t xml:space="preserve">G. </w:t>
      </w:r>
      <w:proofErr w:type="spellStart"/>
      <w:r>
        <w:rPr>
          <w:rFonts w:ascii="Times New Roman" w:hAnsi="Times New Roman" w:cs="Times New Roman"/>
          <w:b/>
          <w:bCs/>
          <w:i/>
          <w:iCs/>
          <w:sz w:val="24"/>
          <w:szCs w:val="24"/>
        </w:rPr>
        <w:t>arborea</w:t>
      </w:r>
      <w:proofErr w:type="spellEnd"/>
      <w:r>
        <w:rPr>
          <w:rFonts w:ascii="Times New Roman" w:hAnsi="Times New Roman" w:cs="Times New Roman"/>
          <w:b/>
          <w:bCs/>
          <w:sz w:val="24"/>
          <w:szCs w:val="24"/>
        </w:rPr>
        <w:t xml:space="preserve"> on malaria parasites</w:t>
      </w:r>
    </w:p>
    <w:p w14:paraId="52A2B84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In the curative study, percentage inhibition was high at 900mg/kg on day 1 only, while at 300mg/kg the percentage inhibition was high on day 3 and 7 in extract treated groups as described in table 2.</w:t>
      </w:r>
    </w:p>
    <w:p w14:paraId="61F360B2" w14:textId="7A94441B" w:rsidR="00D84C74" w:rsidRDefault="009F1AD9">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2: </w:t>
      </w:r>
      <w:r w:rsidR="00CA770D">
        <w:rPr>
          <w:rFonts w:ascii="Times New Roman" w:hAnsi="Times New Roman" w:cs="Times New Roman"/>
          <w:sz w:val="24"/>
          <w:szCs w:val="24"/>
        </w:rPr>
        <w:t xml:space="preserve">Percentage </w:t>
      </w:r>
      <w:r w:rsidR="007835D6">
        <w:rPr>
          <w:rFonts w:ascii="Times New Roman" w:hAnsi="Times New Roman" w:cs="Times New Roman"/>
          <w:sz w:val="24"/>
          <w:szCs w:val="24"/>
        </w:rPr>
        <w:t>inhibition</w:t>
      </w:r>
      <w:r>
        <w:rPr>
          <w:rFonts w:ascii="Times New Roman" w:hAnsi="Times New Roman" w:cs="Times New Roman"/>
          <w:sz w:val="24"/>
          <w:szCs w:val="24"/>
        </w:rPr>
        <w:t xml:space="preserve"> of </w:t>
      </w:r>
      <w:r w:rsidR="001A7691" w:rsidRPr="00406873">
        <w:rPr>
          <w:rFonts w:ascii="Times New Roman" w:hAnsi="Times New Roman" w:cs="Times New Roman"/>
          <w:i/>
          <w:sz w:val="24"/>
          <w:szCs w:val="24"/>
        </w:rPr>
        <w:t xml:space="preserve">G. </w:t>
      </w:r>
      <w:proofErr w:type="spellStart"/>
      <w:r w:rsidR="001A7691" w:rsidRPr="00406873">
        <w:rPr>
          <w:rFonts w:ascii="Times New Roman" w:hAnsi="Times New Roman" w:cs="Times New Roman"/>
          <w:i/>
          <w:sz w:val="24"/>
          <w:szCs w:val="24"/>
        </w:rPr>
        <w:t>arborea</w:t>
      </w:r>
      <w:proofErr w:type="spellEnd"/>
      <w:r w:rsidR="001A7691" w:rsidRPr="001A7691">
        <w:rPr>
          <w:rFonts w:ascii="Times New Roman" w:hAnsi="Times New Roman" w:cs="Times New Roman"/>
          <w:sz w:val="24"/>
          <w:szCs w:val="24"/>
        </w:rPr>
        <w:t xml:space="preserve"> on malaria parasites</w:t>
      </w:r>
    </w:p>
    <w:tbl>
      <w:tblPr>
        <w:tblStyle w:val="TableGrid"/>
        <w:tblW w:w="0" w:type="auto"/>
        <w:tblBorders>
          <w:insideH w:val="none" w:sz="0" w:space="0" w:color="auto"/>
        </w:tblBorders>
        <w:tblLook w:val="04A0" w:firstRow="1" w:lastRow="0" w:firstColumn="1" w:lastColumn="0" w:noHBand="0" w:noVBand="1"/>
      </w:tblPr>
      <w:tblGrid>
        <w:gridCol w:w="2130"/>
        <w:gridCol w:w="2130"/>
        <w:gridCol w:w="2131"/>
        <w:gridCol w:w="2131"/>
      </w:tblGrid>
      <w:tr w:rsidR="0047116E" w14:paraId="409ADA0E" w14:textId="77777777">
        <w:tc>
          <w:tcPr>
            <w:tcW w:w="2130" w:type="dxa"/>
            <w:tcBorders>
              <w:bottom w:val="single" w:sz="4" w:space="0" w:color="auto"/>
            </w:tcBorders>
          </w:tcPr>
          <w:p w14:paraId="4785915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Groups</w:t>
            </w:r>
          </w:p>
        </w:tc>
        <w:tc>
          <w:tcPr>
            <w:tcW w:w="2130" w:type="dxa"/>
            <w:tcBorders>
              <w:bottom w:val="single" w:sz="4" w:space="0" w:color="auto"/>
            </w:tcBorders>
          </w:tcPr>
          <w:p w14:paraId="6A26BC88"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inhibition day 1</w:t>
            </w:r>
          </w:p>
        </w:tc>
        <w:tc>
          <w:tcPr>
            <w:tcW w:w="2131" w:type="dxa"/>
            <w:tcBorders>
              <w:bottom w:val="single" w:sz="4" w:space="0" w:color="auto"/>
            </w:tcBorders>
          </w:tcPr>
          <w:p w14:paraId="6B1B912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inhibition day 3</w:t>
            </w:r>
          </w:p>
        </w:tc>
        <w:tc>
          <w:tcPr>
            <w:tcW w:w="2131" w:type="dxa"/>
            <w:tcBorders>
              <w:bottom w:val="single" w:sz="4" w:space="0" w:color="auto"/>
            </w:tcBorders>
          </w:tcPr>
          <w:p w14:paraId="1B9BBC7D"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inhibition day 7</w:t>
            </w:r>
          </w:p>
        </w:tc>
      </w:tr>
      <w:tr w:rsidR="0047116E" w14:paraId="1D50663D" w14:textId="77777777">
        <w:tc>
          <w:tcPr>
            <w:tcW w:w="2130" w:type="dxa"/>
            <w:tcBorders>
              <w:top w:val="single" w:sz="4" w:space="0" w:color="auto"/>
              <w:tl2br w:val="nil"/>
              <w:tr2bl w:val="nil"/>
            </w:tcBorders>
          </w:tcPr>
          <w:p w14:paraId="0FAC3257"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DW</w:t>
            </w:r>
          </w:p>
        </w:tc>
        <w:tc>
          <w:tcPr>
            <w:tcW w:w="2130" w:type="dxa"/>
            <w:tcBorders>
              <w:top w:val="single" w:sz="4" w:space="0" w:color="auto"/>
              <w:tl2br w:val="nil"/>
              <w:tr2bl w:val="nil"/>
            </w:tcBorders>
          </w:tcPr>
          <w:p w14:paraId="5C13F29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18.2</w:t>
            </w:r>
          </w:p>
        </w:tc>
        <w:tc>
          <w:tcPr>
            <w:tcW w:w="2131" w:type="dxa"/>
            <w:tcBorders>
              <w:top w:val="single" w:sz="4" w:space="0" w:color="auto"/>
              <w:tl2br w:val="nil"/>
              <w:tr2bl w:val="nil"/>
            </w:tcBorders>
          </w:tcPr>
          <w:p w14:paraId="044F8E63"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31.20</w:t>
            </w:r>
          </w:p>
        </w:tc>
        <w:tc>
          <w:tcPr>
            <w:tcW w:w="2131" w:type="dxa"/>
            <w:tcBorders>
              <w:top w:val="single" w:sz="4" w:space="0" w:color="auto"/>
              <w:tl2br w:val="nil"/>
              <w:tr2bl w:val="nil"/>
            </w:tcBorders>
          </w:tcPr>
          <w:p w14:paraId="7B16308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7.60</w:t>
            </w:r>
          </w:p>
        </w:tc>
      </w:tr>
      <w:tr w:rsidR="0047116E" w14:paraId="37F9BC3C" w14:textId="77777777">
        <w:tc>
          <w:tcPr>
            <w:tcW w:w="2130" w:type="dxa"/>
            <w:tcBorders>
              <w:tl2br w:val="nil"/>
              <w:tr2bl w:val="nil"/>
            </w:tcBorders>
          </w:tcPr>
          <w:p w14:paraId="306EF8D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CQ</w:t>
            </w:r>
          </w:p>
        </w:tc>
        <w:tc>
          <w:tcPr>
            <w:tcW w:w="2130" w:type="dxa"/>
            <w:tcBorders>
              <w:tl2br w:val="nil"/>
              <w:tr2bl w:val="nil"/>
            </w:tcBorders>
          </w:tcPr>
          <w:p w14:paraId="2C4C4EC8"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94</w:t>
            </w:r>
          </w:p>
        </w:tc>
        <w:tc>
          <w:tcPr>
            <w:tcW w:w="2131" w:type="dxa"/>
            <w:tcBorders>
              <w:tl2br w:val="nil"/>
              <w:tr2bl w:val="nil"/>
            </w:tcBorders>
          </w:tcPr>
          <w:p w14:paraId="067714D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82.40</w:t>
            </w:r>
          </w:p>
        </w:tc>
        <w:tc>
          <w:tcPr>
            <w:tcW w:w="2131" w:type="dxa"/>
            <w:tcBorders>
              <w:tl2br w:val="nil"/>
              <w:tr2bl w:val="nil"/>
            </w:tcBorders>
          </w:tcPr>
          <w:p w14:paraId="216843B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57.89</w:t>
            </w:r>
          </w:p>
        </w:tc>
      </w:tr>
      <w:tr w:rsidR="0047116E" w14:paraId="6F1D2F44" w14:textId="77777777">
        <w:tc>
          <w:tcPr>
            <w:tcW w:w="2130" w:type="dxa"/>
            <w:tcBorders>
              <w:tl2br w:val="nil"/>
              <w:tr2bl w:val="nil"/>
            </w:tcBorders>
          </w:tcPr>
          <w:p w14:paraId="02B728F6"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GM 100mg/kg</w:t>
            </w:r>
          </w:p>
        </w:tc>
        <w:tc>
          <w:tcPr>
            <w:tcW w:w="2130" w:type="dxa"/>
            <w:tcBorders>
              <w:tl2br w:val="nil"/>
              <w:tr2bl w:val="nil"/>
            </w:tcBorders>
          </w:tcPr>
          <w:p w14:paraId="47AB0CB4"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57.1</w:t>
            </w:r>
          </w:p>
        </w:tc>
        <w:tc>
          <w:tcPr>
            <w:tcW w:w="2131" w:type="dxa"/>
            <w:tcBorders>
              <w:tl2br w:val="nil"/>
              <w:tr2bl w:val="nil"/>
            </w:tcBorders>
          </w:tcPr>
          <w:p w14:paraId="08133D19"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0.64</w:t>
            </w:r>
          </w:p>
        </w:tc>
        <w:tc>
          <w:tcPr>
            <w:tcW w:w="2131" w:type="dxa"/>
            <w:tcBorders>
              <w:tl2br w:val="nil"/>
              <w:tr2bl w:val="nil"/>
            </w:tcBorders>
          </w:tcPr>
          <w:p w14:paraId="651B9B2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-8.55</w:t>
            </w:r>
          </w:p>
        </w:tc>
      </w:tr>
      <w:tr w:rsidR="0047116E" w14:paraId="57CCA870" w14:textId="77777777">
        <w:tc>
          <w:tcPr>
            <w:tcW w:w="2130" w:type="dxa"/>
            <w:tcBorders>
              <w:tl2br w:val="nil"/>
              <w:tr2bl w:val="nil"/>
            </w:tcBorders>
          </w:tcPr>
          <w:p w14:paraId="4DAB31B3"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GM 300mg/kg</w:t>
            </w:r>
          </w:p>
        </w:tc>
        <w:tc>
          <w:tcPr>
            <w:tcW w:w="2130" w:type="dxa"/>
            <w:tcBorders>
              <w:tl2br w:val="nil"/>
              <w:tr2bl w:val="nil"/>
            </w:tcBorders>
          </w:tcPr>
          <w:p w14:paraId="3B9E6C61"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54.9</w:t>
            </w:r>
          </w:p>
        </w:tc>
        <w:tc>
          <w:tcPr>
            <w:tcW w:w="2131" w:type="dxa"/>
            <w:tcBorders>
              <w:tl2br w:val="nil"/>
              <w:tr2bl w:val="nil"/>
            </w:tcBorders>
          </w:tcPr>
          <w:p w14:paraId="47B0A299"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58.30</w:t>
            </w:r>
          </w:p>
        </w:tc>
        <w:tc>
          <w:tcPr>
            <w:tcW w:w="2131" w:type="dxa"/>
            <w:tcBorders>
              <w:tl2br w:val="nil"/>
              <w:tr2bl w:val="nil"/>
            </w:tcBorders>
          </w:tcPr>
          <w:p w14:paraId="5E5AADDC"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47.40</w:t>
            </w:r>
          </w:p>
        </w:tc>
      </w:tr>
      <w:tr w:rsidR="0047116E" w14:paraId="4265256F" w14:textId="77777777">
        <w:tc>
          <w:tcPr>
            <w:tcW w:w="2130" w:type="dxa"/>
            <w:tcBorders>
              <w:tl2br w:val="nil"/>
              <w:tr2bl w:val="nil"/>
            </w:tcBorders>
          </w:tcPr>
          <w:p w14:paraId="6166B08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GM 900mg/kg</w:t>
            </w:r>
          </w:p>
        </w:tc>
        <w:tc>
          <w:tcPr>
            <w:tcW w:w="2130" w:type="dxa"/>
            <w:tcBorders>
              <w:tl2br w:val="nil"/>
              <w:tr2bl w:val="nil"/>
            </w:tcBorders>
          </w:tcPr>
          <w:p w14:paraId="3B8EC45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65.9</w:t>
            </w:r>
          </w:p>
        </w:tc>
        <w:tc>
          <w:tcPr>
            <w:tcW w:w="2131" w:type="dxa"/>
            <w:tcBorders>
              <w:tl2br w:val="nil"/>
              <w:tr2bl w:val="nil"/>
            </w:tcBorders>
          </w:tcPr>
          <w:p w14:paraId="6F10331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-21.70</w:t>
            </w:r>
          </w:p>
        </w:tc>
        <w:tc>
          <w:tcPr>
            <w:tcW w:w="2131" w:type="dxa"/>
            <w:tcBorders>
              <w:tl2br w:val="nil"/>
              <w:tr2bl w:val="nil"/>
            </w:tcBorders>
          </w:tcPr>
          <w:p w14:paraId="5B86187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23.68</w:t>
            </w:r>
          </w:p>
        </w:tc>
      </w:tr>
    </w:tbl>
    <w:p w14:paraId="3D59E080" w14:textId="77777777" w:rsidR="0047116E" w:rsidRDefault="0047116E">
      <w:pPr>
        <w:spacing w:line="360" w:lineRule="auto"/>
        <w:rPr>
          <w:rFonts w:ascii="Times New Roman" w:hAnsi="Times New Roman" w:cs="Times New Roman"/>
          <w:sz w:val="24"/>
          <w:szCs w:val="24"/>
        </w:rPr>
      </w:pPr>
    </w:p>
    <w:p w14:paraId="3C066BC9"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Level of parasitemia in established infection</w:t>
      </w:r>
    </w:p>
    <w:p w14:paraId="5D61DD54"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On day 3 and 7, the level of parasitemia was low at 300mg/kg and high at 900mg/kg among the extract treated groups described in Fig 4&amp;5 below.</w:t>
      </w:r>
    </w:p>
    <w:p w14:paraId="0E74BB28"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Fig 4</w:t>
      </w:r>
    </w:p>
    <w:p w14:paraId="2F3CA6A1" w14:textId="77777777" w:rsidR="0047116E" w:rsidRDefault="0047116E">
      <w:pPr>
        <w:spacing w:line="360" w:lineRule="auto"/>
      </w:pPr>
    </w:p>
    <w:p w14:paraId="44D131B3" w14:textId="77777777" w:rsidR="0047116E" w:rsidRDefault="00044558">
      <w:pPr>
        <w:spacing w:line="360" w:lineRule="auto"/>
      </w:pPr>
      <w:r>
        <w:rPr>
          <w:noProof/>
          <w:lang w:eastAsia="en-US"/>
        </w:rPr>
        <w:drawing>
          <wp:inline distT="0" distB="0" distL="114300" distR="114300" wp14:anchorId="51824249" wp14:editId="0D35D898">
            <wp:extent cx="5075555" cy="3724910"/>
            <wp:effectExtent l="0" t="0" r="10795"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5075555" cy="3724910"/>
                    </a:xfrm>
                    <a:prstGeom prst="rect">
                      <a:avLst/>
                    </a:prstGeom>
                    <a:noFill/>
                    <a:ln>
                      <a:noFill/>
                    </a:ln>
                  </pic:spPr>
                </pic:pic>
              </a:graphicData>
            </a:graphic>
          </wp:inline>
        </w:drawing>
      </w:r>
    </w:p>
    <w:p w14:paraId="286C773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Fig 5</w:t>
      </w:r>
    </w:p>
    <w:p w14:paraId="64276FD8" w14:textId="77777777" w:rsidR="0047116E" w:rsidRDefault="00044558">
      <w:pPr>
        <w:spacing w:line="360" w:lineRule="auto"/>
      </w:pPr>
      <w:r>
        <w:rPr>
          <w:noProof/>
          <w:lang w:eastAsia="en-US"/>
        </w:rPr>
        <w:lastRenderedPageBreak/>
        <w:drawing>
          <wp:inline distT="0" distB="0" distL="114300" distR="114300" wp14:anchorId="65C2EC2C" wp14:editId="01EB5397">
            <wp:extent cx="4866640" cy="3401695"/>
            <wp:effectExtent l="0" t="0" r="1016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4866640" cy="3401695"/>
                    </a:xfrm>
                    <a:prstGeom prst="rect">
                      <a:avLst/>
                    </a:prstGeom>
                    <a:noFill/>
                    <a:ln>
                      <a:noFill/>
                    </a:ln>
                  </pic:spPr>
                </pic:pic>
              </a:graphicData>
            </a:graphic>
          </wp:inline>
        </w:drawing>
      </w:r>
    </w:p>
    <w:p w14:paraId="57FAA801" w14:textId="77777777" w:rsidR="0047116E" w:rsidRDefault="0047116E">
      <w:pPr>
        <w:spacing w:line="360" w:lineRule="auto"/>
      </w:pPr>
    </w:p>
    <w:p w14:paraId="460C15D7" w14:textId="77777777" w:rsidR="0047116E" w:rsidRDefault="0047116E">
      <w:pPr>
        <w:spacing w:line="360" w:lineRule="auto"/>
      </w:pPr>
    </w:p>
    <w:p w14:paraId="58AEAD06" w14:textId="77777777" w:rsidR="0047116E" w:rsidRDefault="0047116E">
      <w:pPr>
        <w:spacing w:line="360" w:lineRule="auto"/>
      </w:pPr>
    </w:p>
    <w:p w14:paraId="4030A9CE" w14:textId="77777777" w:rsidR="0047116E" w:rsidRDefault="0047116E">
      <w:pPr>
        <w:spacing w:line="360" w:lineRule="auto"/>
      </w:pPr>
    </w:p>
    <w:p w14:paraId="25EF0985"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Effects </w:t>
      </w:r>
      <w:proofErr w:type="gramStart"/>
      <w:r>
        <w:rPr>
          <w:rFonts w:ascii="Times New Roman" w:hAnsi="Times New Roman" w:cs="Times New Roman"/>
          <w:b/>
          <w:bCs/>
          <w:sz w:val="24"/>
          <w:szCs w:val="24"/>
        </w:rPr>
        <w:t>of  ethanol</w:t>
      </w:r>
      <w:proofErr w:type="gramEnd"/>
      <w:r>
        <w:rPr>
          <w:rFonts w:ascii="Times New Roman" w:hAnsi="Times New Roman" w:cs="Times New Roman"/>
          <w:b/>
          <w:bCs/>
          <w:sz w:val="24"/>
          <w:szCs w:val="24"/>
        </w:rPr>
        <w:t xml:space="preserve"> extract of </w:t>
      </w:r>
      <w:r>
        <w:rPr>
          <w:rFonts w:ascii="Times New Roman" w:hAnsi="Times New Roman" w:cs="Times New Roman"/>
          <w:b/>
          <w:bCs/>
          <w:i/>
          <w:iCs/>
          <w:sz w:val="24"/>
          <w:szCs w:val="24"/>
        </w:rPr>
        <w:t xml:space="preserve">G. </w:t>
      </w:r>
      <w:proofErr w:type="spellStart"/>
      <w:r>
        <w:rPr>
          <w:rFonts w:ascii="Times New Roman" w:hAnsi="Times New Roman" w:cs="Times New Roman"/>
          <w:b/>
          <w:bCs/>
          <w:i/>
          <w:iCs/>
          <w:sz w:val="24"/>
          <w:szCs w:val="24"/>
        </w:rPr>
        <w:t>arborea</w:t>
      </w:r>
      <w:proofErr w:type="spellEnd"/>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heamatological</w:t>
      </w:r>
      <w:proofErr w:type="spellEnd"/>
      <w:r>
        <w:rPr>
          <w:rFonts w:ascii="Times New Roman" w:hAnsi="Times New Roman" w:cs="Times New Roman"/>
          <w:b/>
          <w:bCs/>
          <w:sz w:val="24"/>
          <w:szCs w:val="24"/>
        </w:rPr>
        <w:t xml:space="preserve"> indices in curative study</w:t>
      </w:r>
    </w:p>
    <w:p w14:paraId="5E4D0A4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The hematological analysis in the established infection study showed that the level of platelets and lymphocytes was high at 100mg/kg, while the level of RBC was high at 300mg/kg, but there was no significant different in hemoglobin level in extract treated groups as shown in fig 6 and 7 below.</w:t>
      </w:r>
    </w:p>
    <w:p w14:paraId="4C914E1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xml:space="preserve"> Fig 6</w:t>
      </w:r>
    </w:p>
    <w:p w14:paraId="7D6EB16E" w14:textId="77777777" w:rsidR="0047116E" w:rsidRDefault="00044558">
      <w:pPr>
        <w:spacing w:line="360" w:lineRule="auto"/>
        <w:rPr>
          <w:rFonts w:ascii="Times New Roman" w:hAnsi="Times New Roman" w:cs="Times New Roman"/>
          <w:sz w:val="24"/>
          <w:szCs w:val="24"/>
        </w:rPr>
      </w:pPr>
      <w:r>
        <w:rPr>
          <w:noProof/>
          <w:lang w:eastAsia="en-US"/>
        </w:rPr>
        <w:lastRenderedPageBreak/>
        <w:drawing>
          <wp:inline distT="0" distB="0" distL="114300" distR="114300" wp14:anchorId="3BF28825" wp14:editId="625DC770">
            <wp:extent cx="5558155" cy="2976880"/>
            <wp:effectExtent l="0" t="0" r="4445" b="139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3"/>
                    <a:stretch>
                      <a:fillRect/>
                    </a:stretch>
                  </pic:blipFill>
                  <pic:spPr>
                    <a:xfrm>
                      <a:off x="0" y="0"/>
                      <a:ext cx="5558155" cy="2976880"/>
                    </a:xfrm>
                    <a:prstGeom prst="rect">
                      <a:avLst/>
                    </a:prstGeom>
                    <a:noFill/>
                    <a:ln>
                      <a:noFill/>
                    </a:ln>
                  </pic:spPr>
                </pic:pic>
              </a:graphicData>
            </a:graphic>
          </wp:inline>
        </w:drawing>
      </w:r>
    </w:p>
    <w:p w14:paraId="6FAF9AE8" w14:textId="426762BF" w:rsidR="008938BA" w:rsidRDefault="008938BA">
      <w:pPr>
        <w:spacing w:line="360" w:lineRule="auto"/>
        <w:rPr>
          <w:rFonts w:ascii="Times New Roman" w:hAnsi="Times New Roman" w:cs="Times New Roman"/>
          <w:sz w:val="24"/>
          <w:szCs w:val="24"/>
        </w:rPr>
      </w:pPr>
      <w:r>
        <w:rPr>
          <w:rFonts w:ascii="Times New Roman" w:hAnsi="Times New Roman" w:cs="Times New Roman"/>
          <w:sz w:val="24"/>
          <w:szCs w:val="24"/>
        </w:rPr>
        <w:t>Fig 7-</w:t>
      </w:r>
    </w:p>
    <w:p w14:paraId="1A99D5AE" w14:textId="77777777" w:rsidR="0047116E" w:rsidRDefault="0047116E">
      <w:pPr>
        <w:spacing w:line="360" w:lineRule="auto"/>
      </w:pPr>
    </w:p>
    <w:p w14:paraId="1AA72C7C" w14:textId="77777777" w:rsidR="0047116E" w:rsidRDefault="00044558">
      <w:pPr>
        <w:spacing w:line="360" w:lineRule="auto"/>
      </w:pPr>
      <w:r>
        <w:rPr>
          <w:noProof/>
          <w:lang w:eastAsia="en-US"/>
        </w:rPr>
        <w:drawing>
          <wp:inline distT="0" distB="0" distL="114300" distR="114300" wp14:anchorId="42B8F5EB" wp14:editId="4CBF173B">
            <wp:extent cx="5143500" cy="2994025"/>
            <wp:effectExtent l="0" t="0" r="0" b="1587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14"/>
                    <a:stretch>
                      <a:fillRect/>
                    </a:stretch>
                  </pic:blipFill>
                  <pic:spPr>
                    <a:xfrm>
                      <a:off x="0" y="0"/>
                      <a:ext cx="5143500" cy="2994025"/>
                    </a:xfrm>
                    <a:prstGeom prst="rect">
                      <a:avLst/>
                    </a:prstGeom>
                    <a:noFill/>
                    <a:ln>
                      <a:noFill/>
                    </a:ln>
                  </pic:spPr>
                </pic:pic>
              </a:graphicData>
            </a:graphic>
          </wp:inline>
        </w:drawing>
      </w:r>
    </w:p>
    <w:p w14:paraId="1A625456" w14:textId="77777777" w:rsidR="0047116E" w:rsidRDefault="0047116E">
      <w:pPr>
        <w:spacing w:line="360" w:lineRule="auto"/>
      </w:pPr>
    </w:p>
    <w:p w14:paraId="494A1F10" w14:textId="77777777" w:rsidR="0047116E" w:rsidRDefault="0047116E">
      <w:pPr>
        <w:spacing w:line="360" w:lineRule="auto"/>
      </w:pPr>
    </w:p>
    <w:p w14:paraId="3B968F04" w14:textId="77777777" w:rsidR="0047116E" w:rsidRDefault="0047116E">
      <w:pPr>
        <w:spacing w:line="360" w:lineRule="auto"/>
      </w:pPr>
    </w:p>
    <w:p w14:paraId="19F95D01" w14:textId="77777777" w:rsidR="0047116E" w:rsidRDefault="00044558">
      <w:pPr>
        <w:spacing w:line="360" w:lineRule="auto"/>
        <w:rPr>
          <w:rFonts w:ascii="Times New Roman" w:hAnsi="Times New Roman" w:cs="Times New Roman"/>
          <w:sz w:val="22"/>
          <w:szCs w:val="22"/>
        </w:rPr>
      </w:pPr>
      <w:r>
        <w:rPr>
          <w:rFonts w:ascii="Times New Roman" w:hAnsi="Times New Roman" w:cs="Times New Roman"/>
          <w:b/>
          <w:bCs/>
          <w:sz w:val="22"/>
          <w:szCs w:val="22"/>
        </w:rPr>
        <w:t>Discussion</w:t>
      </w:r>
    </w:p>
    <w:p w14:paraId="0E71ACF5"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Malaria is the highest cause of mortality due to the level of parasites in Africa especially in infants and pregnant women (</w:t>
      </w:r>
      <w:proofErr w:type="spellStart"/>
      <w:r>
        <w:rPr>
          <w:rFonts w:ascii="Times New Roman" w:hAnsi="Times New Roman" w:cs="Times New Roman"/>
          <w:sz w:val="24"/>
          <w:szCs w:val="24"/>
        </w:rPr>
        <w:t>Anyasodor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2023; </w:t>
      </w:r>
      <w:proofErr w:type="spellStart"/>
      <w:r>
        <w:rPr>
          <w:rFonts w:ascii="Times New Roman" w:hAnsi="Times New Roman" w:cs="Times New Roman"/>
          <w:sz w:val="24"/>
          <w:szCs w:val="24"/>
        </w:rPr>
        <w:t>Ezenyi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2020); the causative agent (</w:t>
      </w:r>
      <w:r>
        <w:rPr>
          <w:rFonts w:ascii="Times New Roman" w:hAnsi="Times New Roman" w:cs="Times New Roman"/>
          <w:i/>
          <w:iCs/>
          <w:sz w:val="24"/>
          <w:szCs w:val="24"/>
        </w:rPr>
        <w:t>Plasmodium</w:t>
      </w:r>
      <w:r>
        <w:rPr>
          <w:rFonts w:ascii="Times New Roman" w:hAnsi="Times New Roman" w:cs="Times New Roman"/>
          <w:sz w:val="24"/>
          <w:szCs w:val="24"/>
        </w:rPr>
        <w:t xml:space="preserve"> sp.) has developed resistance to drugs, and this makes the management or treatment of malaria a challenge (</w:t>
      </w:r>
      <w:proofErr w:type="spellStart"/>
      <w:r>
        <w:rPr>
          <w:rFonts w:ascii="Times New Roman" w:hAnsi="Times New Roman" w:cs="Times New Roman"/>
          <w:sz w:val="24"/>
          <w:szCs w:val="24"/>
        </w:rPr>
        <w:t>Igwenyi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2024). </w:t>
      </w:r>
      <w:r>
        <w:rPr>
          <w:rFonts w:ascii="Times New Roman" w:hAnsi="Times New Roman" w:cs="Times New Roman"/>
          <w:i/>
          <w:iCs/>
          <w:sz w:val="24"/>
          <w:szCs w:val="24"/>
        </w:rPr>
        <w:t xml:space="preserve">G. </w:t>
      </w:r>
      <w:proofErr w:type="spellStart"/>
      <w:r>
        <w:rPr>
          <w:rFonts w:ascii="Times New Roman" w:hAnsi="Times New Roman" w:cs="Times New Roman"/>
          <w:i/>
          <w:iCs/>
          <w:sz w:val="24"/>
          <w:szCs w:val="24"/>
        </w:rPr>
        <w:t>arborea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is a medicinal plant that has been used as diuretic, laxative, anti-</w:t>
      </w:r>
      <w:proofErr w:type="spellStart"/>
      <w:r>
        <w:rPr>
          <w:rFonts w:ascii="Times New Roman" w:hAnsi="Times New Roman" w:cs="Times New Roman"/>
          <w:sz w:val="24"/>
          <w:szCs w:val="24"/>
        </w:rPr>
        <w:lastRenderedPageBreak/>
        <w:t>haemorrhoids</w:t>
      </w:r>
      <w:proofErr w:type="spellEnd"/>
      <w:r>
        <w:rPr>
          <w:rFonts w:ascii="Times New Roman" w:hAnsi="Times New Roman" w:cs="Times New Roman"/>
          <w:sz w:val="24"/>
          <w:szCs w:val="24"/>
        </w:rPr>
        <w:t xml:space="preserve"> and anti-</w:t>
      </w:r>
      <w:proofErr w:type="spellStart"/>
      <w:r>
        <w:rPr>
          <w:rFonts w:ascii="Times New Roman" w:hAnsi="Times New Roman" w:cs="Times New Roman"/>
          <w:sz w:val="24"/>
          <w:szCs w:val="24"/>
        </w:rPr>
        <w:t>helmintic</w:t>
      </w:r>
      <w:proofErr w:type="spellEnd"/>
      <w:r>
        <w:rPr>
          <w:rFonts w:ascii="Times New Roman" w:hAnsi="Times New Roman" w:cs="Times New Roman"/>
          <w:sz w:val="24"/>
          <w:szCs w:val="24"/>
        </w:rPr>
        <w:t xml:space="preserve"> (Idowu </w:t>
      </w:r>
      <w:r>
        <w:rPr>
          <w:rFonts w:ascii="Times New Roman" w:hAnsi="Times New Roman" w:cs="Times New Roman"/>
          <w:i/>
          <w:iCs/>
          <w:sz w:val="24"/>
          <w:szCs w:val="24"/>
        </w:rPr>
        <w:t>et al.</w:t>
      </w:r>
      <w:r>
        <w:rPr>
          <w:rFonts w:ascii="Times New Roman" w:hAnsi="Times New Roman" w:cs="Times New Roman"/>
          <w:sz w:val="24"/>
          <w:szCs w:val="24"/>
        </w:rPr>
        <w:t>, 2020), and was documented to be used in the management of malaria in the southeast of Nigeria (</w:t>
      </w:r>
      <w:proofErr w:type="spellStart"/>
      <w:r>
        <w:rPr>
          <w:rFonts w:ascii="Times New Roman" w:hAnsi="Times New Roman" w:cs="Times New Roman"/>
          <w:sz w:val="24"/>
          <w:szCs w:val="24"/>
        </w:rPr>
        <w:t>Odoh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2018). In this study, the anti-malaria effects in suppressive and curative infection are being evaluated.</w:t>
      </w:r>
    </w:p>
    <w:p w14:paraId="3A04F252"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Previous research showed that 300mg/kg of </w:t>
      </w:r>
      <w:proofErr w:type="spellStart"/>
      <w:r>
        <w:rPr>
          <w:rFonts w:ascii="Times New Roman" w:hAnsi="Times New Roman" w:cs="Times New Roman"/>
          <w:i/>
          <w:iCs/>
          <w:sz w:val="24"/>
          <w:szCs w:val="24"/>
        </w:rPr>
        <w:t>Azadirachta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indica</w:t>
      </w:r>
      <w:proofErr w:type="spellEnd"/>
      <w:r>
        <w:rPr>
          <w:rFonts w:ascii="Times New Roman" w:hAnsi="Times New Roman" w:cs="Times New Roman"/>
          <w:sz w:val="24"/>
          <w:szCs w:val="24"/>
        </w:rPr>
        <w:t xml:space="preserve"> with chloroquine (20mg/kg) has antimalarial effects but this study demonstrated that only </w:t>
      </w:r>
      <w:r>
        <w:rPr>
          <w:rFonts w:ascii="Times New Roman" w:hAnsi="Times New Roman" w:cs="Times New Roman"/>
          <w:i/>
          <w:iCs/>
          <w:sz w:val="24"/>
          <w:szCs w:val="24"/>
        </w:rPr>
        <w:t xml:space="preserve">G. </w:t>
      </w:r>
      <w:proofErr w:type="spellStart"/>
      <w:r>
        <w:rPr>
          <w:rFonts w:ascii="Times New Roman" w:hAnsi="Times New Roman" w:cs="Times New Roman"/>
          <w:i/>
          <w:iCs/>
          <w:sz w:val="24"/>
          <w:szCs w:val="24"/>
        </w:rPr>
        <w:t>arborea</w:t>
      </w:r>
      <w:proofErr w:type="spellEnd"/>
      <w:r>
        <w:rPr>
          <w:rFonts w:ascii="Times New Roman" w:hAnsi="Times New Roman" w:cs="Times New Roman"/>
          <w:sz w:val="24"/>
          <w:szCs w:val="24"/>
        </w:rPr>
        <w:t xml:space="preserve"> at 300mg/kg has antimalarial potential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&lt;EndNote&gt;&lt;Cite&gt;&lt;Author&gt;Zuleta-Castro&lt;/Author&gt;&lt;Year&gt;2021&lt;/Year&gt;&lt;RecNum&gt;251&lt;/RecNum&gt;&lt;record&gt;&lt;rec-number&gt;251&lt;/rec-number&gt;&lt;foreign-keys&gt;&lt;key app="EN" db-id="wrrpdpf9aaszsce2ewa5ftsrpsfxwtadeeee" timestamp="1742555854"&gt;251&lt;/key&gt;&lt;/foreign-keys&gt;&lt;ref-type name="Journal Article"&gt;17&lt;/ref-type&gt;&lt;contributors&gt;&lt;authors&gt;&lt;author&gt;Zuleta-Castro, Carolina&lt;/author&gt;&lt;author&gt;Ríos, Alexandra&lt;/author&gt;&lt;author&gt;Durango, Diego&lt;/author&gt;&lt;author&gt;Hoyos, Rodrigo&lt;/author&gt;&lt;author&gt;Pabón, Adriana&lt;/author&gt;&lt;author&gt;Orozco-Sánchez, Fernando&lt;/author&gt;&lt;/authors&gt;&lt;/contributors&gt;&lt;titles&gt;&lt;title&gt;In vitro antiplasmodial activity of an Azadirachta indica cell culture extract&lt;/title&gt;&lt;secondary-title&gt;Proceedings of the National Academy of Sciences, India Section B: Biological Sciences&lt;/secondary-title&gt;&lt;/titles&gt;&lt;periodical&gt;&lt;full-title&gt;Proceedings of the National Academy of Sciences, India Section B: Biological Sciences&lt;/full-title&gt;&lt;/periodical&gt;&lt;pages&gt;81-88&lt;/pages&gt;&lt;volume&gt;91&lt;/volume&gt;&lt;number&gt;1&lt;/number&gt;&lt;dates&gt;&lt;year&gt;2021&lt;/year&gt;&lt;/dates&gt;&lt;isbn&gt;0369-8211&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(Zuleta-Castro, 2021)</w:t>
      </w:r>
      <w:r>
        <w:rPr>
          <w:rFonts w:ascii="Times New Roman" w:hAnsi="Times New Roman" w:cs="Times New Roman"/>
          <w:sz w:val="24"/>
          <w:szCs w:val="24"/>
        </w:rPr>
        <w:fldChar w:fldCharType="end"/>
      </w:r>
      <w:r>
        <w:rPr>
          <w:rFonts w:ascii="Times New Roman" w:hAnsi="Times New Roman" w:cs="Times New Roman"/>
          <w:sz w:val="24"/>
          <w:szCs w:val="24"/>
        </w:rPr>
        <w:t xml:space="preserve">; previous study showed that </w:t>
      </w:r>
      <w:proofErr w:type="spellStart"/>
      <w:r>
        <w:rPr>
          <w:rFonts w:ascii="Times New Roman" w:hAnsi="Times New Roman" w:cs="Times New Roman"/>
          <w:i/>
          <w:iCs/>
          <w:sz w:val="24"/>
          <w:szCs w:val="24"/>
        </w:rPr>
        <w:t>Chukrasia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tabularis</w:t>
      </w:r>
      <w:proofErr w:type="spellEnd"/>
      <w:r>
        <w:rPr>
          <w:rFonts w:ascii="Times New Roman" w:hAnsi="Times New Roman" w:cs="Times New Roman"/>
          <w:sz w:val="24"/>
          <w:szCs w:val="24"/>
        </w:rPr>
        <w:t xml:space="preserve"> also has suppressive effects on </w:t>
      </w:r>
      <w:r>
        <w:rPr>
          <w:rFonts w:ascii="Times New Roman" w:hAnsi="Times New Roman" w:cs="Times New Roman"/>
          <w:i/>
          <w:iCs/>
          <w:sz w:val="24"/>
          <w:szCs w:val="24"/>
        </w:rPr>
        <w:t>Plasmodium falciparum</w:t>
      </w:r>
      <w:r>
        <w:rPr>
          <w:rFonts w:ascii="Times New Roman" w:hAnsi="Times New Roman" w:cs="Times New Roman"/>
          <w:sz w:val="24"/>
          <w:szCs w:val="24"/>
        </w:rPr>
        <w:t xml:space="preserve"> at high doses of 800mg/kg (</w:t>
      </w:r>
      <w:proofErr w:type="spellStart"/>
      <w:r>
        <w:rPr>
          <w:rFonts w:ascii="Times New Roman" w:hAnsi="Times New Roman" w:cs="Times New Roman"/>
          <w:sz w:val="24"/>
          <w:szCs w:val="24"/>
        </w:rPr>
        <w:t>Ogbole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2016) unlike </w:t>
      </w:r>
      <w:r>
        <w:rPr>
          <w:rFonts w:ascii="Times New Roman" w:hAnsi="Times New Roman" w:cs="Times New Roman"/>
          <w:i/>
          <w:iCs/>
          <w:sz w:val="24"/>
          <w:szCs w:val="24"/>
        </w:rPr>
        <w:t xml:space="preserve">G. </w:t>
      </w:r>
      <w:proofErr w:type="spellStart"/>
      <w:r>
        <w:rPr>
          <w:rFonts w:ascii="Times New Roman" w:hAnsi="Times New Roman" w:cs="Times New Roman"/>
          <w:i/>
          <w:iCs/>
          <w:sz w:val="24"/>
          <w:szCs w:val="24"/>
        </w:rPr>
        <w:t>arborea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which exhibited suppression at 300mg/kg; though plants like </w:t>
      </w:r>
      <w:proofErr w:type="spellStart"/>
      <w:r>
        <w:rPr>
          <w:rFonts w:ascii="Times New Roman" w:hAnsi="Times New Roman" w:cs="Times New Roman"/>
          <w:i/>
          <w:iCs/>
          <w:sz w:val="24"/>
          <w:szCs w:val="24"/>
        </w:rPr>
        <w:t>Fuerstia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africana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Ludwigia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erecta</w:t>
      </w:r>
      <w:proofErr w:type="spellEnd"/>
      <w:r>
        <w:rPr>
          <w:rFonts w:ascii="Times New Roman" w:hAnsi="Times New Roman" w:cs="Times New Roman"/>
          <w:sz w:val="24"/>
          <w:szCs w:val="24"/>
        </w:rPr>
        <w:t xml:space="preserve"> has been demonstrated to also have suppressive effects against </w:t>
      </w:r>
      <w:r>
        <w:rPr>
          <w:rFonts w:ascii="Times New Roman" w:hAnsi="Times New Roman" w:cs="Times New Roman"/>
          <w:i/>
          <w:iCs/>
          <w:sz w:val="24"/>
          <w:szCs w:val="24"/>
        </w:rPr>
        <w:t xml:space="preserve">Plasmodium </w:t>
      </w:r>
      <w:proofErr w:type="spellStart"/>
      <w:r>
        <w:rPr>
          <w:rFonts w:ascii="Times New Roman" w:hAnsi="Times New Roman" w:cs="Times New Roman"/>
          <w:i/>
          <w:iCs/>
          <w:sz w:val="24"/>
          <w:szCs w:val="24"/>
        </w:rPr>
        <w:t>falciparium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at low dose (100mg/kg) (</w:t>
      </w:r>
      <w:proofErr w:type="spellStart"/>
      <w:r>
        <w:rPr>
          <w:rFonts w:ascii="Times New Roman" w:hAnsi="Times New Roman" w:cs="Times New Roman"/>
          <w:sz w:val="24"/>
          <w:szCs w:val="24"/>
        </w:rPr>
        <w:t>Irungu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 but this is the first work done on </w:t>
      </w:r>
      <w:r>
        <w:rPr>
          <w:rFonts w:ascii="Times New Roman" w:hAnsi="Times New Roman" w:cs="Times New Roman"/>
          <w:i/>
          <w:iCs/>
          <w:sz w:val="24"/>
          <w:szCs w:val="24"/>
        </w:rPr>
        <w:t xml:space="preserve">G. </w:t>
      </w:r>
      <w:proofErr w:type="spellStart"/>
      <w:r>
        <w:rPr>
          <w:rFonts w:ascii="Times New Roman" w:hAnsi="Times New Roman" w:cs="Times New Roman"/>
          <w:i/>
          <w:iCs/>
          <w:sz w:val="24"/>
          <w:szCs w:val="24"/>
        </w:rPr>
        <w:t>arborea</w:t>
      </w:r>
      <w:proofErr w:type="spellEnd"/>
      <w:r>
        <w:rPr>
          <w:rFonts w:ascii="Times New Roman" w:hAnsi="Times New Roman" w:cs="Times New Roman"/>
          <w:sz w:val="24"/>
          <w:szCs w:val="24"/>
        </w:rPr>
        <w:t xml:space="preserve"> indicating its antimalarial suppressive effects at 300mg/kg.</w:t>
      </w:r>
    </w:p>
    <w:p w14:paraId="6AD0F9EB"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curative antimalarial effects of </w:t>
      </w:r>
      <w:r>
        <w:rPr>
          <w:rFonts w:ascii="Times New Roman" w:hAnsi="Times New Roman" w:cs="Times New Roman"/>
          <w:i/>
          <w:iCs/>
          <w:sz w:val="24"/>
          <w:szCs w:val="24"/>
        </w:rPr>
        <w:t xml:space="preserve">G. </w:t>
      </w:r>
      <w:proofErr w:type="spellStart"/>
      <w:r>
        <w:rPr>
          <w:rFonts w:ascii="Times New Roman" w:hAnsi="Times New Roman" w:cs="Times New Roman"/>
          <w:i/>
          <w:iCs/>
          <w:sz w:val="24"/>
          <w:szCs w:val="24"/>
        </w:rPr>
        <w:t>arborea</w:t>
      </w:r>
      <w:proofErr w:type="spellEnd"/>
      <w:r>
        <w:rPr>
          <w:rFonts w:ascii="Times New Roman" w:hAnsi="Times New Roman" w:cs="Times New Roman"/>
          <w:sz w:val="24"/>
          <w:szCs w:val="24"/>
        </w:rPr>
        <w:t xml:space="preserve"> was observed at 300mg/kg also, with decrease level of parasitemia and high inhibition percentage from day 1-7; even-though the percentage inhibition was high on day 1 at 900mg/kg but could not be sustained for prolong days, this implies that 900mg/kg as a single doses may have antimalarial effects and continuous usage may be overdose because hematological indices showed low RBCs and Hemoglobin; and the level of parasitemia was high on days 3 and 7; related work done by </w:t>
      </w:r>
      <w:proofErr w:type="spellStart"/>
      <w:r>
        <w:rPr>
          <w:rFonts w:ascii="Times New Roman" w:hAnsi="Times New Roman" w:cs="Times New Roman"/>
          <w:sz w:val="24"/>
          <w:szCs w:val="24"/>
        </w:rPr>
        <w:t>Zuleta</w:t>
      </w:r>
      <w:proofErr w:type="spellEnd"/>
      <w:r>
        <w:rPr>
          <w:rFonts w:ascii="Times New Roman" w:hAnsi="Times New Roman" w:cs="Times New Roman"/>
          <w:sz w:val="24"/>
          <w:szCs w:val="24"/>
        </w:rPr>
        <w:t xml:space="preserve">-Castor (2021) and </w:t>
      </w:r>
      <w:proofErr w:type="spellStart"/>
      <w:r>
        <w:rPr>
          <w:rFonts w:ascii="Times New Roman" w:hAnsi="Times New Roman" w:cs="Times New Roman"/>
          <w:sz w:val="24"/>
          <w:szCs w:val="24"/>
        </w:rPr>
        <w:t>Ogoble</w:t>
      </w:r>
      <w:proofErr w:type="spellEnd"/>
      <w:r>
        <w:rPr>
          <w:rFonts w:ascii="Times New Roman" w:hAnsi="Times New Roman" w:cs="Times New Roman"/>
          <w:sz w:val="24"/>
          <w:szCs w:val="24"/>
        </w:rPr>
        <w:t xml:space="preserve"> (2016)  showed that high dose of </w:t>
      </w: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indica</w:t>
      </w:r>
      <w:proofErr w:type="spellEnd"/>
      <w:r>
        <w:rPr>
          <w:rFonts w:ascii="Times New Roman" w:hAnsi="Times New Roman" w:cs="Times New Roman"/>
          <w:sz w:val="24"/>
          <w:szCs w:val="24"/>
        </w:rPr>
        <w:t xml:space="preserve"> (1000mg/kg) and </w:t>
      </w:r>
      <w:r>
        <w:rPr>
          <w:rFonts w:ascii="Times New Roman" w:hAnsi="Times New Roman" w:cs="Times New Roman"/>
          <w:i/>
          <w:iCs/>
          <w:sz w:val="24"/>
          <w:szCs w:val="24"/>
        </w:rPr>
        <w:t xml:space="preserve">C. </w:t>
      </w:r>
      <w:proofErr w:type="spellStart"/>
      <w:r>
        <w:rPr>
          <w:rFonts w:ascii="Times New Roman" w:hAnsi="Times New Roman" w:cs="Times New Roman"/>
          <w:i/>
          <w:iCs/>
          <w:sz w:val="24"/>
          <w:szCs w:val="24"/>
        </w:rPr>
        <w:t>tabularis</w:t>
      </w:r>
      <w:proofErr w:type="spellEnd"/>
      <w:r>
        <w:rPr>
          <w:rFonts w:ascii="Times New Roman" w:hAnsi="Times New Roman" w:cs="Times New Roman"/>
          <w:sz w:val="24"/>
          <w:szCs w:val="24"/>
        </w:rPr>
        <w:t xml:space="preserve"> (800mg/kg) elicit antimalarial activities but not for prolong use.</w:t>
      </w:r>
    </w:p>
    <w:p w14:paraId="6E10AD2C"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heamotological</w:t>
      </w:r>
      <w:proofErr w:type="spellEnd"/>
      <w:r>
        <w:rPr>
          <w:rFonts w:ascii="Times New Roman" w:hAnsi="Times New Roman" w:cs="Times New Roman"/>
          <w:sz w:val="24"/>
          <w:szCs w:val="24"/>
        </w:rPr>
        <w:t xml:space="preserve"> indices revealed increase in RBCs, at 300mg/kg compared to 100mg/kg and 900mg/kg which implies that there was no </w:t>
      </w:r>
      <w:proofErr w:type="spellStart"/>
      <w:r>
        <w:rPr>
          <w:rFonts w:ascii="Times New Roman" w:hAnsi="Times New Roman" w:cs="Times New Roman"/>
          <w:sz w:val="24"/>
          <w:szCs w:val="24"/>
        </w:rPr>
        <w:t>aneamia</w:t>
      </w:r>
      <w:proofErr w:type="spellEnd"/>
      <w:r>
        <w:rPr>
          <w:rFonts w:ascii="Times New Roman" w:hAnsi="Times New Roman" w:cs="Times New Roman"/>
          <w:sz w:val="24"/>
          <w:szCs w:val="24"/>
        </w:rPr>
        <w:t xml:space="preserve">; the level of lymphocytes and platelets showed no significant difference when compare with that of chloroquine that shows there was no leucopenia and thrombocytopenia, this corroborates with previous study that showed that 300mg/kg of </w:t>
      </w:r>
      <w:r>
        <w:rPr>
          <w:rFonts w:ascii="Times New Roman" w:hAnsi="Times New Roman" w:cs="Times New Roman"/>
          <w:i/>
          <w:iCs/>
          <w:sz w:val="24"/>
          <w:szCs w:val="24"/>
        </w:rPr>
        <w:t xml:space="preserve">Cucurbita pepo </w:t>
      </w:r>
      <w:r>
        <w:rPr>
          <w:rFonts w:ascii="Times New Roman" w:hAnsi="Times New Roman" w:cs="Times New Roman"/>
          <w:sz w:val="24"/>
          <w:szCs w:val="24"/>
        </w:rPr>
        <w:t>reduced same parameters when evaluating its antimalarial potentials in an established infection (</w:t>
      </w:r>
      <w:proofErr w:type="spellStart"/>
      <w:r>
        <w:rPr>
          <w:rFonts w:ascii="Times New Roman" w:hAnsi="Times New Roman" w:cs="Times New Roman"/>
          <w:sz w:val="24"/>
          <w:szCs w:val="24"/>
        </w:rPr>
        <w:t>Ezeani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w:t>
      </w:r>
      <w:proofErr w:type="spellStart"/>
      <w:r>
        <w:rPr>
          <w:rFonts w:ascii="Times New Roman" w:hAnsi="Times New Roman"/>
          <w:i/>
          <w:iCs/>
          <w:sz w:val="24"/>
          <w:szCs w:val="24"/>
        </w:rPr>
        <w:t>Antrocaryon</w:t>
      </w:r>
      <w:proofErr w:type="spellEnd"/>
      <w:r>
        <w:rPr>
          <w:rFonts w:ascii="Times New Roman" w:hAnsi="Times New Roman"/>
          <w:i/>
          <w:iCs/>
          <w:sz w:val="24"/>
          <w:szCs w:val="24"/>
        </w:rPr>
        <w:t xml:space="preserve"> </w:t>
      </w:r>
      <w:proofErr w:type="spellStart"/>
      <w:r>
        <w:rPr>
          <w:rFonts w:ascii="Times New Roman" w:hAnsi="Times New Roman"/>
          <w:i/>
          <w:iCs/>
          <w:sz w:val="24"/>
          <w:szCs w:val="24"/>
        </w:rPr>
        <w:t>micraster</w:t>
      </w:r>
      <w:proofErr w:type="spellEnd"/>
      <w:r>
        <w:rPr>
          <w:rFonts w:ascii="Times New Roman" w:hAnsi="Times New Roman"/>
          <w:sz w:val="24"/>
          <w:szCs w:val="24"/>
        </w:rPr>
        <w:t xml:space="preserve"> was also discovered to prevent thrombocytopenia, leucopenia and anemia at 400mg/kg while evaluating its curative effect in malaria ( </w:t>
      </w:r>
      <w:r>
        <w:rPr>
          <w:rFonts w:ascii="Times New Roman" w:hAnsi="Times New Roman"/>
          <w:i/>
          <w:iCs/>
          <w:sz w:val="24"/>
          <w:szCs w:val="24"/>
        </w:rPr>
        <w:t xml:space="preserve">P. </w:t>
      </w:r>
      <w:proofErr w:type="spellStart"/>
      <w:r>
        <w:rPr>
          <w:rFonts w:ascii="Times New Roman" w:hAnsi="Times New Roman"/>
          <w:i/>
          <w:iCs/>
          <w:sz w:val="24"/>
          <w:szCs w:val="24"/>
        </w:rPr>
        <w:t>berghei</w:t>
      </w:r>
      <w:proofErr w:type="spellEnd"/>
      <w:r>
        <w:rPr>
          <w:rFonts w:ascii="Times New Roman" w:hAnsi="Times New Roman"/>
          <w:sz w:val="24"/>
          <w:szCs w:val="24"/>
        </w:rPr>
        <w:t>) infected mice (</w:t>
      </w:r>
      <w:proofErr w:type="spellStart"/>
      <w:r>
        <w:rPr>
          <w:rFonts w:ascii="Times New Roman" w:hAnsi="Times New Roman"/>
          <w:sz w:val="24"/>
          <w:szCs w:val="24"/>
        </w:rPr>
        <w:t>Kumatia</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2021). Study done by </w:t>
      </w:r>
      <w:proofErr w:type="spellStart"/>
      <w:r>
        <w:rPr>
          <w:rFonts w:ascii="Times New Roman" w:hAnsi="Times New Roman"/>
          <w:sz w:val="24"/>
          <w:szCs w:val="24"/>
        </w:rPr>
        <w:t>Njidda</w:t>
      </w:r>
      <w:proofErr w:type="spellEnd"/>
      <w:r>
        <w:rPr>
          <w:rFonts w:ascii="Times New Roman" w:hAnsi="Times New Roman"/>
          <w:sz w:val="24"/>
          <w:szCs w:val="24"/>
        </w:rPr>
        <w:t xml:space="preserve"> and Co showed that feeding large animals like ram and goats with </w:t>
      </w:r>
      <w:r>
        <w:rPr>
          <w:rFonts w:ascii="Times New Roman" w:hAnsi="Times New Roman"/>
          <w:i/>
          <w:iCs/>
          <w:sz w:val="24"/>
          <w:szCs w:val="24"/>
        </w:rPr>
        <w:t xml:space="preserve">G. </w:t>
      </w:r>
      <w:proofErr w:type="spellStart"/>
      <w:r>
        <w:rPr>
          <w:rFonts w:ascii="Times New Roman" w:hAnsi="Times New Roman"/>
          <w:i/>
          <w:iCs/>
          <w:sz w:val="24"/>
          <w:szCs w:val="24"/>
        </w:rPr>
        <w:t>arborea</w:t>
      </w:r>
      <w:proofErr w:type="spellEnd"/>
      <w:r>
        <w:rPr>
          <w:rFonts w:ascii="Times New Roman" w:hAnsi="Times New Roman"/>
          <w:sz w:val="24"/>
          <w:szCs w:val="24"/>
        </w:rPr>
        <w:t xml:space="preserve"> instead of Soy bean did not affect the blood picture of the animals and they were normal (</w:t>
      </w:r>
      <w:proofErr w:type="spellStart"/>
      <w:r>
        <w:rPr>
          <w:rFonts w:ascii="Times New Roman" w:hAnsi="Times New Roman"/>
          <w:sz w:val="24"/>
          <w:szCs w:val="24"/>
        </w:rPr>
        <w:t>Njidda</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2020). </w:t>
      </w:r>
    </w:p>
    <w:p w14:paraId="10D0541E"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antimalarial activities shown by </w:t>
      </w:r>
      <w:r>
        <w:rPr>
          <w:rFonts w:ascii="Times New Roman" w:hAnsi="Times New Roman" w:cs="Times New Roman"/>
          <w:i/>
          <w:iCs/>
          <w:sz w:val="24"/>
          <w:szCs w:val="24"/>
        </w:rPr>
        <w:t xml:space="preserve">Gmelina </w:t>
      </w:r>
      <w:proofErr w:type="spellStart"/>
      <w:r>
        <w:rPr>
          <w:rFonts w:ascii="Times New Roman" w:hAnsi="Times New Roman" w:cs="Times New Roman"/>
          <w:i/>
          <w:iCs/>
          <w:sz w:val="24"/>
          <w:szCs w:val="24"/>
        </w:rPr>
        <w:t>arborea</w:t>
      </w:r>
      <w:proofErr w:type="spellEnd"/>
      <w:r>
        <w:rPr>
          <w:rFonts w:ascii="Times New Roman" w:hAnsi="Times New Roman" w:cs="Times New Roman"/>
          <w:sz w:val="24"/>
          <w:szCs w:val="24"/>
        </w:rPr>
        <w:t xml:space="preserve"> can be related to its </w:t>
      </w:r>
      <w:proofErr w:type="spellStart"/>
      <w:r>
        <w:rPr>
          <w:rFonts w:ascii="Times New Roman" w:hAnsi="Times New Roman" w:cs="Times New Roman"/>
          <w:sz w:val="24"/>
          <w:szCs w:val="24"/>
        </w:rPr>
        <w:t>phyto</w:t>
      </w:r>
      <w:proofErr w:type="spellEnd"/>
      <w:r>
        <w:rPr>
          <w:rFonts w:ascii="Times New Roman" w:hAnsi="Times New Roman" w:cs="Times New Roman"/>
          <w:sz w:val="24"/>
          <w:szCs w:val="24"/>
        </w:rPr>
        <w:t xml:space="preserve">-compositions such as saponins, </w:t>
      </w:r>
      <w:proofErr w:type="spellStart"/>
      <w:r>
        <w:rPr>
          <w:rFonts w:ascii="Times New Roman" w:hAnsi="Times New Roman" w:cs="Times New Roman"/>
          <w:sz w:val="24"/>
          <w:szCs w:val="24"/>
        </w:rPr>
        <w:t>tanins</w:t>
      </w:r>
      <w:proofErr w:type="spellEnd"/>
      <w:r>
        <w:rPr>
          <w:rFonts w:ascii="Times New Roman" w:hAnsi="Times New Roman" w:cs="Times New Roman"/>
          <w:sz w:val="24"/>
          <w:szCs w:val="24"/>
        </w:rPr>
        <w:t xml:space="preserve">, terpenoids, flavonoids, phenolics, </w:t>
      </w:r>
      <w:proofErr w:type="spellStart"/>
      <w:r>
        <w:rPr>
          <w:rFonts w:ascii="Times New Roman" w:hAnsi="Times New Roman" w:cs="Times New Roman"/>
          <w:sz w:val="24"/>
          <w:szCs w:val="24"/>
        </w:rPr>
        <w:t>triterpens</w:t>
      </w:r>
      <w:proofErr w:type="spellEnd"/>
      <w:r>
        <w:rPr>
          <w:rFonts w:ascii="Times New Roman" w:hAnsi="Times New Roman" w:cs="Times New Roman"/>
          <w:sz w:val="24"/>
          <w:szCs w:val="24"/>
        </w:rPr>
        <w:t xml:space="preserve">, and steroids, and most importantly iridoid glucosides (El Sayed </w:t>
      </w:r>
      <w:r>
        <w:rPr>
          <w:rFonts w:ascii="Times New Roman" w:hAnsi="Times New Roman" w:cs="Times New Roman"/>
          <w:i/>
          <w:iCs/>
          <w:sz w:val="24"/>
          <w:szCs w:val="24"/>
        </w:rPr>
        <w:t>et al.,</w:t>
      </w:r>
      <w:r>
        <w:rPr>
          <w:rFonts w:ascii="Times New Roman" w:hAnsi="Times New Roman" w:cs="Times New Roman"/>
          <w:sz w:val="24"/>
          <w:szCs w:val="24"/>
        </w:rPr>
        <w:t xml:space="preserve"> 2023, Kumari </w:t>
      </w:r>
      <w:r>
        <w:rPr>
          <w:rFonts w:ascii="Times New Roman" w:hAnsi="Times New Roman" w:cs="Times New Roman"/>
          <w:i/>
          <w:iCs/>
          <w:sz w:val="24"/>
          <w:szCs w:val="24"/>
        </w:rPr>
        <w:t>et al.,</w:t>
      </w:r>
      <w:r>
        <w:rPr>
          <w:rFonts w:ascii="Times New Roman" w:hAnsi="Times New Roman" w:cs="Times New Roman"/>
          <w:sz w:val="24"/>
          <w:szCs w:val="24"/>
        </w:rPr>
        <w:t xml:space="preserve"> 2024), because the antimalarial effects of the combination of </w:t>
      </w:r>
      <w:proofErr w:type="spellStart"/>
      <w:r>
        <w:rPr>
          <w:rFonts w:ascii="Times New Roman" w:hAnsi="Times New Roman" w:cs="Times New Roman"/>
          <w:i/>
          <w:iCs/>
          <w:sz w:val="24"/>
          <w:szCs w:val="24"/>
        </w:rPr>
        <w:t>Azadirachta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paniculata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Mangifera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indica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Morinda</w:t>
      </w:r>
      <w:proofErr w:type="spellEnd"/>
      <w:r>
        <w:rPr>
          <w:rFonts w:ascii="Times New Roman" w:hAnsi="Times New Roman" w:cs="Times New Roman"/>
          <w:i/>
          <w:iCs/>
          <w:sz w:val="24"/>
          <w:szCs w:val="24"/>
        </w:rPr>
        <w:t xml:space="preserve"> lucida</w:t>
      </w:r>
      <w:r>
        <w:rPr>
          <w:rFonts w:ascii="Times New Roman" w:hAnsi="Times New Roman" w:cs="Times New Roman"/>
          <w:sz w:val="24"/>
          <w:szCs w:val="24"/>
        </w:rPr>
        <w:t xml:space="preserve"> was reported to be due to the phytochemical constituents like </w:t>
      </w:r>
      <w:proofErr w:type="spellStart"/>
      <w:r>
        <w:rPr>
          <w:rFonts w:ascii="Times New Roman" w:hAnsi="Times New Roman" w:cs="Times New Roman"/>
          <w:sz w:val="24"/>
          <w:szCs w:val="24"/>
        </w:rPr>
        <w:t>terpens</w:t>
      </w:r>
      <w:proofErr w:type="spellEnd"/>
      <w:r>
        <w:rPr>
          <w:rFonts w:ascii="Times New Roman" w:hAnsi="Times New Roman" w:cs="Times New Roman"/>
          <w:sz w:val="24"/>
          <w:szCs w:val="24"/>
        </w:rPr>
        <w:t>, flavonoids and others in the plants (</w:t>
      </w:r>
      <w:proofErr w:type="spellStart"/>
      <w:r>
        <w:rPr>
          <w:rFonts w:ascii="Times New Roman" w:hAnsi="Times New Roman" w:cs="Times New Roman"/>
          <w:sz w:val="24"/>
          <w:szCs w:val="24"/>
        </w:rPr>
        <w:t>Abdulai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2023). </w:t>
      </w: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paniculata</w:t>
      </w:r>
      <w:proofErr w:type="spellEnd"/>
      <w:r>
        <w:rPr>
          <w:rFonts w:ascii="Times New Roman" w:hAnsi="Times New Roman" w:cs="Times New Roman"/>
          <w:sz w:val="24"/>
          <w:szCs w:val="24"/>
        </w:rPr>
        <w:t xml:space="preserve"> dichloromethane fraction has high </w:t>
      </w:r>
      <w:proofErr w:type="spellStart"/>
      <w:r>
        <w:rPr>
          <w:rFonts w:ascii="Times New Roman" w:hAnsi="Times New Roman" w:cs="Times New Roman"/>
          <w:sz w:val="24"/>
          <w:szCs w:val="24"/>
        </w:rPr>
        <w:t>antiplasmodial</w:t>
      </w:r>
      <w:proofErr w:type="spellEnd"/>
      <w:r>
        <w:rPr>
          <w:rFonts w:ascii="Times New Roman" w:hAnsi="Times New Roman" w:cs="Times New Roman"/>
          <w:sz w:val="24"/>
          <w:szCs w:val="24"/>
        </w:rPr>
        <w:t xml:space="preserve"> effect, and its potency has been attributed to the present of terpenes (</w:t>
      </w:r>
      <w:proofErr w:type="spellStart"/>
      <w:r>
        <w:rPr>
          <w:rFonts w:ascii="Times New Roman" w:hAnsi="Times New Roman" w:cs="Times New Roman"/>
          <w:sz w:val="24"/>
          <w:szCs w:val="24"/>
        </w:rPr>
        <w:t>Olanlokun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2024); these reports showed that the phytochemical constituents of these plants are responsible for their antimalarial efficacy; and the potentials showed in this study by GA may have been conferred by the </w:t>
      </w:r>
      <w:proofErr w:type="spellStart"/>
      <w:r>
        <w:rPr>
          <w:rFonts w:ascii="Times New Roman" w:hAnsi="Times New Roman" w:cs="Times New Roman"/>
          <w:sz w:val="24"/>
          <w:szCs w:val="24"/>
        </w:rPr>
        <w:t>phyto-constitutents</w:t>
      </w:r>
      <w:proofErr w:type="spellEnd"/>
      <w:r>
        <w:rPr>
          <w:rFonts w:ascii="Times New Roman" w:hAnsi="Times New Roman" w:cs="Times New Roman"/>
          <w:sz w:val="24"/>
          <w:szCs w:val="24"/>
        </w:rPr>
        <w:t>.</w:t>
      </w:r>
    </w:p>
    <w:p w14:paraId="2337C25D" w14:textId="77777777" w:rsidR="0047116E" w:rsidRDefault="000445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D283DDB"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showed that ethanol extract of </w:t>
      </w:r>
      <w:r>
        <w:rPr>
          <w:rFonts w:ascii="Times New Roman" w:hAnsi="Times New Roman" w:cs="Times New Roman"/>
          <w:i/>
          <w:iCs/>
          <w:sz w:val="24"/>
          <w:szCs w:val="24"/>
        </w:rPr>
        <w:t xml:space="preserve">Gmelina </w:t>
      </w:r>
      <w:proofErr w:type="spellStart"/>
      <w:r>
        <w:rPr>
          <w:rFonts w:ascii="Times New Roman" w:hAnsi="Times New Roman" w:cs="Times New Roman"/>
          <w:i/>
          <w:iCs/>
          <w:sz w:val="24"/>
          <w:szCs w:val="24"/>
        </w:rPr>
        <w:t>arborea</w:t>
      </w:r>
      <w:proofErr w:type="spellEnd"/>
      <w:r>
        <w:rPr>
          <w:rFonts w:ascii="Times New Roman" w:hAnsi="Times New Roman" w:cs="Times New Roman"/>
          <w:sz w:val="24"/>
          <w:szCs w:val="24"/>
        </w:rPr>
        <w:t xml:space="preserve"> has antimalarial effect at 300mg/kg as a suppressant and curative potential in established infection which justifies its usage by traditional healers in the southeast of Nigeria; and this is reported herein for the first time. </w:t>
      </w:r>
      <w:bookmarkStart w:id="2" w:name="_Hlk198130916"/>
      <w:r>
        <w:rPr>
          <w:rFonts w:ascii="Times New Roman" w:hAnsi="Times New Roman" w:cs="Times New Roman"/>
          <w:sz w:val="24"/>
          <w:szCs w:val="24"/>
        </w:rPr>
        <w:t xml:space="preserve">Further studies </w:t>
      </w:r>
      <w:bookmarkEnd w:id="2"/>
      <w:r>
        <w:rPr>
          <w:rFonts w:ascii="Times New Roman" w:hAnsi="Times New Roman" w:cs="Times New Roman"/>
          <w:sz w:val="24"/>
          <w:szCs w:val="24"/>
        </w:rPr>
        <w:t>to isolate and characterize the bioactive constituents and identify the antimalarial mechanism are therefore required.</w:t>
      </w:r>
    </w:p>
    <w:p w14:paraId="7BD9CCC0"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Reference</w:t>
      </w:r>
    </w:p>
    <w:p w14:paraId="6D90EBEA"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Abdulai</w:t>
      </w:r>
      <w:proofErr w:type="spellEnd"/>
      <w:r>
        <w:rPr>
          <w:rFonts w:ascii="Times New Roman" w:eastAsia="Segoe UI" w:hAnsi="Times New Roman" w:cs="Times New Roman"/>
          <w:sz w:val="22"/>
          <w:szCs w:val="22"/>
        </w:rPr>
        <w:t xml:space="preserve"> SI, </w:t>
      </w:r>
      <w:proofErr w:type="spellStart"/>
      <w:r>
        <w:rPr>
          <w:rFonts w:ascii="Times New Roman" w:eastAsia="Segoe UI" w:hAnsi="Times New Roman" w:cs="Times New Roman"/>
          <w:sz w:val="22"/>
          <w:szCs w:val="22"/>
        </w:rPr>
        <w:t>Ishola</w:t>
      </w:r>
      <w:proofErr w:type="spellEnd"/>
      <w:r>
        <w:rPr>
          <w:rFonts w:ascii="Times New Roman" w:eastAsia="Segoe UI" w:hAnsi="Times New Roman" w:cs="Times New Roman"/>
          <w:sz w:val="22"/>
          <w:szCs w:val="22"/>
        </w:rPr>
        <w:t xml:space="preserve"> AA, </w:t>
      </w:r>
      <w:proofErr w:type="spellStart"/>
      <w:r>
        <w:rPr>
          <w:rFonts w:ascii="Times New Roman" w:eastAsia="Segoe UI" w:hAnsi="Times New Roman" w:cs="Times New Roman"/>
          <w:sz w:val="22"/>
          <w:szCs w:val="22"/>
        </w:rPr>
        <w:t>Bewaji</w:t>
      </w:r>
      <w:proofErr w:type="spellEnd"/>
      <w:r>
        <w:rPr>
          <w:rFonts w:ascii="Times New Roman" w:eastAsia="Segoe UI" w:hAnsi="Times New Roman" w:cs="Times New Roman"/>
          <w:sz w:val="22"/>
          <w:szCs w:val="22"/>
        </w:rPr>
        <w:t xml:space="preserve"> CO. Antimalarial activities of a therapeutic combination of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indica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Mangifera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indica</w:t>
      </w:r>
      <w:proofErr w:type="spellEnd"/>
      <w:r>
        <w:rPr>
          <w:rFonts w:ascii="Times New Roman" w:eastAsia="Segoe UI" w:hAnsi="Times New Roman" w:cs="Times New Roman"/>
          <w:sz w:val="22"/>
          <w:szCs w:val="22"/>
        </w:rPr>
        <w:t xml:space="preserve"> and </w:t>
      </w:r>
      <w:proofErr w:type="spellStart"/>
      <w:r>
        <w:rPr>
          <w:rFonts w:ascii="Times New Roman" w:eastAsia="Segoe UI" w:hAnsi="Times New Roman" w:cs="Times New Roman"/>
          <w:i/>
          <w:iCs/>
          <w:sz w:val="22"/>
          <w:szCs w:val="22"/>
        </w:rPr>
        <w:t>Morinda</w:t>
      </w:r>
      <w:proofErr w:type="spellEnd"/>
      <w:r>
        <w:rPr>
          <w:rFonts w:ascii="Times New Roman" w:eastAsia="Segoe UI" w:hAnsi="Times New Roman" w:cs="Times New Roman"/>
          <w:i/>
          <w:iCs/>
          <w:sz w:val="22"/>
          <w:szCs w:val="22"/>
        </w:rPr>
        <w:t xml:space="preserve"> lucida</w:t>
      </w:r>
      <w:r>
        <w:rPr>
          <w:rFonts w:ascii="Times New Roman" w:eastAsia="Segoe UI" w:hAnsi="Times New Roman" w:cs="Times New Roman"/>
          <w:sz w:val="22"/>
          <w:szCs w:val="22"/>
        </w:rPr>
        <w:t xml:space="preserve"> leaves: a molecular view of its activity on </w:t>
      </w:r>
      <w:r>
        <w:rPr>
          <w:rFonts w:ascii="Times New Roman" w:eastAsia="Segoe UI" w:hAnsi="Times New Roman" w:cs="Times New Roman"/>
          <w:i/>
          <w:iCs/>
          <w:sz w:val="22"/>
          <w:szCs w:val="22"/>
        </w:rPr>
        <w:t xml:space="preserve">Plasmodium falciparum </w:t>
      </w:r>
      <w:r>
        <w:rPr>
          <w:rFonts w:ascii="Times New Roman" w:eastAsia="Segoe UI" w:hAnsi="Times New Roman" w:cs="Times New Roman"/>
          <w:sz w:val="22"/>
          <w:szCs w:val="22"/>
        </w:rPr>
        <w:t xml:space="preserve">proteins. Acta </w:t>
      </w:r>
      <w:proofErr w:type="spellStart"/>
      <w:r>
        <w:rPr>
          <w:rFonts w:ascii="Times New Roman" w:eastAsia="Segoe UI" w:hAnsi="Times New Roman" w:cs="Times New Roman"/>
          <w:sz w:val="22"/>
          <w:szCs w:val="22"/>
        </w:rPr>
        <w:t>parasitologica</w:t>
      </w:r>
      <w:proofErr w:type="spellEnd"/>
      <w:r>
        <w:rPr>
          <w:rFonts w:ascii="Times New Roman" w:eastAsia="Segoe UI" w:hAnsi="Times New Roman" w:cs="Times New Roman"/>
          <w:sz w:val="22"/>
          <w:szCs w:val="22"/>
        </w:rPr>
        <w:t>. 2023;68(3):659-75.</w:t>
      </w:r>
    </w:p>
    <w:p w14:paraId="6BB76E1C"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Afolabi O, Simon-</w:t>
      </w:r>
      <w:proofErr w:type="spellStart"/>
      <w:r>
        <w:rPr>
          <w:rFonts w:ascii="Times New Roman" w:eastAsia="Segoe UI" w:hAnsi="Times New Roman" w:cs="Times New Roman"/>
          <w:sz w:val="22"/>
          <w:szCs w:val="22"/>
        </w:rPr>
        <w:t>Oke</w:t>
      </w:r>
      <w:proofErr w:type="spellEnd"/>
      <w:r>
        <w:rPr>
          <w:rFonts w:ascii="Times New Roman" w:eastAsia="Segoe UI" w:hAnsi="Times New Roman" w:cs="Times New Roman"/>
          <w:sz w:val="22"/>
          <w:szCs w:val="22"/>
        </w:rPr>
        <w:t xml:space="preserve"> I, </w:t>
      </w:r>
      <w:proofErr w:type="spellStart"/>
      <w:r>
        <w:rPr>
          <w:rFonts w:ascii="Times New Roman" w:eastAsia="Segoe UI" w:hAnsi="Times New Roman" w:cs="Times New Roman"/>
          <w:sz w:val="22"/>
          <w:szCs w:val="22"/>
        </w:rPr>
        <w:t>Oladokun</w:t>
      </w:r>
      <w:proofErr w:type="spellEnd"/>
      <w:r>
        <w:rPr>
          <w:rFonts w:ascii="Times New Roman" w:eastAsia="Segoe UI" w:hAnsi="Times New Roman" w:cs="Times New Roman"/>
          <w:sz w:val="22"/>
          <w:szCs w:val="22"/>
        </w:rPr>
        <w:t xml:space="preserve"> O. </w:t>
      </w:r>
      <w:proofErr w:type="spellStart"/>
      <w:r>
        <w:rPr>
          <w:rFonts w:ascii="Times New Roman" w:eastAsia="Segoe UI" w:hAnsi="Times New Roman" w:cs="Times New Roman"/>
          <w:sz w:val="22"/>
          <w:szCs w:val="22"/>
        </w:rPr>
        <w:t>Antiplasmodial</w:t>
      </w:r>
      <w:proofErr w:type="spellEnd"/>
      <w:r>
        <w:rPr>
          <w:rFonts w:ascii="Times New Roman" w:eastAsia="Segoe UI" w:hAnsi="Times New Roman" w:cs="Times New Roman"/>
          <w:sz w:val="22"/>
          <w:szCs w:val="22"/>
        </w:rPr>
        <w:t xml:space="preserve"> activity of ethanolic extract of neem leaf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indica</w:t>
      </w:r>
      <w:proofErr w:type="spellEnd"/>
      <w:r>
        <w:rPr>
          <w:rFonts w:ascii="Times New Roman" w:eastAsia="Segoe UI" w:hAnsi="Times New Roman" w:cs="Times New Roman"/>
          <w:i/>
          <w:iCs/>
          <w:sz w:val="22"/>
          <w:szCs w:val="22"/>
        </w:rPr>
        <w:t>)</w:t>
      </w:r>
      <w:r>
        <w:rPr>
          <w:rFonts w:ascii="Times New Roman" w:eastAsia="Segoe UI" w:hAnsi="Times New Roman" w:cs="Times New Roman"/>
          <w:sz w:val="22"/>
          <w:szCs w:val="22"/>
        </w:rPr>
        <w:t xml:space="preserve"> in Albino Mice infected with </w:t>
      </w:r>
      <w:r>
        <w:rPr>
          <w:rFonts w:ascii="Times New Roman" w:eastAsia="Segoe UI" w:hAnsi="Times New Roman" w:cs="Times New Roman"/>
          <w:i/>
          <w:iCs/>
          <w:sz w:val="22"/>
          <w:szCs w:val="22"/>
        </w:rPr>
        <w:t xml:space="preserve">Plasmodium </w:t>
      </w:r>
      <w:proofErr w:type="spellStart"/>
      <w:r>
        <w:rPr>
          <w:rFonts w:ascii="Times New Roman" w:eastAsia="Segoe UI" w:hAnsi="Times New Roman" w:cs="Times New Roman"/>
          <w:i/>
          <w:iCs/>
          <w:sz w:val="22"/>
          <w:szCs w:val="22"/>
        </w:rPr>
        <w:t>berghei</w:t>
      </w:r>
      <w:proofErr w:type="spellEnd"/>
      <w:r>
        <w:rPr>
          <w:rFonts w:ascii="Times New Roman" w:eastAsia="Segoe UI" w:hAnsi="Times New Roman" w:cs="Times New Roman"/>
          <w:i/>
          <w:iCs/>
          <w:sz w:val="22"/>
          <w:szCs w:val="22"/>
        </w:rPr>
        <w:t>.</w:t>
      </w:r>
      <w:r>
        <w:rPr>
          <w:rFonts w:ascii="Times New Roman" w:eastAsia="Segoe UI" w:hAnsi="Times New Roman" w:cs="Times New Roman"/>
          <w:sz w:val="22"/>
          <w:szCs w:val="22"/>
        </w:rPr>
        <w:t xml:space="preserve"> </w:t>
      </w:r>
      <w:r>
        <w:rPr>
          <w:rFonts w:ascii="Times New Roman" w:eastAsia="Segoe UI" w:hAnsi="Times New Roman" w:cs="Times New Roman"/>
          <w:i/>
          <w:iCs/>
          <w:sz w:val="22"/>
          <w:szCs w:val="22"/>
        </w:rPr>
        <w:t xml:space="preserve">Int Arch Clin </w:t>
      </w:r>
      <w:proofErr w:type="spellStart"/>
      <w:r>
        <w:rPr>
          <w:rFonts w:ascii="Times New Roman" w:eastAsia="Segoe UI" w:hAnsi="Times New Roman" w:cs="Times New Roman"/>
          <w:i/>
          <w:iCs/>
          <w:sz w:val="22"/>
          <w:szCs w:val="22"/>
        </w:rPr>
        <w:t>Pharmacol</w:t>
      </w:r>
      <w:proofErr w:type="spellEnd"/>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2021;7:24</w:t>
      </w:r>
      <w:proofErr w:type="gramEnd"/>
      <w:r>
        <w:rPr>
          <w:rFonts w:ascii="Times New Roman" w:eastAsia="Segoe UI" w:hAnsi="Times New Roman" w:cs="Times New Roman"/>
          <w:sz w:val="22"/>
          <w:szCs w:val="22"/>
        </w:rPr>
        <w:t>.</w:t>
      </w:r>
    </w:p>
    <w:p w14:paraId="77081CFB"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 xml:space="preserve">Andrade MV, Noronha K, </w:t>
      </w:r>
      <w:proofErr w:type="spellStart"/>
      <w:r>
        <w:rPr>
          <w:rFonts w:ascii="Times New Roman" w:eastAsia="Segoe UI" w:hAnsi="Times New Roman" w:cs="Times New Roman"/>
          <w:sz w:val="22"/>
          <w:szCs w:val="22"/>
        </w:rPr>
        <w:t>Diniz</w:t>
      </w:r>
      <w:proofErr w:type="spellEnd"/>
      <w:r>
        <w:rPr>
          <w:rFonts w:ascii="Times New Roman" w:eastAsia="Segoe UI" w:hAnsi="Times New Roman" w:cs="Times New Roman"/>
          <w:sz w:val="22"/>
          <w:szCs w:val="22"/>
        </w:rPr>
        <w:t xml:space="preserve"> BP, Guedes G, Carvalho LR, Silva VA. The economic burden of malaria: a systematic review. Malaria journal. 2022;21(1):283.</w:t>
      </w:r>
    </w:p>
    <w:p w14:paraId="0D4CD048"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Anyasodor</w:t>
      </w:r>
      <w:proofErr w:type="spellEnd"/>
      <w:r>
        <w:rPr>
          <w:rFonts w:ascii="Times New Roman" w:eastAsia="Segoe UI" w:hAnsi="Times New Roman" w:cs="Times New Roman"/>
          <w:sz w:val="22"/>
          <w:szCs w:val="22"/>
        </w:rPr>
        <w:t xml:space="preserve"> C, </w:t>
      </w:r>
      <w:proofErr w:type="spellStart"/>
      <w:r>
        <w:rPr>
          <w:rFonts w:ascii="Times New Roman" w:eastAsia="Segoe UI" w:hAnsi="Times New Roman" w:cs="Times New Roman"/>
          <w:sz w:val="22"/>
          <w:szCs w:val="22"/>
        </w:rPr>
        <w:t>Onyido</w:t>
      </w:r>
      <w:proofErr w:type="spellEnd"/>
      <w:r>
        <w:rPr>
          <w:rFonts w:ascii="Times New Roman" w:eastAsia="Segoe UI" w:hAnsi="Times New Roman" w:cs="Times New Roman"/>
          <w:sz w:val="22"/>
          <w:szCs w:val="22"/>
        </w:rPr>
        <w:t xml:space="preserve"> A, </w:t>
      </w:r>
      <w:proofErr w:type="spellStart"/>
      <w:r>
        <w:rPr>
          <w:rFonts w:ascii="Times New Roman" w:eastAsia="Segoe UI" w:hAnsi="Times New Roman" w:cs="Times New Roman"/>
          <w:sz w:val="22"/>
          <w:szCs w:val="22"/>
        </w:rPr>
        <w:t>Ogbuefi</w:t>
      </w:r>
      <w:proofErr w:type="spellEnd"/>
      <w:r>
        <w:rPr>
          <w:rFonts w:ascii="Times New Roman" w:eastAsia="Segoe UI" w:hAnsi="Times New Roman" w:cs="Times New Roman"/>
          <w:sz w:val="22"/>
          <w:szCs w:val="22"/>
        </w:rPr>
        <w:t xml:space="preserve"> E, </w:t>
      </w:r>
      <w:proofErr w:type="spellStart"/>
      <w:r>
        <w:rPr>
          <w:rFonts w:ascii="Times New Roman" w:eastAsia="Segoe UI" w:hAnsi="Times New Roman" w:cs="Times New Roman"/>
          <w:sz w:val="22"/>
          <w:szCs w:val="22"/>
        </w:rPr>
        <w:t>Anyasodor</w:t>
      </w:r>
      <w:proofErr w:type="spellEnd"/>
      <w:r>
        <w:rPr>
          <w:rFonts w:ascii="Times New Roman" w:eastAsia="Segoe UI" w:hAnsi="Times New Roman" w:cs="Times New Roman"/>
          <w:sz w:val="22"/>
          <w:szCs w:val="22"/>
        </w:rPr>
        <w:t xml:space="preserve"> E. Antimalarial effects of ethanolic leaf extracts of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indica</w:t>
      </w:r>
      <w:proofErr w:type="spellEnd"/>
      <w:r>
        <w:rPr>
          <w:rFonts w:ascii="Times New Roman" w:eastAsia="Segoe UI" w:hAnsi="Times New Roman" w:cs="Times New Roman"/>
          <w:sz w:val="22"/>
          <w:szCs w:val="22"/>
        </w:rPr>
        <w:t xml:space="preserve"> and </w:t>
      </w:r>
      <w:proofErr w:type="spellStart"/>
      <w:r>
        <w:rPr>
          <w:rFonts w:ascii="Times New Roman" w:eastAsia="Segoe UI" w:hAnsi="Times New Roman" w:cs="Times New Roman"/>
          <w:i/>
          <w:iCs/>
          <w:sz w:val="22"/>
          <w:szCs w:val="22"/>
        </w:rPr>
        <w:t>Ocimum</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gratissimum</w:t>
      </w:r>
      <w:proofErr w:type="spellEnd"/>
      <w:r>
        <w:rPr>
          <w:rFonts w:ascii="Times New Roman" w:eastAsia="Segoe UI" w:hAnsi="Times New Roman" w:cs="Times New Roman"/>
          <w:sz w:val="22"/>
          <w:szCs w:val="22"/>
        </w:rPr>
        <w:t xml:space="preserve">, and their histologic effects on some organs (liver, kidney and heart) of </w:t>
      </w:r>
      <w:r>
        <w:rPr>
          <w:rFonts w:ascii="Times New Roman" w:eastAsia="Segoe UI" w:hAnsi="Times New Roman" w:cs="Times New Roman"/>
          <w:i/>
          <w:iCs/>
          <w:sz w:val="22"/>
          <w:szCs w:val="22"/>
        </w:rPr>
        <w:t xml:space="preserve">Plasmodium </w:t>
      </w:r>
      <w:proofErr w:type="spellStart"/>
      <w:r>
        <w:rPr>
          <w:rFonts w:ascii="Times New Roman" w:eastAsia="Segoe UI" w:hAnsi="Times New Roman" w:cs="Times New Roman"/>
          <w:i/>
          <w:iCs/>
          <w:sz w:val="22"/>
          <w:szCs w:val="22"/>
        </w:rPr>
        <w:t>berghei</w:t>
      </w:r>
      <w:proofErr w:type="spellEnd"/>
      <w:r>
        <w:rPr>
          <w:rFonts w:ascii="Times New Roman" w:eastAsia="Segoe UI" w:hAnsi="Times New Roman" w:cs="Times New Roman"/>
          <w:sz w:val="22"/>
          <w:szCs w:val="22"/>
        </w:rPr>
        <w:t xml:space="preserve"> infected albino mice. Annual </w:t>
      </w:r>
      <w:r>
        <w:rPr>
          <w:rFonts w:ascii="Times New Roman" w:eastAsia="Segoe UI" w:hAnsi="Times New Roman" w:cs="Times New Roman"/>
          <w:i/>
          <w:iCs/>
          <w:sz w:val="22"/>
          <w:szCs w:val="22"/>
        </w:rPr>
        <w:t>Research &amp; Review in Biology</w:t>
      </w:r>
      <w:r>
        <w:rPr>
          <w:rFonts w:ascii="Times New Roman" w:eastAsia="Segoe UI" w:hAnsi="Times New Roman" w:cs="Times New Roman"/>
          <w:sz w:val="22"/>
          <w:szCs w:val="22"/>
        </w:rPr>
        <w:t>. 2023;38(8):47-63.</w:t>
      </w:r>
    </w:p>
    <w:p w14:paraId="56DF20D0"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 xml:space="preserve">Conrad MD, </w:t>
      </w:r>
      <w:proofErr w:type="spellStart"/>
      <w:r>
        <w:rPr>
          <w:rFonts w:ascii="Times New Roman" w:eastAsia="Segoe UI" w:hAnsi="Times New Roman" w:cs="Times New Roman"/>
          <w:sz w:val="22"/>
          <w:szCs w:val="22"/>
        </w:rPr>
        <w:t>Asua</w:t>
      </w:r>
      <w:proofErr w:type="spellEnd"/>
      <w:r>
        <w:rPr>
          <w:rFonts w:ascii="Times New Roman" w:eastAsia="Segoe UI" w:hAnsi="Times New Roman" w:cs="Times New Roman"/>
          <w:sz w:val="22"/>
          <w:szCs w:val="22"/>
        </w:rPr>
        <w:t xml:space="preserve"> V, Garg S, Giesbrecht D, </w:t>
      </w:r>
      <w:proofErr w:type="spellStart"/>
      <w:r>
        <w:rPr>
          <w:rFonts w:ascii="Times New Roman" w:eastAsia="Segoe UI" w:hAnsi="Times New Roman" w:cs="Times New Roman"/>
          <w:sz w:val="22"/>
          <w:szCs w:val="22"/>
        </w:rPr>
        <w:t>Niaré</w:t>
      </w:r>
      <w:proofErr w:type="spellEnd"/>
      <w:r>
        <w:rPr>
          <w:rFonts w:ascii="Times New Roman" w:eastAsia="Segoe UI" w:hAnsi="Times New Roman" w:cs="Times New Roman"/>
          <w:sz w:val="22"/>
          <w:szCs w:val="22"/>
        </w:rPr>
        <w:t xml:space="preserve"> K, Smith S. Evolution of partial resistance to </w:t>
      </w:r>
      <w:proofErr w:type="spellStart"/>
      <w:r>
        <w:rPr>
          <w:rFonts w:ascii="Times New Roman" w:eastAsia="Segoe UI" w:hAnsi="Times New Roman" w:cs="Times New Roman"/>
          <w:sz w:val="22"/>
          <w:szCs w:val="22"/>
        </w:rPr>
        <w:t>artemisinins</w:t>
      </w:r>
      <w:proofErr w:type="spellEnd"/>
      <w:r>
        <w:rPr>
          <w:rFonts w:ascii="Times New Roman" w:eastAsia="Segoe UI" w:hAnsi="Times New Roman" w:cs="Times New Roman"/>
          <w:sz w:val="22"/>
          <w:szCs w:val="22"/>
        </w:rPr>
        <w:t xml:space="preserve"> in malaria parasites in Uganda. New England Journal of Medicine. 2023;389(8):722-32.</w:t>
      </w:r>
    </w:p>
    <w:p w14:paraId="48FAB06A"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lastRenderedPageBreak/>
        <w:t xml:space="preserve">El Sayed AM, El </w:t>
      </w:r>
      <w:proofErr w:type="spellStart"/>
      <w:r>
        <w:rPr>
          <w:rFonts w:ascii="Times New Roman" w:eastAsia="Segoe UI" w:hAnsi="Times New Roman" w:cs="Times New Roman"/>
          <w:sz w:val="22"/>
          <w:szCs w:val="22"/>
        </w:rPr>
        <w:t>Hawary</w:t>
      </w:r>
      <w:proofErr w:type="spellEnd"/>
      <w:r>
        <w:rPr>
          <w:rFonts w:ascii="Times New Roman" w:eastAsia="Segoe UI" w:hAnsi="Times New Roman" w:cs="Times New Roman"/>
          <w:sz w:val="22"/>
          <w:szCs w:val="22"/>
        </w:rPr>
        <w:t xml:space="preserve"> S, </w:t>
      </w:r>
      <w:proofErr w:type="spellStart"/>
      <w:r>
        <w:rPr>
          <w:rFonts w:ascii="Times New Roman" w:eastAsia="Segoe UI" w:hAnsi="Times New Roman" w:cs="Times New Roman"/>
          <w:sz w:val="22"/>
          <w:szCs w:val="22"/>
        </w:rPr>
        <w:t>Elimam</w:t>
      </w:r>
      <w:proofErr w:type="spellEnd"/>
      <w:r>
        <w:rPr>
          <w:rFonts w:ascii="Times New Roman" w:eastAsia="Segoe UI" w:hAnsi="Times New Roman" w:cs="Times New Roman"/>
          <w:sz w:val="22"/>
          <w:szCs w:val="22"/>
        </w:rPr>
        <w:t xml:space="preserve"> H, Saleh AM, </w:t>
      </w:r>
      <w:proofErr w:type="spellStart"/>
      <w:r>
        <w:rPr>
          <w:rFonts w:ascii="Times New Roman" w:eastAsia="Segoe UI" w:hAnsi="Times New Roman" w:cs="Times New Roman"/>
          <w:sz w:val="22"/>
          <w:szCs w:val="22"/>
        </w:rPr>
        <w:t>Zokalih</w:t>
      </w:r>
      <w:proofErr w:type="spellEnd"/>
      <w:r>
        <w:rPr>
          <w:rFonts w:ascii="Times New Roman" w:eastAsia="Segoe UI" w:hAnsi="Times New Roman" w:cs="Times New Roman"/>
          <w:sz w:val="22"/>
          <w:szCs w:val="22"/>
        </w:rPr>
        <w:t xml:space="preserve"> AH, Mohyeldin MM. ESI-LC-MS/MS based comparative multivariate metabolomic and biological profiling with dynamic molecular docking of </w:t>
      </w:r>
      <w:r>
        <w:rPr>
          <w:rFonts w:ascii="Times New Roman" w:eastAsia="Segoe UI" w:hAnsi="Times New Roman" w:cs="Times New Roman"/>
          <w:i/>
          <w:iCs/>
          <w:sz w:val="22"/>
          <w:szCs w:val="22"/>
        </w:rPr>
        <w:t xml:space="preserve">Gmelina </w:t>
      </w:r>
      <w:proofErr w:type="spellStart"/>
      <w:r>
        <w:rPr>
          <w:rFonts w:ascii="Times New Roman" w:eastAsia="Segoe UI" w:hAnsi="Times New Roman" w:cs="Times New Roman"/>
          <w:i/>
          <w:iCs/>
          <w:sz w:val="22"/>
          <w:szCs w:val="22"/>
        </w:rPr>
        <w:t>arborea</w:t>
      </w:r>
      <w:proofErr w:type="spellEnd"/>
      <w:r>
        <w:rPr>
          <w:rFonts w:ascii="Times New Roman" w:eastAsia="Segoe UI" w:hAnsi="Times New Roman" w:cs="Times New Roman"/>
          <w:sz w:val="22"/>
          <w:szCs w:val="22"/>
        </w:rPr>
        <w:t xml:space="preserve"> </w:t>
      </w:r>
      <w:proofErr w:type="spellStart"/>
      <w:r>
        <w:rPr>
          <w:rFonts w:ascii="Times New Roman" w:eastAsia="Segoe UI" w:hAnsi="Times New Roman" w:cs="Times New Roman"/>
          <w:sz w:val="22"/>
          <w:szCs w:val="22"/>
        </w:rPr>
        <w:t>Roxb</w:t>
      </w:r>
      <w:proofErr w:type="spellEnd"/>
      <w:r>
        <w:rPr>
          <w:rFonts w:ascii="Times New Roman" w:eastAsia="Segoe UI" w:hAnsi="Times New Roman" w:cs="Times New Roman"/>
          <w:sz w:val="22"/>
          <w:szCs w:val="22"/>
        </w:rPr>
        <w:t xml:space="preserve"> different organs. </w:t>
      </w:r>
      <w:proofErr w:type="spellStart"/>
      <w:r>
        <w:rPr>
          <w:rFonts w:ascii="Times New Roman" w:eastAsia="Segoe UI" w:hAnsi="Times New Roman" w:cs="Times New Roman"/>
          <w:i/>
          <w:iCs/>
          <w:sz w:val="22"/>
          <w:szCs w:val="22"/>
        </w:rPr>
        <w:t>Fitoterapia</w:t>
      </w:r>
      <w:proofErr w:type="spellEnd"/>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2023;168:105540</w:t>
      </w:r>
      <w:proofErr w:type="gramEnd"/>
      <w:r>
        <w:rPr>
          <w:rFonts w:ascii="Times New Roman" w:eastAsia="Segoe UI" w:hAnsi="Times New Roman" w:cs="Times New Roman"/>
          <w:sz w:val="22"/>
          <w:szCs w:val="22"/>
        </w:rPr>
        <w:t>.</w:t>
      </w:r>
    </w:p>
    <w:p w14:paraId="544EBF14"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Ezeani</w:t>
      </w:r>
      <w:proofErr w:type="spellEnd"/>
      <w:r>
        <w:rPr>
          <w:rFonts w:ascii="Times New Roman" w:eastAsia="Segoe UI" w:hAnsi="Times New Roman" w:cs="Times New Roman"/>
          <w:sz w:val="22"/>
          <w:szCs w:val="22"/>
        </w:rPr>
        <w:t xml:space="preserve"> C, </w:t>
      </w:r>
      <w:proofErr w:type="spellStart"/>
      <w:r>
        <w:rPr>
          <w:rFonts w:ascii="Times New Roman" w:eastAsia="Segoe UI" w:hAnsi="Times New Roman" w:cs="Times New Roman"/>
          <w:sz w:val="22"/>
          <w:szCs w:val="22"/>
        </w:rPr>
        <w:t>Ezenyi</w:t>
      </w:r>
      <w:proofErr w:type="spellEnd"/>
      <w:r>
        <w:rPr>
          <w:rFonts w:ascii="Times New Roman" w:eastAsia="Segoe UI" w:hAnsi="Times New Roman" w:cs="Times New Roman"/>
          <w:sz w:val="22"/>
          <w:szCs w:val="22"/>
        </w:rPr>
        <w:t xml:space="preserve"> I, </w:t>
      </w:r>
      <w:proofErr w:type="spellStart"/>
      <w:r>
        <w:rPr>
          <w:rFonts w:ascii="Times New Roman" w:eastAsia="Segoe UI" w:hAnsi="Times New Roman" w:cs="Times New Roman"/>
          <w:sz w:val="22"/>
          <w:szCs w:val="22"/>
        </w:rPr>
        <w:t>Erhunse</w:t>
      </w:r>
      <w:proofErr w:type="spellEnd"/>
      <w:r>
        <w:rPr>
          <w:rFonts w:ascii="Times New Roman" w:eastAsia="Segoe UI" w:hAnsi="Times New Roman" w:cs="Times New Roman"/>
          <w:sz w:val="22"/>
          <w:szCs w:val="22"/>
        </w:rPr>
        <w:t xml:space="preserve"> N, </w:t>
      </w:r>
      <w:proofErr w:type="spellStart"/>
      <w:r>
        <w:rPr>
          <w:rFonts w:ascii="Times New Roman" w:eastAsia="Segoe UI" w:hAnsi="Times New Roman" w:cs="Times New Roman"/>
          <w:sz w:val="22"/>
          <w:szCs w:val="22"/>
        </w:rPr>
        <w:t>Sahal</w:t>
      </w:r>
      <w:proofErr w:type="spellEnd"/>
      <w:r>
        <w:rPr>
          <w:rFonts w:ascii="Times New Roman" w:eastAsia="Segoe UI" w:hAnsi="Times New Roman" w:cs="Times New Roman"/>
          <w:sz w:val="22"/>
          <w:szCs w:val="22"/>
        </w:rPr>
        <w:t xml:space="preserve"> D, </w:t>
      </w:r>
      <w:proofErr w:type="spellStart"/>
      <w:r>
        <w:rPr>
          <w:rFonts w:ascii="Times New Roman" w:eastAsia="Segoe UI" w:hAnsi="Times New Roman" w:cs="Times New Roman"/>
          <w:sz w:val="22"/>
          <w:szCs w:val="22"/>
        </w:rPr>
        <w:t>Akunne</w:t>
      </w:r>
      <w:proofErr w:type="spellEnd"/>
      <w:r>
        <w:rPr>
          <w:rFonts w:ascii="Times New Roman" w:eastAsia="Segoe UI" w:hAnsi="Times New Roman" w:cs="Times New Roman"/>
          <w:sz w:val="22"/>
          <w:szCs w:val="22"/>
        </w:rPr>
        <w:t xml:space="preserve"> T, </w:t>
      </w:r>
      <w:proofErr w:type="spellStart"/>
      <w:r>
        <w:rPr>
          <w:rFonts w:ascii="Times New Roman" w:eastAsia="Segoe UI" w:hAnsi="Times New Roman" w:cs="Times New Roman"/>
          <w:sz w:val="22"/>
          <w:szCs w:val="22"/>
        </w:rPr>
        <w:t>Okoli</w:t>
      </w:r>
      <w:proofErr w:type="spellEnd"/>
      <w:r>
        <w:rPr>
          <w:rFonts w:ascii="Times New Roman" w:eastAsia="Segoe UI" w:hAnsi="Times New Roman" w:cs="Times New Roman"/>
          <w:sz w:val="22"/>
          <w:szCs w:val="22"/>
        </w:rPr>
        <w:t xml:space="preserve"> C. Assessment of antimalarial medicinal plants used in Nigerian ethnomedicine reveals antimalarial potential of </w:t>
      </w:r>
      <w:r>
        <w:rPr>
          <w:rFonts w:ascii="Times New Roman" w:eastAsia="Segoe UI" w:hAnsi="Times New Roman" w:cs="Times New Roman"/>
          <w:i/>
          <w:iCs/>
          <w:sz w:val="22"/>
          <w:szCs w:val="22"/>
        </w:rPr>
        <w:t>Cucurbita pepo</w:t>
      </w:r>
      <w:r>
        <w:rPr>
          <w:rFonts w:ascii="Times New Roman" w:eastAsia="Segoe UI" w:hAnsi="Times New Roman" w:cs="Times New Roman"/>
          <w:sz w:val="22"/>
          <w:szCs w:val="22"/>
        </w:rPr>
        <w:t xml:space="preserve"> leaf extract. </w:t>
      </w:r>
      <w:proofErr w:type="spellStart"/>
      <w:r>
        <w:rPr>
          <w:rFonts w:ascii="Times New Roman" w:eastAsia="Segoe UI" w:hAnsi="Times New Roman" w:cs="Times New Roman"/>
          <w:i/>
          <w:iCs/>
          <w:sz w:val="22"/>
          <w:szCs w:val="22"/>
        </w:rPr>
        <w:t>Heliyon</w:t>
      </w:r>
      <w:proofErr w:type="spellEnd"/>
      <w:r>
        <w:rPr>
          <w:rFonts w:ascii="Times New Roman" w:eastAsia="Segoe UI" w:hAnsi="Times New Roman" w:cs="Times New Roman"/>
          <w:sz w:val="22"/>
          <w:szCs w:val="22"/>
        </w:rPr>
        <w:t>. 2022;8(7).</w:t>
      </w:r>
    </w:p>
    <w:p w14:paraId="6C0543AC"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Ezenyi</w:t>
      </w:r>
      <w:proofErr w:type="spellEnd"/>
      <w:r>
        <w:rPr>
          <w:rFonts w:ascii="Times New Roman" w:eastAsia="Segoe UI" w:hAnsi="Times New Roman" w:cs="Times New Roman"/>
          <w:sz w:val="22"/>
          <w:szCs w:val="22"/>
        </w:rPr>
        <w:t xml:space="preserve"> I, Verma V, Singh S, </w:t>
      </w:r>
      <w:proofErr w:type="spellStart"/>
      <w:r>
        <w:rPr>
          <w:rFonts w:ascii="Times New Roman" w:eastAsia="Segoe UI" w:hAnsi="Times New Roman" w:cs="Times New Roman"/>
          <w:sz w:val="22"/>
          <w:szCs w:val="22"/>
        </w:rPr>
        <w:t>Okhale</w:t>
      </w:r>
      <w:proofErr w:type="spellEnd"/>
      <w:r>
        <w:rPr>
          <w:rFonts w:ascii="Times New Roman" w:eastAsia="Segoe UI" w:hAnsi="Times New Roman" w:cs="Times New Roman"/>
          <w:sz w:val="22"/>
          <w:szCs w:val="22"/>
        </w:rPr>
        <w:t xml:space="preserve"> S, </w:t>
      </w:r>
      <w:proofErr w:type="spellStart"/>
      <w:r>
        <w:rPr>
          <w:rFonts w:ascii="Times New Roman" w:eastAsia="Segoe UI" w:hAnsi="Times New Roman" w:cs="Times New Roman"/>
          <w:sz w:val="22"/>
          <w:szCs w:val="22"/>
        </w:rPr>
        <w:t>Adzu</w:t>
      </w:r>
      <w:proofErr w:type="spellEnd"/>
      <w:r>
        <w:rPr>
          <w:rFonts w:ascii="Times New Roman" w:eastAsia="Segoe UI" w:hAnsi="Times New Roman" w:cs="Times New Roman"/>
          <w:sz w:val="22"/>
          <w:szCs w:val="22"/>
        </w:rPr>
        <w:t xml:space="preserve"> B. Ethnopharmacology-aided </w:t>
      </w:r>
      <w:proofErr w:type="spellStart"/>
      <w:r>
        <w:rPr>
          <w:rFonts w:ascii="Times New Roman" w:eastAsia="Segoe UI" w:hAnsi="Times New Roman" w:cs="Times New Roman"/>
          <w:sz w:val="22"/>
          <w:szCs w:val="22"/>
        </w:rPr>
        <w:t>antiplasmodial</w:t>
      </w:r>
      <w:proofErr w:type="spellEnd"/>
      <w:r>
        <w:rPr>
          <w:rFonts w:ascii="Times New Roman" w:eastAsia="Segoe UI" w:hAnsi="Times New Roman" w:cs="Times New Roman"/>
          <w:sz w:val="22"/>
          <w:szCs w:val="22"/>
        </w:rPr>
        <w:t xml:space="preserve"> evaluation of six selected plants used for malaria treatment in Nigeria. Journal of ethnopharmacology. </w:t>
      </w:r>
      <w:proofErr w:type="gramStart"/>
      <w:r>
        <w:rPr>
          <w:rFonts w:ascii="Times New Roman" w:eastAsia="Segoe UI" w:hAnsi="Times New Roman" w:cs="Times New Roman"/>
          <w:sz w:val="22"/>
          <w:szCs w:val="22"/>
        </w:rPr>
        <w:t>2020;254:112694</w:t>
      </w:r>
      <w:proofErr w:type="gramEnd"/>
      <w:r>
        <w:rPr>
          <w:rFonts w:ascii="Times New Roman" w:eastAsia="Segoe UI" w:hAnsi="Times New Roman" w:cs="Times New Roman"/>
          <w:sz w:val="22"/>
          <w:szCs w:val="22"/>
        </w:rPr>
        <w:t>.</w:t>
      </w:r>
    </w:p>
    <w:p w14:paraId="2101FC6C"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Faloye</w:t>
      </w:r>
      <w:proofErr w:type="spellEnd"/>
      <w:r>
        <w:rPr>
          <w:rFonts w:ascii="Times New Roman" w:eastAsia="Segoe UI" w:hAnsi="Times New Roman" w:cs="Times New Roman"/>
          <w:sz w:val="22"/>
          <w:szCs w:val="22"/>
        </w:rPr>
        <w:t xml:space="preserve"> KO, </w:t>
      </w:r>
      <w:proofErr w:type="spellStart"/>
      <w:r>
        <w:rPr>
          <w:rFonts w:ascii="Times New Roman" w:eastAsia="Segoe UI" w:hAnsi="Times New Roman" w:cs="Times New Roman"/>
          <w:sz w:val="22"/>
          <w:szCs w:val="22"/>
        </w:rPr>
        <w:t>Adesida</w:t>
      </w:r>
      <w:proofErr w:type="spellEnd"/>
      <w:r>
        <w:rPr>
          <w:rFonts w:ascii="Times New Roman" w:eastAsia="Segoe UI" w:hAnsi="Times New Roman" w:cs="Times New Roman"/>
          <w:sz w:val="22"/>
          <w:szCs w:val="22"/>
        </w:rPr>
        <w:t xml:space="preserve"> SA, </w:t>
      </w:r>
      <w:proofErr w:type="spellStart"/>
      <w:r>
        <w:rPr>
          <w:rFonts w:ascii="Times New Roman" w:eastAsia="Segoe UI" w:hAnsi="Times New Roman" w:cs="Times New Roman"/>
          <w:sz w:val="22"/>
          <w:szCs w:val="22"/>
        </w:rPr>
        <w:t>Oguntimehin</w:t>
      </w:r>
      <w:proofErr w:type="spellEnd"/>
      <w:r>
        <w:rPr>
          <w:rFonts w:ascii="Times New Roman" w:eastAsia="Segoe UI" w:hAnsi="Times New Roman" w:cs="Times New Roman"/>
          <w:sz w:val="22"/>
          <w:szCs w:val="22"/>
        </w:rPr>
        <w:t xml:space="preserve"> SA, </w:t>
      </w:r>
      <w:proofErr w:type="spellStart"/>
      <w:r>
        <w:rPr>
          <w:rFonts w:ascii="Times New Roman" w:eastAsia="Segoe UI" w:hAnsi="Times New Roman" w:cs="Times New Roman"/>
          <w:sz w:val="22"/>
          <w:szCs w:val="22"/>
        </w:rPr>
        <w:t>Adewole</w:t>
      </w:r>
      <w:proofErr w:type="spellEnd"/>
      <w:r>
        <w:rPr>
          <w:rFonts w:ascii="Times New Roman" w:eastAsia="Segoe UI" w:hAnsi="Times New Roman" w:cs="Times New Roman"/>
          <w:sz w:val="22"/>
          <w:szCs w:val="22"/>
        </w:rPr>
        <w:t xml:space="preserve"> AH, </w:t>
      </w:r>
      <w:proofErr w:type="spellStart"/>
      <w:r>
        <w:rPr>
          <w:rFonts w:ascii="Times New Roman" w:eastAsia="Segoe UI" w:hAnsi="Times New Roman" w:cs="Times New Roman"/>
          <w:sz w:val="22"/>
          <w:szCs w:val="22"/>
        </w:rPr>
        <w:t>Omoyeni</w:t>
      </w:r>
      <w:proofErr w:type="spellEnd"/>
      <w:r>
        <w:rPr>
          <w:rFonts w:ascii="Times New Roman" w:eastAsia="Segoe UI" w:hAnsi="Times New Roman" w:cs="Times New Roman"/>
          <w:sz w:val="22"/>
          <w:szCs w:val="22"/>
        </w:rPr>
        <w:t xml:space="preserve"> OB, </w:t>
      </w:r>
      <w:proofErr w:type="spellStart"/>
      <w:r>
        <w:rPr>
          <w:rFonts w:ascii="Times New Roman" w:eastAsia="Segoe UI" w:hAnsi="Times New Roman" w:cs="Times New Roman"/>
          <w:sz w:val="22"/>
          <w:szCs w:val="22"/>
        </w:rPr>
        <w:t>Fajobi</w:t>
      </w:r>
      <w:proofErr w:type="spellEnd"/>
      <w:r>
        <w:rPr>
          <w:rFonts w:ascii="Times New Roman" w:eastAsia="Segoe UI" w:hAnsi="Times New Roman" w:cs="Times New Roman"/>
          <w:sz w:val="22"/>
          <w:szCs w:val="22"/>
        </w:rPr>
        <w:t xml:space="preserve"> SJ. LC-MS analysis, computational investigation, and antimalarial studies of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indica</w:t>
      </w:r>
      <w:proofErr w:type="spellEnd"/>
      <w:r>
        <w:rPr>
          <w:rFonts w:ascii="Times New Roman" w:eastAsia="Segoe UI" w:hAnsi="Times New Roman" w:cs="Times New Roman"/>
          <w:sz w:val="22"/>
          <w:szCs w:val="22"/>
        </w:rPr>
        <w:t xml:space="preserve"> fruit. </w:t>
      </w:r>
      <w:r>
        <w:rPr>
          <w:rFonts w:ascii="Times New Roman" w:eastAsia="Segoe UI" w:hAnsi="Times New Roman" w:cs="Times New Roman"/>
          <w:i/>
          <w:iCs/>
          <w:sz w:val="22"/>
          <w:szCs w:val="22"/>
        </w:rPr>
        <w:t>Bioinformatics and Biology Insights.</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2023;17:11779322231154966</w:t>
      </w:r>
      <w:proofErr w:type="gramEnd"/>
      <w:r>
        <w:rPr>
          <w:rFonts w:ascii="Times New Roman" w:eastAsia="Segoe UI" w:hAnsi="Times New Roman" w:cs="Times New Roman"/>
          <w:sz w:val="22"/>
          <w:szCs w:val="22"/>
        </w:rPr>
        <w:t>.</w:t>
      </w:r>
    </w:p>
    <w:p w14:paraId="643D741A"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 xml:space="preserve">Fidock DA, Rosenthal PJ, Croft SL, Brun R, </w:t>
      </w:r>
      <w:proofErr w:type="spellStart"/>
      <w:r>
        <w:rPr>
          <w:rFonts w:ascii="Times New Roman" w:eastAsia="Segoe UI" w:hAnsi="Times New Roman" w:cs="Times New Roman"/>
          <w:sz w:val="22"/>
          <w:szCs w:val="22"/>
        </w:rPr>
        <w:t>Nwaka</w:t>
      </w:r>
      <w:proofErr w:type="spellEnd"/>
      <w:r>
        <w:rPr>
          <w:rFonts w:ascii="Times New Roman" w:eastAsia="Segoe UI" w:hAnsi="Times New Roman" w:cs="Times New Roman"/>
          <w:sz w:val="22"/>
          <w:szCs w:val="22"/>
        </w:rPr>
        <w:t xml:space="preserve"> S. Antimalarial drug discovery: efficacy models for compound screening. Nature reviews Drug discovery. 2004;3(6):509-20.</w:t>
      </w:r>
    </w:p>
    <w:p w14:paraId="249C047B" w14:textId="77777777" w:rsidR="0047116E" w:rsidRDefault="00044558">
      <w:pPr>
        <w:numPr>
          <w:ilvl w:val="0"/>
          <w:numId w:val="3"/>
        </w:numPr>
        <w:spacing w:line="360" w:lineRule="auto"/>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Fikadu</w:t>
      </w:r>
      <w:proofErr w:type="spellEnd"/>
      <w:r>
        <w:rPr>
          <w:rFonts w:ascii="Times New Roman" w:eastAsia="Segoe UI" w:hAnsi="Times New Roman" w:cs="Times New Roman"/>
          <w:sz w:val="22"/>
          <w:szCs w:val="22"/>
        </w:rPr>
        <w:t xml:space="preserve"> M, </w:t>
      </w:r>
      <w:proofErr w:type="spellStart"/>
      <w:r>
        <w:rPr>
          <w:rFonts w:ascii="Times New Roman" w:eastAsia="Segoe UI" w:hAnsi="Times New Roman" w:cs="Times New Roman"/>
          <w:sz w:val="22"/>
          <w:szCs w:val="22"/>
        </w:rPr>
        <w:t>Ashenafi</w:t>
      </w:r>
      <w:proofErr w:type="spellEnd"/>
      <w:r>
        <w:rPr>
          <w:rFonts w:ascii="Times New Roman" w:eastAsia="Segoe UI" w:hAnsi="Times New Roman" w:cs="Times New Roman"/>
          <w:sz w:val="22"/>
          <w:szCs w:val="22"/>
        </w:rPr>
        <w:t xml:space="preserve"> E. Malaria: an overview. Infection and Drug Resistance. 2023:3339-47.</w:t>
      </w:r>
    </w:p>
    <w:p w14:paraId="10649FE7"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Idowu PA, </w:t>
      </w:r>
      <w:proofErr w:type="spellStart"/>
      <w:r>
        <w:rPr>
          <w:rFonts w:ascii="Times New Roman" w:eastAsia="Segoe UI" w:hAnsi="Times New Roman" w:cs="Times New Roman"/>
          <w:sz w:val="22"/>
          <w:szCs w:val="22"/>
        </w:rPr>
        <w:t>Ashiru</w:t>
      </w:r>
      <w:proofErr w:type="spellEnd"/>
      <w:r>
        <w:rPr>
          <w:rFonts w:ascii="Times New Roman" w:eastAsia="Segoe UI" w:hAnsi="Times New Roman" w:cs="Times New Roman"/>
          <w:sz w:val="22"/>
          <w:szCs w:val="22"/>
        </w:rPr>
        <w:t xml:space="preserve"> AO, Idowu DO, </w:t>
      </w:r>
      <w:proofErr w:type="spellStart"/>
      <w:r>
        <w:rPr>
          <w:rFonts w:ascii="Times New Roman" w:eastAsia="Segoe UI" w:hAnsi="Times New Roman" w:cs="Times New Roman"/>
          <w:sz w:val="22"/>
          <w:szCs w:val="22"/>
        </w:rPr>
        <w:t>Olaiya</w:t>
      </w:r>
      <w:proofErr w:type="spellEnd"/>
      <w:r>
        <w:rPr>
          <w:rFonts w:ascii="Times New Roman" w:eastAsia="Segoe UI" w:hAnsi="Times New Roman" w:cs="Times New Roman"/>
          <w:sz w:val="22"/>
          <w:szCs w:val="22"/>
        </w:rPr>
        <w:t xml:space="preserve"> CO, </w:t>
      </w:r>
      <w:proofErr w:type="spellStart"/>
      <w:r>
        <w:rPr>
          <w:rFonts w:ascii="Times New Roman" w:eastAsia="Segoe UI" w:hAnsi="Times New Roman" w:cs="Times New Roman"/>
          <w:sz w:val="22"/>
          <w:szCs w:val="22"/>
        </w:rPr>
        <w:t>Karigidi</w:t>
      </w:r>
      <w:proofErr w:type="spellEnd"/>
      <w:r>
        <w:rPr>
          <w:rFonts w:ascii="Times New Roman" w:eastAsia="Segoe UI" w:hAnsi="Times New Roman" w:cs="Times New Roman"/>
          <w:sz w:val="22"/>
          <w:szCs w:val="22"/>
        </w:rPr>
        <w:t xml:space="preserve"> K. Phytochemical, antioxidant and antibacterial studies of extracts and chromatographic fractions of </w:t>
      </w:r>
      <w:r>
        <w:rPr>
          <w:rFonts w:ascii="Times New Roman" w:eastAsia="Segoe UI" w:hAnsi="Times New Roman" w:cs="Times New Roman"/>
          <w:i/>
          <w:iCs/>
          <w:sz w:val="22"/>
          <w:szCs w:val="22"/>
        </w:rPr>
        <w:t xml:space="preserve">Gmelina </w:t>
      </w:r>
      <w:proofErr w:type="spellStart"/>
      <w:r>
        <w:rPr>
          <w:rFonts w:ascii="Times New Roman" w:eastAsia="Segoe UI" w:hAnsi="Times New Roman" w:cs="Times New Roman"/>
          <w:i/>
          <w:iCs/>
          <w:sz w:val="22"/>
          <w:szCs w:val="22"/>
        </w:rPr>
        <w:t>arborea</w:t>
      </w:r>
      <w:proofErr w:type="spellEnd"/>
      <w:r>
        <w:rPr>
          <w:rFonts w:ascii="Times New Roman" w:eastAsia="Segoe UI" w:hAnsi="Times New Roman" w:cs="Times New Roman"/>
          <w:sz w:val="22"/>
          <w:szCs w:val="22"/>
        </w:rPr>
        <w:t xml:space="preserve"> </w:t>
      </w:r>
      <w:proofErr w:type="spellStart"/>
      <w:r>
        <w:rPr>
          <w:rFonts w:ascii="Times New Roman" w:eastAsia="Segoe UI" w:hAnsi="Times New Roman" w:cs="Times New Roman"/>
          <w:sz w:val="22"/>
          <w:szCs w:val="22"/>
        </w:rPr>
        <w:t>Roxb</w:t>
      </w:r>
      <w:proofErr w:type="spellEnd"/>
      <w:r>
        <w:rPr>
          <w:rFonts w:ascii="Times New Roman" w:eastAsia="Segoe UI" w:hAnsi="Times New Roman" w:cs="Times New Roman"/>
          <w:sz w:val="22"/>
          <w:szCs w:val="22"/>
        </w:rPr>
        <w:t xml:space="preserve"> (</w:t>
      </w:r>
      <w:proofErr w:type="spellStart"/>
      <w:r>
        <w:rPr>
          <w:rFonts w:ascii="Times New Roman" w:eastAsia="Segoe UI" w:hAnsi="Times New Roman" w:cs="Times New Roman"/>
          <w:sz w:val="22"/>
          <w:szCs w:val="22"/>
        </w:rPr>
        <w:t>Lamiaceae</w:t>
      </w:r>
      <w:proofErr w:type="spellEnd"/>
      <w:r>
        <w:rPr>
          <w:rFonts w:ascii="Times New Roman" w:eastAsia="Segoe UI" w:hAnsi="Times New Roman" w:cs="Times New Roman"/>
          <w:sz w:val="22"/>
          <w:szCs w:val="22"/>
        </w:rPr>
        <w:t xml:space="preserve">). </w:t>
      </w:r>
      <w:r>
        <w:rPr>
          <w:rFonts w:ascii="Times New Roman" w:eastAsia="Segoe UI" w:hAnsi="Times New Roman" w:cs="Times New Roman"/>
          <w:i/>
          <w:iCs/>
          <w:sz w:val="22"/>
          <w:szCs w:val="22"/>
        </w:rPr>
        <w:t>Journal of Pharmacy &amp; Bioresources.</w:t>
      </w:r>
      <w:r>
        <w:rPr>
          <w:rFonts w:ascii="Times New Roman" w:eastAsia="Segoe UI" w:hAnsi="Times New Roman" w:cs="Times New Roman"/>
          <w:sz w:val="22"/>
          <w:szCs w:val="22"/>
        </w:rPr>
        <w:t xml:space="preserve"> 2024;21(3):144-55.</w:t>
      </w:r>
    </w:p>
    <w:p w14:paraId="7F5723C0"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Igwenyi</w:t>
      </w:r>
      <w:proofErr w:type="spellEnd"/>
      <w:r>
        <w:rPr>
          <w:rFonts w:ascii="Times New Roman" w:eastAsia="Segoe UI" w:hAnsi="Times New Roman" w:cs="Times New Roman"/>
          <w:sz w:val="22"/>
          <w:szCs w:val="22"/>
        </w:rPr>
        <w:t xml:space="preserve"> IO, </w:t>
      </w:r>
      <w:proofErr w:type="spellStart"/>
      <w:r>
        <w:rPr>
          <w:rFonts w:ascii="Times New Roman" w:eastAsia="Segoe UI" w:hAnsi="Times New Roman" w:cs="Times New Roman"/>
          <w:sz w:val="22"/>
          <w:szCs w:val="22"/>
        </w:rPr>
        <w:t>Onodugo</w:t>
      </w:r>
      <w:proofErr w:type="spellEnd"/>
      <w:r>
        <w:rPr>
          <w:rFonts w:ascii="Times New Roman" w:eastAsia="Segoe UI" w:hAnsi="Times New Roman" w:cs="Times New Roman"/>
          <w:sz w:val="22"/>
          <w:szCs w:val="22"/>
        </w:rPr>
        <w:t xml:space="preserve"> CA, Aja PM, </w:t>
      </w:r>
      <w:proofErr w:type="spellStart"/>
      <w:r>
        <w:rPr>
          <w:rFonts w:ascii="Times New Roman" w:eastAsia="Segoe UI" w:hAnsi="Times New Roman" w:cs="Times New Roman"/>
          <w:sz w:val="22"/>
          <w:szCs w:val="22"/>
        </w:rPr>
        <w:t>Elom</w:t>
      </w:r>
      <w:proofErr w:type="spellEnd"/>
      <w:r>
        <w:rPr>
          <w:rFonts w:ascii="Times New Roman" w:eastAsia="Segoe UI" w:hAnsi="Times New Roman" w:cs="Times New Roman"/>
          <w:sz w:val="22"/>
          <w:szCs w:val="22"/>
        </w:rPr>
        <w:t xml:space="preserve"> SO, Awoke JN, </w:t>
      </w:r>
      <w:proofErr w:type="spellStart"/>
      <w:r>
        <w:rPr>
          <w:rFonts w:ascii="Times New Roman" w:eastAsia="Segoe UI" w:hAnsi="Times New Roman" w:cs="Times New Roman"/>
          <w:sz w:val="22"/>
          <w:szCs w:val="22"/>
        </w:rPr>
        <w:t>Ibhadode</w:t>
      </w:r>
      <w:proofErr w:type="spellEnd"/>
      <w:r>
        <w:rPr>
          <w:rFonts w:ascii="Times New Roman" w:eastAsia="Segoe UI" w:hAnsi="Times New Roman" w:cs="Times New Roman"/>
          <w:sz w:val="22"/>
          <w:szCs w:val="22"/>
        </w:rPr>
        <w:t xml:space="preserve"> OS.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indica</w:t>
      </w:r>
      <w:proofErr w:type="spellEnd"/>
      <w:r>
        <w:rPr>
          <w:rFonts w:ascii="Times New Roman" w:eastAsia="Segoe UI" w:hAnsi="Times New Roman" w:cs="Times New Roman"/>
          <w:i/>
          <w:iCs/>
          <w:sz w:val="22"/>
          <w:szCs w:val="22"/>
        </w:rPr>
        <w:t xml:space="preserve"> </w:t>
      </w:r>
      <w:r>
        <w:rPr>
          <w:rFonts w:ascii="Times New Roman" w:eastAsia="Segoe UI" w:hAnsi="Times New Roman" w:cs="Times New Roman"/>
          <w:sz w:val="22"/>
          <w:szCs w:val="22"/>
        </w:rPr>
        <w:t xml:space="preserve">fruit juice clears malaria parasites and replenishes blood levels in Plasmodium </w:t>
      </w:r>
      <w:proofErr w:type="spellStart"/>
      <w:r>
        <w:rPr>
          <w:rFonts w:ascii="Times New Roman" w:eastAsia="Segoe UI" w:hAnsi="Times New Roman" w:cs="Times New Roman"/>
          <w:sz w:val="22"/>
          <w:szCs w:val="22"/>
        </w:rPr>
        <w:t>berghei</w:t>
      </w:r>
      <w:proofErr w:type="spellEnd"/>
      <w:r>
        <w:rPr>
          <w:rFonts w:ascii="Times New Roman" w:eastAsia="Segoe UI" w:hAnsi="Times New Roman" w:cs="Times New Roman"/>
          <w:sz w:val="22"/>
          <w:szCs w:val="22"/>
        </w:rPr>
        <w:t xml:space="preserve">-infected mice. </w:t>
      </w:r>
      <w:r>
        <w:rPr>
          <w:rFonts w:ascii="Times New Roman" w:eastAsia="Segoe UI" w:hAnsi="Times New Roman" w:cs="Times New Roman"/>
          <w:i/>
          <w:iCs/>
          <w:sz w:val="22"/>
          <w:szCs w:val="22"/>
        </w:rPr>
        <w:t>Phytomedicine Plus</w:t>
      </w:r>
      <w:r>
        <w:rPr>
          <w:rFonts w:ascii="Times New Roman" w:eastAsia="Segoe UI" w:hAnsi="Times New Roman" w:cs="Times New Roman"/>
          <w:sz w:val="22"/>
          <w:szCs w:val="22"/>
        </w:rPr>
        <w:t>. 2024;4(4):100615.</w:t>
      </w:r>
    </w:p>
    <w:p w14:paraId="4D037DDA"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Irungu</w:t>
      </w:r>
      <w:proofErr w:type="spellEnd"/>
      <w:r>
        <w:rPr>
          <w:rFonts w:ascii="Times New Roman" w:eastAsia="Segoe UI" w:hAnsi="Times New Roman" w:cs="Times New Roman"/>
          <w:sz w:val="22"/>
          <w:szCs w:val="22"/>
        </w:rPr>
        <w:t xml:space="preserve"> B, </w:t>
      </w:r>
      <w:proofErr w:type="spellStart"/>
      <w:r>
        <w:rPr>
          <w:rFonts w:ascii="Times New Roman" w:eastAsia="Segoe UI" w:hAnsi="Times New Roman" w:cs="Times New Roman"/>
          <w:sz w:val="22"/>
          <w:szCs w:val="22"/>
        </w:rPr>
        <w:t>Okari</w:t>
      </w:r>
      <w:proofErr w:type="spellEnd"/>
      <w:r>
        <w:rPr>
          <w:rFonts w:ascii="Times New Roman" w:eastAsia="Segoe UI" w:hAnsi="Times New Roman" w:cs="Times New Roman"/>
          <w:sz w:val="22"/>
          <w:szCs w:val="22"/>
        </w:rPr>
        <w:t xml:space="preserve"> E, </w:t>
      </w:r>
      <w:proofErr w:type="spellStart"/>
      <w:r>
        <w:rPr>
          <w:rFonts w:ascii="Times New Roman" w:eastAsia="Segoe UI" w:hAnsi="Times New Roman" w:cs="Times New Roman"/>
          <w:sz w:val="22"/>
          <w:szCs w:val="22"/>
        </w:rPr>
        <w:t>Nyangi</w:t>
      </w:r>
      <w:proofErr w:type="spellEnd"/>
      <w:r>
        <w:rPr>
          <w:rFonts w:ascii="Times New Roman" w:eastAsia="Segoe UI" w:hAnsi="Times New Roman" w:cs="Times New Roman"/>
          <w:sz w:val="22"/>
          <w:szCs w:val="22"/>
        </w:rPr>
        <w:t xml:space="preserve"> M, Njeru S, </w:t>
      </w:r>
      <w:proofErr w:type="spellStart"/>
      <w:r>
        <w:rPr>
          <w:rFonts w:ascii="Times New Roman" w:eastAsia="Segoe UI" w:hAnsi="Times New Roman" w:cs="Times New Roman"/>
          <w:sz w:val="22"/>
          <w:szCs w:val="22"/>
        </w:rPr>
        <w:t>Koech</w:t>
      </w:r>
      <w:proofErr w:type="spellEnd"/>
      <w:r>
        <w:rPr>
          <w:rFonts w:ascii="Times New Roman" w:eastAsia="Segoe UI" w:hAnsi="Times New Roman" w:cs="Times New Roman"/>
          <w:sz w:val="22"/>
          <w:szCs w:val="22"/>
        </w:rPr>
        <w:t xml:space="preserve"> L. Potential of medicinal plants as antimalarial agents: a review of work done at Kenya Medical Research Institute. </w:t>
      </w:r>
      <w:r>
        <w:rPr>
          <w:rFonts w:ascii="Times New Roman" w:eastAsia="Segoe UI" w:hAnsi="Times New Roman" w:cs="Times New Roman"/>
          <w:i/>
          <w:iCs/>
          <w:sz w:val="22"/>
          <w:szCs w:val="22"/>
        </w:rPr>
        <w:t>Frontiers in Pharmacology.</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2023;14:1268924</w:t>
      </w:r>
      <w:proofErr w:type="gramEnd"/>
      <w:r>
        <w:rPr>
          <w:rFonts w:ascii="Times New Roman" w:eastAsia="Segoe UI" w:hAnsi="Times New Roman" w:cs="Times New Roman"/>
          <w:sz w:val="22"/>
          <w:szCs w:val="22"/>
        </w:rPr>
        <w:t>.</w:t>
      </w:r>
    </w:p>
    <w:p w14:paraId="19FFECD7"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Jajere</w:t>
      </w:r>
      <w:proofErr w:type="spellEnd"/>
      <w:r>
        <w:rPr>
          <w:rFonts w:ascii="Times New Roman" w:eastAsia="Segoe UI" w:hAnsi="Times New Roman" w:cs="Times New Roman"/>
          <w:sz w:val="22"/>
          <w:szCs w:val="22"/>
        </w:rPr>
        <w:t xml:space="preserve"> U, Mohammed M, Nuhu H, Anas A. Preliminary Phytochemical Screening and Antimicrobial Activity of the Methanol Fractions of the Leaf of </w:t>
      </w:r>
      <w:r>
        <w:rPr>
          <w:rFonts w:ascii="Times New Roman" w:eastAsia="Segoe UI" w:hAnsi="Times New Roman" w:cs="Times New Roman"/>
          <w:i/>
          <w:iCs/>
          <w:sz w:val="22"/>
          <w:szCs w:val="22"/>
        </w:rPr>
        <w:t xml:space="preserve">Gmelina </w:t>
      </w:r>
      <w:proofErr w:type="spellStart"/>
      <w:r>
        <w:rPr>
          <w:rFonts w:ascii="Times New Roman" w:eastAsia="Segoe UI" w:hAnsi="Times New Roman" w:cs="Times New Roman"/>
          <w:i/>
          <w:iCs/>
          <w:sz w:val="22"/>
          <w:szCs w:val="22"/>
        </w:rPr>
        <w:t>Arborea</w:t>
      </w:r>
      <w:proofErr w:type="spellEnd"/>
      <w:r>
        <w:rPr>
          <w:rFonts w:ascii="Times New Roman" w:eastAsia="Segoe UI" w:hAnsi="Times New Roman" w:cs="Times New Roman"/>
          <w:i/>
          <w:iCs/>
          <w:sz w:val="22"/>
          <w:szCs w:val="22"/>
        </w:rPr>
        <w:t xml:space="preserve"> </w:t>
      </w:r>
      <w:r>
        <w:rPr>
          <w:rFonts w:ascii="Times New Roman" w:eastAsia="Segoe UI" w:hAnsi="Times New Roman" w:cs="Times New Roman"/>
          <w:sz w:val="22"/>
          <w:szCs w:val="22"/>
        </w:rPr>
        <w:t>(</w:t>
      </w:r>
      <w:proofErr w:type="spellStart"/>
      <w:r>
        <w:rPr>
          <w:rFonts w:ascii="Times New Roman" w:eastAsia="Segoe UI" w:hAnsi="Times New Roman" w:cs="Times New Roman"/>
          <w:sz w:val="22"/>
          <w:szCs w:val="22"/>
        </w:rPr>
        <w:t>Verbenaceae</w:t>
      </w:r>
      <w:proofErr w:type="spellEnd"/>
      <w:r>
        <w:rPr>
          <w:rFonts w:ascii="Times New Roman" w:eastAsia="Segoe UI" w:hAnsi="Times New Roman" w:cs="Times New Roman"/>
          <w:sz w:val="22"/>
          <w:szCs w:val="22"/>
        </w:rPr>
        <w:t xml:space="preserve">). </w:t>
      </w:r>
      <w:proofErr w:type="spellStart"/>
      <w:r>
        <w:rPr>
          <w:rFonts w:ascii="Times New Roman" w:eastAsia="Segoe UI" w:hAnsi="Times New Roman" w:cs="Times New Roman"/>
          <w:i/>
          <w:iCs/>
          <w:sz w:val="22"/>
          <w:szCs w:val="22"/>
        </w:rPr>
        <w:t>Bayero</w:t>
      </w:r>
      <w:proofErr w:type="spellEnd"/>
      <w:r>
        <w:rPr>
          <w:rFonts w:ascii="Times New Roman" w:eastAsia="Segoe UI" w:hAnsi="Times New Roman" w:cs="Times New Roman"/>
          <w:i/>
          <w:iCs/>
          <w:sz w:val="22"/>
          <w:szCs w:val="22"/>
        </w:rPr>
        <w:t xml:space="preserve"> Journal of Pure and Applied Sciences.</w:t>
      </w:r>
      <w:r>
        <w:rPr>
          <w:rFonts w:ascii="Times New Roman" w:eastAsia="Segoe UI" w:hAnsi="Times New Roman" w:cs="Times New Roman"/>
          <w:sz w:val="22"/>
          <w:szCs w:val="22"/>
        </w:rPr>
        <w:t xml:space="preserve"> 2021;14(2):125-33</w:t>
      </w:r>
    </w:p>
    <w:p w14:paraId="0A2DA304"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Kumari S, Agrawal P, </w:t>
      </w:r>
      <w:proofErr w:type="spellStart"/>
      <w:r>
        <w:rPr>
          <w:rFonts w:ascii="Times New Roman" w:eastAsia="Segoe UI" w:hAnsi="Times New Roman" w:cs="Times New Roman"/>
          <w:sz w:val="22"/>
          <w:szCs w:val="22"/>
        </w:rPr>
        <w:t>Sahal</w:t>
      </w:r>
      <w:proofErr w:type="spellEnd"/>
      <w:r>
        <w:rPr>
          <w:rFonts w:ascii="Times New Roman" w:eastAsia="Segoe UI" w:hAnsi="Times New Roman" w:cs="Times New Roman"/>
          <w:sz w:val="22"/>
          <w:szCs w:val="22"/>
        </w:rPr>
        <w:t xml:space="preserve"> D, Sharma U. Evaluation of </w:t>
      </w:r>
      <w:proofErr w:type="spellStart"/>
      <w:r>
        <w:rPr>
          <w:rFonts w:ascii="Times New Roman" w:eastAsia="Segoe UI" w:hAnsi="Times New Roman" w:cs="Times New Roman"/>
          <w:sz w:val="22"/>
          <w:szCs w:val="22"/>
        </w:rPr>
        <w:t>antiplasmodial</w:t>
      </w:r>
      <w:proofErr w:type="spellEnd"/>
      <w:r>
        <w:rPr>
          <w:rFonts w:ascii="Times New Roman" w:eastAsia="Segoe UI" w:hAnsi="Times New Roman" w:cs="Times New Roman"/>
          <w:sz w:val="22"/>
          <w:szCs w:val="22"/>
        </w:rPr>
        <w:t xml:space="preserve"> potential of </w:t>
      </w:r>
      <w:proofErr w:type="spellStart"/>
      <w:r>
        <w:rPr>
          <w:rFonts w:ascii="Times New Roman" w:eastAsia="Segoe UI" w:hAnsi="Times New Roman" w:cs="Times New Roman"/>
          <w:i/>
          <w:iCs/>
          <w:sz w:val="22"/>
          <w:szCs w:val="22"/>
        </w:rPr>
        <w:t>Cissampelos</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pareira</w:t>
      </w:r>
      <w:proofErr w:type="spellEnd"/>
      <w:r>
        <w:rPr>
          <w:rFonts w:ascii="Times New Roman" w:eastAsia="Segoe UI" w:hAnsi="Times New Roman" w:cs="Times New Roman"/>
          <w:sz w:val="22"/>
          <w:szCs w:val="22"/>
        </w:rPr>
        <w:t xml:space="preserve"> L.: Characterization and quantification of </w:t>
      </w:r>
      <w:proofErr w:type="spellStart"/>
      <w:r>
        <w:rPr>
          <w:rFonts w:ascii="Times New Roman" w:eastAsia="Segoe UI" w:hAnsi="Times New Roman" w:cs="Times New Roman"/>
          <w:sz w:val="22"/>
          <w:szCs w:val="22"/>
        </w:rPr>
        <w:t>isoquinoline</w:t>
      </w:r>
      <w:proofErr w:type="spellEnd"/>
      <w:r>
        <w:rPr>
          <w:rFonts w:ascii="Times New Roman" w:eastAsia="Segoe UI" w:hAnsi="Times New Roman" w:cs="Times New Roman"/>
          <w:sz w:val="22"/>
          <w:szCs w:val="22"/>
        </w:rPr>
        <w:t xml:space="preserve"> alkaloids responsible for the biological activity. South African Journal of Botany. </w:t>
      </w:r>
      <w:proofErr w:type="gramStart"/>
      <w:r>
        <w:rPr>
          <w:rFonts w:ascii="Times New Roman" w:eastAsia="Segoe UI" w:hAnsi="Times New Roman" w:cs="Times New Roman"/>
          <w:sz w:val="22"/>
          <w:szCs w:val="22"/>
        </w:rPr>
        <w:t>2024;169:72</w:t>
      </w:r>
      <w:proofErr w:type="gramEnd"/>
      <w:r>
        <w:rPr>
          <w:rFonts w:ascii="Times New Roman" w:eastAsia="Segoe UI" w:hAnsi="Times New Roman" w:cs="Times New Roman"/>
          <w:sz w:val="22"/>
          <w:szCs w:val="22"/>
        </w:rPr>
        <w:t>-81.</w:t>
      </w:r>
    </w:p>
    <w:p w14:paraId="13D378B1"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Kumatia</w:t>
      </w:r>
      <w:proofErr w:type="spellEnd"/>
      <w:r>
        <w:rPr>
          <w:rFonts w:ascii="Times New Roman" w:eastAsia="Segoe UI" w:hAnsi="Times New Roman" w:cs="Times New Roman"/>
          <w:sz w:val="22"/>
          <w:szCs w:val="22"/>
        </w:rPr>
        <w:t xml:space="preserve"> EK, </w:t>
      </w:r>
      <w:proofErr w:type="spellStart"/>
      <w:r>
        <w:rPr>
          <w:rFonts w:ascii="Times New Roman" w:eastAsia="Segoe UI" w:hAnsi="Times New Roman" w:cs="Times New Roman"/>
          <w:sz w:val="22"/>
          <w:szCs w:val="22"/>
        </w:rPr>
        <w:t>Ayertey</w:t>
      </w:r>
      <w:proofErr w:type="spellEnd"/>
      <w:r>
        <w:rPr>
          <w:rFonts w:ascii="Times New Roman" w:eastAsia="Segoe UI" w:hAnsi="Times New Roman" w:cs="Times New Roman"/>
          <w:sz w:val="22"/>
          <w:szCs w:val="22"/>
        </w:rPr>
        <w:t xml:space="preserve"> F, Appiah-</w:t>
      </w:r>
      <w:proofErr w:type="spellStart"/>
      <w:r>
        <w:rPr>
          <w:rFonts w:ascii="Times New Roman" w:eastAsia="Segoe UI" w:hAnsi="Times New Roman" w:cs="Times New Roman"/>
          <w:sz w:val="22"/>
          <w:szCs w:val="22"/>
        </w:rPr>
        <w:t>Opong</w:t>
      </w:r>
      <w:proofErr w:type="spellEnd"/>
      <w:r>
        <w:rPr>
          <w:rFonts w:ascii="Times New Roman" w:eastAsia="Segoe UI" w:hAnsi="Times New Roman" w:cs="Times New Roman"/>
          <w:sz w:val="22"/>
          <w:szCs w:val="22"/>
        </w:rPr>
        <w:t xml:space="preserve"> R, </w:t>
      </w:r>
      <w:proofErr w:type="spellStart"/>
      <w:r>
        <w:rPr>
          <w:rFonts w:ascii="Times New Roman" w:eastAsia="Segoe UI" w:hAnsi="Times New Roman" w:cs="Times New Roman"/>
          <w:sz w:val="22"/>
          <w:szCs w:val="22"/>
        </w:rPr>
        <w:t>Bolah</w:t>
      </w:r>
      <w:proofErr w:type="spellEnd"/>
      <w:r>
        <w:rPr>
          <w:rFonts w:ascii="Times New Roman" w:eastAsia="Segoe UI" w:hAnsi="Times New Roman" w:cs="Times New Roman"/>
          <w:sz w:val="22"/>
          <w:szCs w:val="22"/>
        </w:rPr>
        <w:t xml:space="preserve"> P, </w:t>
      </w:r>
      <w:proofErr w:type="spellStart"/>
      <w:r>
        <w:rPr>
          <w:rFonts w:ascii="Times New Roman" w:eastAsia="Segoe UI" w:hAnsi="Times New Roman" w:cs="Times New Roman"/>
          <w:sz w:val="22"/>
          <w:szCs w:val="22"/>
        </w:rPr>
        <w:t>Ehun</w:t>
      </w:r>
      <w:proofErr w:type="spellEnd"/>
      <w:r>
        <w:rPr>
          <w:rFonts w:ascii="Times New Roman" w:eastAsia="Segoe UI" w:hAnsi="Times New Roman" w:cs="Times New Roman"/>
          <w:sz w:val="22"/>
          <w:szCs w:val="22"/>
        </w:rPr>
        <w:t xml:space="preserve"> E, </w:t>
      </w:r>
      <w:proofErr w:type="spellStart"/>
      <w:r>
        <w:rPr>
          <w:rFonts w:ascii="Times New Roman" w:eastAsia="Segoe UI" w:hAnsi="Times New Roman" w:cs="Times New Roman"/>
          <w:sz w:val="22"/>
          <w:szCs w:val="22"/>
        </w:rPr>
        <w:t>Dabo</w:t>
      </w:r>
      <w:proofErr w:type="spellEnd"/>
      <w:r>
        <w:rPr>
          <w:rFonts w:ascii="Times New Roman" w:eastAsia="Segoe UI" w:hAnsi="Times New Roman" w:cs="Times New Roman"/>
          <w:sz w:val="22"/>
          <w:szCs w:val="22"/>
        </w:rPr>
        <w:t xml:space="preserve"> J. </w:t>
      </w:r>
      <w:proofErr w:type="spellStart"/>
      <w:r>
        <w:rPr>
          <w:rFonts w:ascii="Times New Roman" w:eastAsia="Segoe UI" w:hAnsi="Times New Roman" w:cs="Times New Roman"/>
          <w:i/>
          <w:iCs/>
          <w:sz w:val="22"/>
          <w:szCs w:val="22"/>
        </w:rPr>
        <w:t>Antrocaryon</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micraster</w:t>
      </w:r>
      <w:proofErr w:type="spellEnd"/>
      <w:r>
        <w:rPr>
          <w:rFonts w:ascii="Times New Roman" w:eastAsia="Segoe UI" w:hAnsi="Times New Roman" w:cs="Times New Roman"/>
          <w:i/>
          <w:iCs/>
          <w:sz w:val="22"/>
          <w:szCs w:val="22"/>
        </w:rPr>
        <w:t xml:space="preserve"> </w:t>
      </w:r>
      <w:r>
        <w:rPr>
          <w:rFonts w:ascii="Times New Roman" w:eastAsia="Segoe UI" w:hAnsi="Times New Roman" w:cs="Times New Roman"/>
          <w:sz w:val="22"/>
          <w:szCs w:val="22"/>
        </w:rPr>
        <w:t xml:space="preserve">(A. Chev. And </w:t>
      </w:r>
      <w:proofErr w:type="spellStart"/>
      <w:r>
        <w:rPr>
          <w:rFonts w:ascii="Times New Roman" w:eastAsia="Segoe UI" w:hAnsi="Times New Roman" w:cs="Times New Roman"/>
          <w:sz w:val="22"/>
          <w:szCs w:val="22"/>
        </w:rPr>
        <w:t>Guillaumin</w:t>
      </w:r>
      <w:proofErr w:type="spellEnd"/>
      <w:r>
        <w:rPr>
          <w:rFonts w:ascii="Times New Roman" w:eastAsia="Segoe UI" w:hAnsi="Times New Roman" w:cs="Times New Roman"/>
          <w:sz w:val="22"/>
          <w:szCs w:val="22"/>
        </w:rPr>
        <w:t xml:space="preserve">) stem bark extract demonstrated anti-malaria action and normalized hematological indices in </w:t>
      </w:r>
      <w:r>
        <w:rPr>
          <w:rFonts w:ascii="Times New Roman" w:eastAsia="Segoe UI" w:hAnsi="Times New Roman" w:cs="Times New Roman"/>
          <w:i/>
          <w:iCs/>
          <w:sz w:val="22"/>
          <w:szCs w:val="22"/>
        </w:rPr>
        <w:t xml:space="preserve">Plasmodium </w:t>
      </w:r>
      <w:proofErr w:type="spellStart"/>
      <w:r>
        <w:rPr>
          <w:rFonts w:ascii="Times New Roman" w:eastAsia="Segoe UI" w:hAnsi="Times New Roman" w:cs="Times New Roman"/>
          <w:i/>
          <w:iCs/>
          <w:sz w:val="22"/>
          <w:szCs w:val="22"/>
        </w:rPr>
        <w:t>berghei</w:t>
      </w:r>
      <w:proofErr w:type="spellEnd"/>
      <w:r>
        <w:rPr>
          <w:rFonts w:ascii="Times New Roman" w:eastAsia="Segoe UI" w:hAnsi="Times New Roman" w:cs="Times New Roman"/>
          <w:sz w:val="22"/>
          <w:szCs w:val="22"/>
        </w:rPr>
        <w:t xml:space="preserve"> infested mice in the Rane's test. </w:t>
      </w:r>
      <w:r>
        <w:rPr>
          <w:rFonts w:ascii="Times New Roman" w:eastAsia="Segoe UI" w:hAnsi="Times New Roman" w:cs="Times New Roman"/>
          <w:i/>
          <w:iCs/>
          <w:sz w:val="22"/>
          <w:szCs w:val="22"/>
        </w:rPr>
        <w:t>Journal of Ethnopharmacology</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2021;266:113427</w:t>
      </w:r>
      <w:proofErr w:type="gramEnd"/>
      <w:r>
        <w:rPr>
          <w:rFonts w:ascii="Times New Roman" w:eastAsia="Segoe UI" w:hAnsi="Times New Roman" w:cs="Times New Roman"/>
          <w:sz w:val="22"/>
          <w:szCs w:val="22"/>
        </w:rPr>
        <w:t>.</w:t>
      </w:r>
    </w:p>
    <w:p w14:paraId="32C9E688"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lastRenderedPageBreak/>
        <w:t xml:space="preserve"> Leal Filho W, May J, May M, Nagy GJ. Climate change and malaria: some recent trends of malaria incidence rates and average annual temperature in selected sub-Saharan African countries from 2000 to 2018. Malaria journal. 2023;22(1):248.</w:t>
      </w:r>
    </w:p>
    <w:p w14:paraId="069DCD25"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Njidda</w:t>
      </w:r>
      <w:proofErr w:type="spellEnd"/>
      <w:r>
        <w:rPr>
          <w:rFonts w:ascii="Times New Roman" w:eastAsia="Segoe UI" w:hAnsi="Times New Roman" w:cs="Times New Roman"/>
          <w:sz w:val="22"/>
          <w:szCs w:val="22"/>
        </w:rPr>
        <w:t xml:space="preserve"> A, Enoch A. </w:t>
      </w:r>
      <w:proofErr w:type="spellStart"/>
      <w:r>
        <w:rPr>
          <w:rFonts w:ascii="Times New Roman" w:eastAsia="Segoe UI" w:hAnsi="Times New Roman" w:cs="Times New Roman"/>
          <w:sz w:val="22"/>
          <w:szCs w:val="22"/>
        </w:rPr>
        <w:t>Haematology</w:t>
      </w:r>
      <w:proofErr w:type="spellEnd"/>
      <w:r>
        <w:rPr>
          <w:rFonts w:ascii="Times New Roman" w:eastAsia="Segoe UI" w:hAnsi="Times New Roman" w:cs="Times New Roman"/>
          <w:sz w:val="22"/>
          <w:szCs w:val="22"/>
        </w:rPr>
        <w:t xml:space="preserve"> and Serum Biochemical Parameters of Red Sokoto Bucks Fed </w:t>
      </w:r>
      <w:r>
        <w:rPr>
          <w:rFonts w:ascii="Times New Roman" w:eastAsia="Segoe UI" w:hAnsi="Times New Roman" w:cs="Times New Roman"/>
          <w:i/>
          <w:iCs/>
          <w:sz w:val="22"/>
          <w:szCs w:val="22"/>
        </w:rPr>
        <w:t xml:space="preserve">Gmelina </w:t>
      </w:r>
      <w:proofErr w:type="spellStart"/>
      <w:r>
        <w:rPr>
          <w:rFonts w:ascii="Times New Roman" w:eastAsia="Segoe UI" w:hAnsi="Times New Roman" w:cs="Times New Roman"/>
          <w:i/>
          <w:iCs/>
          <w:sz w:val="22"/>
          <w:szCs w:val="22"/>
        </w:rPr>
        <w:t>arborea</w:t>
      </w:r>
      <w:proofErr w:type="spellEnd"/>
      <w:r>
        <w:rPr>
          <w:rFonts w:ascii="Times New Roman" w:eastAsia="Segoe UI" w:hAnsi="Times New Roman" w:cs="Times New Roman"/>
          <w:i/>
          <w:iCs/>
          <w:sz w:val="22"/>
          <w:szCs w:val="22"/>
        </w:rPr>
        <w:t xml:space="preserve"> </w:t>
      </w:r>
      <w:r>
        <w:rPr>
          <w:rFonts w:ascii="Times New Roman" w:eastAsia="Segoe UI" w:hAnsi="Times New Roman" w:cs="Times New Roman"/>
          <w:sz w:val="22"/>
          <w:szCs w:val="22"/>
        </w:rPr>
        <w:t>Leaf Meal as a Substitute for Soya Bean Meal. Nigerian Journal of Animal Science and Technology (NJAST). 2020;3(3):86-100.</w:t>
      </w:r>
    </w:p>
    <w:p w14:paraId="6ED3C0D5"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Odoh</w:t>
      </w:r>
      <w:proofErr w:type="spellEnd"/>
      <w:r>
        <w:rPr>
          <w:rFonts w:ascii="Times New Roman" w:eastAsia="Segoe UI" w:hAnsi="Times New Roman" w:cs="Times New Roman"/>
          <w:sz w:val="22"/>
          <w:szCs w:val="22"/>
        </w:rPr>
        <w:t xml:space="preserve"> UE, </w:t>
      </w:r>
      <w:proofErr w:type="spellStart"/>
      <w:r>
        <w:rPr>
          <w:rFonts w:ascii="Times New Roman" w:eastAsia="Segoe UI" w:hAnsi="Times New Roman" w:cs="Times New Roman"/>
          <w:sz w:val="22"/>
          <w:szCs w:val="22"/>
        </w:rPr>
        <w:t>Uzor</w:t>
      </w:r>
      <w:proofErr w:type="spellEnd"/>
      <w:r>
        <w:rPr>
          <w:rFonts w:ascii="Times New Roman" w:eastAsia="Segoe UI" w:hAnsi="Times New Roman" w:cs="Times New Roman"/>
          <w:sz w:val="22"/>
          <w:szCs w:val="22"/>
        </w:rPr>
        <w:t xml:space="preserve"> PF, </w:t>
      </w:r>
      <w:proofErr w:type="spellStart"/>
      <w:r>
        <w:rPr>
          <w:rFonts w:ascii="Times New Roman" w:eastAsia="Segoe UI" w:hAnsi="Times New Roman" w:cs="Times New Roman"/>
          <w:sz w:val="22"/>
          <w:szCs w:val="22"/>
        </w:rPr>
        <w:t>Eze</w:t>
      </w:r>
      <w:proofErr w:type="spellEnd"/>
      <w:r>
        <w:rPr>
          <w:rFonts w:ascii="Times New Roman" w:eastAsia="Segoe UI" w:hAnsi="Times New Roman" w:cs="Times New Roman"/>
          <w:sz w:val="22"/>
          <w:szCs w:val="22"/>
        </w:rPr>
        <w:t xml:space="preserve"> CL, </w:t>
      </w:r>
      <w:proofErr w:type="spellStart"/>
      <w:r>
        <w:rPr>
          <w:rFonts w:ascii="Times New Roman" w:eastAsia="Segoe UI" w:hAnsi="Times New Roman" w:cs="Times New Roman"/>
          <w:sz w:val="22"/>
          <w:szCs w:val="22"/>
        </w:rPr>
        <w:t>Akunne</w:t>
      </w:r>
      <w:proofErr w:type="spellEnd"/>
      <w:r>
        <w:rPr>
          <w:rFonts w:ascii="Times New Roman" w:eastAsia="Segoe UI" w:hAnsi="Times New Roman" w:cs="Times New Roman"/>
          <w:sz w:val="22"/>
          <w:szCs w:val="22"/>
        </w:rPr>
        <w:t xml:space="preserve"> TC, </w:t>
      </w:r>
      <w:proofErr w:type="spellStart"/>
      <w:r>
        <w:rPr>
          <w:rFonts w:ascii="Times New Roman" w:eastAsia="Segoe UI" w:hAnsi="Times New Roman" w:cs="Times New Roman"/>
          <w:sz w:val="22"/>
          <w:szCs w:val="22"/>
        </w:rPr>
        <w:t>Onyegbulam</w:t>
      </w:r>
      <w:proofErr w:type="spellEnd"/>
      <w:r>
        <w:rPr>
          <w:rFonts w:ascii="Times New Roman" w:eastAsia="Segoe UI" w:hAnsi="Times New Roman" w:cs="Times New Roman"/>
          <w:sz w:val="22"/>
          <w:szCs w:val="22"/>
        </w:rPr>
        <w:t xml:space="preserve"> CM, </w:t>
      </w:r>
      <w:proofErr w:type="spellStart"/>
      <w:r>
        <w:rPr>
          <w:rFonts w:ascii="Times New Roman" w:eastAsia="Segoe UI" w:hAnsi="Times New Roman" w:cs="Times New Roman"/>
          <w:sz w:val="22"/>
          <w:szCs w:val="22"/>
        </w:rPr>
        <w:t>Osadebe</w:t>
      </w:r>
      <w:proofErr w:type="spellEnd"/>
      <w:r>
        <w:rPr>
          <w:rFonts w:ascii="Times New Roman" w:eastAsia="Segoe UI" w:hAnsi="Times New Roman" w:cs="Times New Roman"/>
          <w:sz w:val="22"/>
          <w:szCs w:val="22"/>
        </w:rPr>
        <w:t xml:space="preserve"> PO. Medicinal plants used by the people of Nsukka Local Government Area, south-eastern Nigeria for the treatment of malaria: An ethnobotanical survey. </w:t>
      </w:r>
      <w:r>
        <w:rPr>
          <w:rFonts w:ascii="Times New Roman" w:eastAsia="Segoe UI" w:hAnsi="Times New Roman" w:cs="Times New Roman"/>
          <w:i/>
          <w:iCs/>
          <w:sz w:val="22"/>
          <w:szCs w:val="22"/>
        </w:rPr>
        <w:t>Journal of ethnopharmacology.</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2018;218:1</w:t>
      </w:r>
      <w:proofErr w:type="gramEnd"/>
      <w:r>
        <w:rPr>
          <w:rFonts w:ascii="Times New Roman" w:eastAsia="Segoe UI" w:hAnsi="Times New Roman" w:cs="Times New Roman"/>
          <w:sz w:val="22"/>
          <w:szCs w:val="22"/>
        </w:rPr>
        <w:t>-15</w:t>
      </w:r>
    </w:p>
    <w:p w14:paraId="4C9994A7"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Ogbole</w:t>
      </w:r>
      <w:proofErr w:type="spellEnd"/>
      <w:r>
        <w:rPr>
          <w:rFonts w:ascii="Times New Roman" w:eastAsia="Segoe UI" w:hAnsi="Times New Roman" w:cs="Times New Roman"/>
          <w:sz w:val="22"/>
          <w:szCs w:val="22"/>
        </w:rPr>
        <w:t xml:space="preserve"> OO, Saka YA, </w:t>
      </w:r>
      <w:proofErr w:type="spellStart"/>
      <w:r>
        <w:rPr>
          <w:rFonts w:ascii="Times New Roman" w:eastAsia="Segoe UI" w:hAnsi="Times New Roman" w:cs="Times New Roman"/>
          <w:sz w:val="22"/>
          <w:szCs w:val="22"/>
        </w:rPr>
        <w:t>Fasinu</w:t>
      </w:r>
      <w:proofErr w:type="spellEnd"/>
      <w:r>
        <w:rPr>
          <w:rFonts w:ascii="Times New Roman" w:eastAsia="Segoe UI" w:hAnsi="Times New Roman" w:cs="Times New Roman"/>
          <w:sz w:val="22"/>
          <w:szCs w:val="22"/>
        </w:rPr>
        <w:t xml:space="preserve"> PS, </w:t>
      </w:r>
      <w:proofErr w:type="spellStart"/>
      <w:r>
        <w:rPr>
          <w:rFonts w:ascii="Times New Roman" w:eastAsia="Segoe UI" w:hAnsi="Times New Roman" w:cs="Times New Roman"/>
          <w:sz w:val="22"/>
          <w:szCs w:val="22"/>
        </w:rPr>
        <w:t>Fadare</w:t>
      </w:r>
      <w:proofErr w:type="spellEnd"/>
      <w:r>
        <w:rPr>
          <w:rFonts w:ascii="Times New Roman" w:eastAsia="Segoe UI" w:hAnsi="Times New Roman" w:cs="Times New Roman"/>
          <w:sz w:val="22"/>
          <w:szCs w:val="22"/>
        </w:rPr>
        <w:t xml:space="preserve"> AA, </w:t>
      </w:r>
      <w:proofErr w:type="spellStart"/>
      <w:r>
        <w:rPr>
          <w:rFonts w:ascii="Times New Roman" w:eastAsia="Segoe UI" w:hAnsi="Times New Roman" w:cs="Times New Roman"/>
          <w:sz w:val="22"/>
          <w:szCs w:val="22"/>
        </w:rPr>
        <w:t>Ajaiyeoba</w:t>
      </w:r>
      <w:proofErr w:type="spellEnd"/>
      <w:r>
        <w:rPr>
          <w:rFonts w:ascii="Times New Roman" w:eastAsia="Segoe UI" w:hAnsi="Times New Roman" w:cs="Times New Roman"/>
          <w:sz w:val="22"/>
          <w:szCs w:val="22"/>
        </w:rPr>
        <w:t xml:space="preserve"> EO. Antimalarial and cytotoxic properties of </w:t>
      </w:r>
      <w:proofErr w:type="spellStart"/>
      <w:r>
        <w:rPr>
          <w:rFonts w:ascii="Times New Roman" w:eastAsia="Segoe UI" w:hAnsi="Times New Roman" w:cs="Times New Roman"/>
          <w:i/>
          <w:iCs/>
          <w:sz w:val="22"/>
          <w:szCs w:val="22"/>
        </w:rPr>
        <w:t>Chukrasia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tabularis</w:t>
      </w:r>
      <w:proofErr w:type="spellEnd"/>
      <w:r>
        <w:rPr>
          <w:rFonts w:ascii="Times New Roman" w:eastAsia="Segoe UI" w:hAnsi="Times New Roman" w:cs="Times New Roman"/>
          <w:i/>
          <w:iCs/>
          <w:sz w:val="22"/>
          <w:szCs w:val="22"/>
        </w:rPr>
        <w:t xml:space="preserve"> A. </w:t>
      </w:r>
      <w:proofErr w:type="spellStart"/>
      <w:r>
        <w:rPr>
          <w:rFonts w:ascii="Times New Roman" w:eastAsia="Segoe UI" w:hAnsi="Times New Roman" w:cs="Times New Roman"/>
          <w:i/>
          <w:iCs/>
          <w:sz w:val="22"/>
          <w:szCs w:val="22"/>
        </w:rPr>
        <w:t>Juss</w:t>
      </w:r>
      <w:proofErr w:type="spellEnd"/>
      <w:r>
        <w:rPr>
          <w:rFonts w:ascii="Times New Roman" w:eastAsia="Segoe UI" w:hAnsi="Times New Roman" w:cs="Times New Roman"/>
          <w:sz w:val="22"/>
          <w:szCs w:val="22"/>
        </w:rPr>
        <w:t xml:space="preserve"> and </w:t>
      </w:r>
      <w:proofErr w:type="spellStart"/>
      <w:r>
        <w:rPr>
          <w:rFonts w:ascii="Times New Roman" w:eastAsia="Segoe UI" w:hAnsi="Times New Roman" w:cs="Times New Roman"/>
          <w:i/>
          <w:iCs/>
          <w:sz w:val="22"/>
          <w:szCs w:val="22"/>
        </w:rPr>
        <w:t>Turraea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vogelii</w:t>
      </w:r>
      <w:proofErr w:type="spellEnd"/>
      <w:r>
        <w:rPr>
          <w:rFonts w:ascii="Times New Roman" w:eastAsia="Segoe UI" w:hAnsi="Times New Roman" w:cs="Times New Roman"/>
          <w:sz w:val="22"/>
          <w:szCs w:val="22"/>
        </w:rPr>
        <w:t xml:space="preserve"> Hook F. Ex. </w:t>
      </w:r>
      <w:proofErr w:type="spellStart"/>
      <w:r>
        <w:rPr>
          <w:rFonts w:ascii="Times New Roman" w:eastAsia="Segoe UI" w:hAnsi="Times New Roman" w:cs="Times New Roman"/>
          <w:sz w:val="22"/>
          <w:szCs w:val="22"/>
        </w:rPr>
        <w:t>Benth</w:t>
      </w:r>
      <w:proofErr w:type="spellEnd"/>
      <w:r>
        <w:rPr>
          <w:rFonts w:ascii="Times New Roman" w:eastAsia="Segoe UI" w:hAnsi="Times New Roman" w:cs="Times New Roman"/>
          <w:sz w:val="22"/>
          <w:szCs w:val="22"/>
        </w:rPr>
        <w:t xml:space="preserve">. </w:t>
      </w:r>
      <w:r>
        <w:rPr>
          <w:rFonts w:ascii="Times New Roman" w:eastAsia="Segoe UI" w:hAnsi="Times New Roman" w:cs="Times New Roman"/>
          <w:i/>
          <w:iCs/>
          <w:sz w:val="22"/>
          <w:szCs w:val="22"/>
        </w:rPr>
        <w:t>Parasitology research</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2016;115:1667</w:t>
      </w:r>
      <w:proofErr w:type="gramEnd"/>
      <w:r>
        <w:rPr>
          <w:rFonts w:ascii="Times New Roman" w:eastAsia="Segoe UI" w:hAnsi="Times New Roman" w:cs="Times New Roman"/>
          <w:sz w:val="22"/>
          <w:szCs w:val="22"/>
        </w:rPr>
        <w:t>-74.</w:t>
      </w:r>
    </w:p>
    <w:p w14:paraId="3AE8AC73" w14:textId="77777777" w:rsidR="0047116E" w:rsidRDefault="00044558">
      <w:pPr>
        <w:numPr>
          <w:ilvl w:val="0"/>
          <w:numId w:val="3"/>
        </w:numPr>
        <w:spacing w:line="360" w:lineRule="auto"/>
        <w:jc w:val="both"/>
        <w:rPr>
          <w:rFonts w:ascii="Times New Roman" w:hAnsi="Times New Roman" w:cs="Times New Roman"/>
          <w:sz w:val="22"/>
          <w:szCs w:val="22"/>
        </w:rPr>
      </w:pPr>
      <w:proofErr w:type="spellStart"/>
      <w:r>
        <w:rPr>
          <w:rFonts w:ascii="Times New Roman" w:eastAsia="Segoe UI" w:hAnsi="Times New Roman" w:cs="Times New Roman"/>
          <w:sz w:val="22"/>
          <w:szCs w:val="22"/>
        </w:rPr>
        <w:t>Olanlokun</w:t>
      </w:r>
      <w:proofErr w:type="spellEnd"/>
      <w:r>
        <w:rPr>
          <w:rFonts w:ascii="Times New Roman" w:eastAsia="Segoe UI" w:hAnsi="Times New Roman" w:cs="Times New Roman"/>
          <w:sz w:val="22"/>
          <w:szCs w:val="22"/>
        </w:rPr>
        <w:t xml:space="preserve"> JO, Owolabi AB, </w:t>
      </w:r>
      <w:proofErr w:type="spellStart"/>
      <w:r>
        <w:rPr>
          <w:rFonts w:ascii="Times New Roman" w:eastAsia="Segoe UI" w:hAnsi="Times New Roman" w:cs="Times New Roman"/>
          <w:sz w:val="22"/>
          <w:szCs w:val="22"/>
        </w:rPr>
        <w:t>Odedeyi</w:t>
      </w:r>
      <w:proofErr w:type="spellEnd"/>
      <w:r>
        <w:rPr>
          <w:rFonts w:ascii="Times New Roman" w:eastAsia="Segoe UI" w:hAnsi="Times New Roman" w:cs="Times New Roman"/>
          <w:sz w:val="22"/>
          <w:szCs w:val="22"/>
        </w:rPr>
        <w:t xml:space="preserve"> A, </w:t>
      </w:r>
      <w:proofErr w:type="spellStart"/>
      <w:r>
        <w:rPr>
          <w:rFonts w:ascii="Times New Roman" w:eastAsia="Segoe UI" w:hAnsi="Times New Roman" w:cs="Times New Roman"/>
          <w:sz w:val="22"/>
          <w:szCs w:val="22"/>
        </w:rPr>
        <w:t>Oderinde</w:t>
      </w:r>
      <w:proofErr w:type="spellEnd"/>
      <w:r>
        <w:rPr>
          <w:rFonts w:ascii="Times New Roman" w:eastAsia="Segoe UI" w:hAnsi="Times New Roman" w:cs="Times New Roman"/>
          <w:sz w:val="22"/>
          <w:szCs w:val="22"/>
        </w:rPr>
        <w:t xml:space="preserve"> SO, </w:t>
      </w:r>
      <w:proofErr w:type="spellStart"/>
      <w:r>
        <w:rPr>
          <w:rFonts w:ascii="Times New Roman" w:eastAsia="Segoe UI" w:hAnsi="Times New Roman" w:cs="Times New Roman"/>
          <w:sz w:val="22"/>
          <w:szCs w:val="22"/>
        </w:rPr>
        <w:t>Bodede</w:t>
      </w:r>
      <w:proofErr w:type="spellEnd"/>
      <w:r>
        <w:rPr>
          <w:rFonts w:ascii="Times New Roman" w:eastAsia="Segoe UI" w:hAnsi="Times New Roman" w:cs="Times New Roman"/>
          <w:sz w:val="22"/>
          <w:szCs w:val="22"/>
        </w:rPr>
        <w:t xml:space="preserve"> O, Steenkamp P. Mechanism of antimalarial action and mitigation of infection-mediated mitochondrial dysfunction by </w:t>
      </w:r>
      <w:proofErr w:type="spellStart"/>
      <w:r>
        <w:rPr>
          <w:rFonts w:ascii="Times New Roman" w:eastAsia="Segoe UI" w:hAnsi="Times New Roman" w:cs="Times New Roman"/>
          <w:sz w:val="22"/>
          <w:szCs w:val="22"/>
        </w:rPr>
        <w:t>phyto</w:t>
      </w:r>
      <w:proofErr w:type="spellEnd"/>
      <w:r>
        <w:rPr>
          <w:rFonts w:ascii="Times New Roman" w:eastAsia="Segoe UI" w:hAnsi="Times New Roman" w:cs="Times New Roman"/>
          <w:sz w:val="22"/>
          <w:szCs w:val="22"/>
        </w:rPr>
        <w:t xml:space="preserve">-constituents of </w:t>
      </w:r>
      <w:r>
        <w:rPr>
          <w:rFonts w:ascii="Times New Roman" w:eastAsia="Segoe UI" w:hAnsi="Times New Roman" w:cs="Times New Roman"/>
          <w:i/>
          <w:iCs/>
          <w:sz w:val="22"/>
          <w:szCs w:val="22"/>
        </w:rPr>
        <w:t xml:space="preserve">Andrographis </w:t>
      </w:r>
      <w:proofErr w:type="spellStart"/>
      <w:r>
        <w:rPr>
          <w:rFonts w:ascii="Times New Roman" w:eastAsia="Segoe UI" w:hAnsi="Times New Roman" w:cs="Times New Roman"/>
          <w:i/>
          <w:iCs/>
          <w:sz w:val="22"/>
          <w:szCs w:val="22"/>
        </w:rPr>
        <w:t>paniculata</w:t>
      </w:r>
      <w:proofErr w:type="spellEnd"/>
      <w:r>
        <w:rPr>
          <w:rFonts w:ascii="Times New Roman" w:eastAsia="Segoe UI" w:hAnsi="Times New Roman" w:cs="Times New Roman"/>
          <w:sz w:val="22"/>
          <w:szCs w:val="22"/>
        </w:rPr>
        <w:t xml:space="preserve"> ((</w:t>
      </w:r>
      <w:proofErr w:type="spellStart"/>
      <w:r>
        <w:rPr>
          <w:rFonts w:ascii="Times New Roman" w:eastAsia="Segoe UI" w:hAnsi="Times New Roman" w:cs="Times New Roman"/>
          <w:sz w:val="22"/>
          <w:szCs w:val="22"/>
        </w:rPr>
        <w:t>Burm</w:t>
      </w:r>
      <w:proofErr w:type="spellEnd"/>
      <w:r>
        <w:rPr>
          <w:rFonts w:ascii="Times New Roman" w:eastAsia="Segoe UI" w:hAnsi="Times New Roman" w:cs="Times New Roman"/>
          <w:sz w:val="22"/>
          <w:szCs w:val="22"/>
        </w:rPr>
        <w:t xml:space="preserve"> f.) Wall. ex </w:t>
      </w:r>
      <w:proofErr w:type="spellStart"/>
      <w:r>
        <w:rPr>
          <w:rFonts w:ascii="Times New Roman" w:eastAsia="Segoe UI" w:hAnsi="Times New Roman" w:cs="Times New Roman"/>
          <w:sz w:val="22"/>
          <w:szCs w:val="22"/>
        </w:rPr>
        <w:t>Nees</w:t>
      </w:r>
      <w:proofErr w:type="spellEnd"/>
      <w:r>
        <w:rPr>
          <w:rFonts w:ascii="Times New Roman" w:eastAsia="Segoe UI" w:hAnsi="Times New Roman" w:cs="Times New Roman"/>
          <w:sz w:val="22"/>
          <w:szCs w:val="22"/>
        </w:rPr>
        <w:t xml:space="preserve">) in </w:t>
      </w:r>
      <w:r>
        <w:rPr>
          <w:rFonts w:ascii="Times New Roman" w:eastAsia="Segoe UI" w:hAnsi="Times New Roman" w:cs="Times New Roman"/>
          <w:i/>
          <w:iCs/>
          <w:sz w:val="22"/>
          <w:szCs w:val="22"/>
        </w:rPr>
        <w:t xml:space="preserve">Plasmodium </w:t>
      </w:r>
      <w:proofErr w:type="spellStart"/>
      <w:r>
        <w:rPr>
          <w:rFonts w:ascii="Times New Roman" w:eastAsia="Segoe UI" w:hAnsi="Times New Roman" w:cs="Times New Roman"/>
          <w:i/>
          <w:iCs/>
          <w:sz w:val="22"/>
          <w:szCs w:val="22"/>
        </w:rPr>
        <w:t>berghei</w:t>
      </w:r>
      <w:proofErr w:type="spellEnd"/>
      <w:r>
        <w:rPr>
          <w:rFonts w:ascii="Times New Roman" w:eastAsia="Segoe UI" w:hAnsi="Times New Roman" w:cs="Times New Roman"/>
          <w:sz w:val="22"/>
          <w:szCs w:val="22"/>
        </w:rPr>
        <w:t>-infected mice.</w:t>
      </w:r>
      <w:r>
        <w:rPr>
          <w:rFonts w:ascii="Times New Roman" w:eastAsia="Segoe UI" w:hAnsi="Times New Roman" w:cs="Times New Roman"/>
          <w:i/>
          <w:iCs/>
          <w:sz w:val="22"/>
          <w:szCs w:val="22"/>
        </w:rPr>
        <w:t xml:space="preserve"> Journal of Ethnopharmacology</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2024;331:118241</w:t>
      </w:r>
      <w:proofErr w:type="gramEnd"/>
    </w:p>
    <w:p w14:paraId="0B2C9332"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Zuleta</w:t>
      </w:r>
      <w:proofErr w:type="spellEnd"/>
      <w:r>
        <w:rPr>
          <w:rFonts w:ascii="Times New Roman" w:eastAsia="Segoe UI" w:hAnsi="Times New Roman" w:cs="Times New Roman"/>
          <w:sz w:val="22"/>
          <w:szCs w:val="22"/>
        </w:rPr>
        <w:t xml:space="preserve">-Castro C, Ríos A, Durango D, </w:t>
      </w:r>
      <w:proofErr w:type="spellStart"/>
      <w:r>
        <w:rPr>
          <w:rFonts w:ascii="Times New Roman" w:eastAsia="Segoe UI" w:hAnsi="Times New Roman" w:cs="Times New Roman"/>
          <w:sz w:val="22"/>
          <w:szCs w:val="22"/>
        </w:rPr>
        <w:t>Hoyos</w:t>
      </w:r>
      <w:proofErr w:type="spellEnd"/>
      <w:r>
        <w:rPr>
          <w:rFonts w:ascii="Times New Roman" w:eastAsia="Segoe UI" w:hAnsi="Times New Roman" w:cs="Times New Roman"/>
          <w:sz w:val="22"/>
          <w:szCs w:val="22"/>
        </w:rPr>
        <w:t xml:space="preserve"> R, Pabón A, Orozco-Sánchez F. In vitro </w:t>
      </w:r>
      <w:proofErr w:type="spellStart"/>
      <w:r>
        <w:rPr>
          <w:rFonts w:ascii="Times New Roman" w:eastAsia="Segoe UI" w:hAnsi="Times New Roman" w:cs="Times New Roman"/>
          <w:sz w:val="22"/>
          <w:szCs w:val="22"/>
        </w:rPr>
        <w:t>antiplasmodial</w:t>
      </w:r>
      <w:proofErr w:type="spellEnd"/>
      <w:r>
        <w:rPr>
          <w:rFonts w:ascii="Times New Roman" w:eastAsia="Segoe UI" w:hAnsi="Times New Roman" w:cs="Times New Roman"/>
          <w:sz w:val="22"/>
          <w:szCs w:val="22"/>
        </w:rPr>
        <w:t xml:space="preserve"> activity of an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indica</w:t>
      </w:r>
      <w:proofErr w:type="spellEnd"/>
      <w:r>
        <w:rPr>
          <w:rFonts w:ascii="Times New Roman" w:eastAsia="Segoe UI" w:hAnsi="Times New Roman" w:cs="Times New Roman"/>
          <w:i/>
          <w:iCs/>
          <w:sz w:val="22"/>
          <w:szCs w:val="22"/>
        </w:rPr>
        <w:t xml:space="preserve"> </w:t>
      </w:r>
      <w:r>
        <w:rPr>
          <w:rFonts w:ascii="Times New Roman" w:eastAsia="Segoe UI" w:hAnsi="Times New Roman" w:cs="Times New Roman"/>
          <w:sz w:val="22"/>
          <w:szCs w:val="22"/>
        </w:rPr>
        <w:t xml:space="preserve">cell culture extract. Proceedings of the National Academy of Sciences, India Section B: </w:t>
      </w:r>
      <w:r>
        <w:rPr>
          <w:rFonts w:ascii="Times New Roman" w:eastAsia="Segoe UI" w:hAnsi="Times New Roman" w:cs="Times New Roman"/>
          <w:i/>
          <w:iCs/>
          <w:sz w:val="22"/>
          <w:szCs w:val="22"/>
        </w:rPr>
        <w:t>Biological Sciences</w:t>
      </w:r>
      <w:r>
        <w:rPr>
          <w:rFonts w:ascii="Times New Roman" w:eastAsia="Segoe UI" w:hAnsi="Times New Roman" w:cs="Times New Roman"/>
          <w:sz w:val="22"/>
          <w:szCs w:val="22"/>
        </w:rPr>
        <w:t>. 2021;91(1):81-8.</w:t>
      </w:r>
    </w:p>
    <w:p w14:paraId="4817895B" w14:textId="77777777" w:rsidR="0047116E" w:rsidRDefault="0047116E">
      <w:pPr>
        <w:spacing w:line="360" w:lineRule="auto"/>
        <w:rPr>
          <w:rFonts w:ascii="Times New Roman" w:hAnsi="Times New Roman" w:cs="Times New Roman"/>
          <w:b/>
          <w:bCs/>
          <w:sz w:val="24"/>
          <w:szCs w:val="24"/>
        </w:rPr>
      </w:pPr>
    </w:p>
    <w:sectPr w:rsidR="0047116E">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918BA" w14:textId="77777777" w:rsidR="002775EE" w:rsidRDefault="002775EE">
      <w:r>
        <w:separator/>
      </w:r>
    </w:p>
  </w:endnote>
  <w:endnote w:type="continuationSeparator" w:id="0">
    <w:p w14:paraId="15F5565E" w14:textId="77777777" w:rsidR="002775EE" w:rsidRDefault="0027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charset w:val="00"/>
    <w:family w:val="auto"/>
    <w:pitch w:val="default"/>
  </w:font>
  <w:font w:name="Arial-BoldMT">
    <w:altName w:val="Arial"/>
    <w:charset w:val="00"/>
    <w:family w:val="auto"/>
    <w:pitch w:val="default"/>
  </w:font>
  <w:font w:name="AdvTT47f7fe79 . I">
    <w:altName w:val="Segoe Print"/>
    <w:charset w:val="00"/>
    <w:family w:val="auto"/>
    <w:pitch w:val="default"/>
  </w:font>
  <w:font w:name="AdvTTe692faf0">
    <w:altName w:val="Segoe Print"/>
    <w:charset w:val="00"/>
    <w:family w:val="auto"/>
    <w:pitch w:val="default"/>
  </w:font>
  <w:font w:name="AdvTTe692faf0 + fb">
    <w:altName w:val="Segoe Print"/>
    <w:charset w:val="00"/>
    <w:family w:val="auto"/>
    <w:pitch w:val="default"/>
  </w:font>
  <w:font w:name="AdvOTb0c9bf5d + 20">
    <w:altName w:val="Segoe Print"/>
    <w:charset w:val="00"/>
    <w:family w:val="auto"/>
    <w:pitch w:val="default"/>
  </w:font>
  <w:font w:name="AdvP4C4E74">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dvOTb0c9bf5d">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2294" w14:textId="77777777" w:rsidR="003D4E8F" w:rsidRDefault="003D4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6766" w14:textId="77777777" w:rsidR="0047116E" w:rsidRDefault="00044558">
    <w:pPr>
      <w:pStyle w:val="Footer"/>
    </w:pPr>
    <w:r>
      <w:rPr>
        <w:noProof/>
        <w:lang w:eastAsia="en-US"/>
      </w:rPr>
      <mc:AlternateContent>
        <mc:Choice Requires="wps">
          <w:drawing>
            <wp:anchor distT="0" distB="0" distL="114300" distR="114300" simplePos="0" relativeHeight="251659264" behindDoc="0" locked="0" layoutInCell="1" allowOverlap="1" wp14:anchorId="7949A03D" wp14:editId="189543EA">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B364F" w14:textId="3A05F970" w:rsidR="0047116E" w:rsidRDefault="00044558">
                          <w:pPr>
                            <w:pStyle w:val="Footer"/>
                          </w:pPr>
                          <w:r>
                            <w:fldChar w:fldCharType="begin"/>
                          </w:r>
                          <w:r>
                            <w:instrText xml:space="preserve"> PAGE  \* MERGEFORMAT </w:instrText>
                          </w:r>
                          <w:r>
                            <w:fldChar w:fldCharType="separate"/>
                          </w:r>
                          <w:r w:rsidR="00CA770D">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49A03D"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14:paraId="315B364F" w14:textId="3A05F970" w:rsidR="0047116E" w:rsidRDefault="00044558">
                    <w:pPr>
                      <w:pStyle w:val="Footer"/>
                    </w:pPr>
                    <w:r>
                      <w:fldChar w:fldCharType="begin"/>
                    </w:r>
                    <w:r>
                      <w:instrText xml:space="preserve"> PAGE  \* MERGEFORMAT </w:instrText>
                    </w:r>
                    <w:r>
                      <w:fldChar w:fldCharType="separate"/>
                    </w:r>
                    <w:r w:rsidR="00CA770D">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7300" w14:textId="77777777" w:rsidR="003D4E8F" w:rsidRDefault="003D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0CD20" w14:textId="77777777" w:rsidR="002775EE" w:rsidRDefault="002775EE">
      <w:r>
        <w:separator/>
      </w:r>
    </w:p>
  </w:footnote>
  <w:footnote w:type="continuationSeparator" w:id="0">
    <w:p w14:paraId="68A8BF99" w14:textId="77777777" w:rsidR="002775EE" w:rsidRDefault="0027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6BD9" w14:textId="6FC71B57" w:rsidR="003D4E8F" w:rsidRDefault="003D4E8F">
    <w:pPr>
      <w:pStyle w:val="Header"/>
    </w:pPr>
    <w:r>
      <w:rPr>
        <w:noProof/>
      </w:rPr>
      <w:pict w14:anchorId="62910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3751" o:spid="_x0000_s2050"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09B1" w14:textId="6962842B" w:rsidR="003D4E8F" w:rsidRDefault="003D4E8F">
    <w:pPr>
      <w:pStyle w:val="Header"/>
    </w:pPr>
    <w:r>
      <w:rPr>
        <w:noProof/>
      </w:rPr>
      <w:pict w14:anchorId="1C1EE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3752" o:spid="_x0000_s2051"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DD27" w14:textId="3B1FC631" w:rsidR="003D4E8F" w:rsidRDefault="003D4E8F">
    <w:pPr>
      <w:pStyle w:val="Header"/>
    </w:pPr>
    <w:r>
      <w:rPr>
        <w:noProof/>
      </w:rPr>
      <w:pict w14:anchorId="27D89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3750" o:spid="_x0000_s2049"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E35FFC"/>
    <w:multiLevelType w:val="singleLevel"/>
    <w:tmpl w:val="93E35FFC"/>
    <w:lvl w:ilvl="0">
      <w:start w:val="7"/>
      <w:numFmt w:val="upperLetter"/>
      <w:suff w:val="space"/>
      <w:lvlText w:val="%1."/>
      <w:lvlJc w:val="left"/>
      <w:rPr>
        <w:rFonts w:hint="default"/>
        <w:i/>
        <w:iCs/>
      </w:rPr>
    </w:lvl>
  </w:abstractNum>
  <w:abstractNum w:abstractNumId="1" w15:restartNumberingAfterBreak="0">
    <w:nsid w:val="ED57A269"/>
    <w:multiLevelType w:val="singleLevel"/>
    <w:tmpl w:val="ED57A269"/>
    <w:lvl w:ilvl="0">
      <w:start w:val="1"/>
      <w:numFmt w:val="decimal"/>
      <w:suff w:val="space"/>
      <w:lvlText w:val="%1."/>
      <w:lvlJc w:val="left"/>
    </w:lvl>
  </w:abstractNum>
  <w:abstractNum w:abstractNumId="2" w15:restartNumberingAfterBreak="0">
    <w:nsid w:val="2E6C036A"/>
    <w:multiLevelType w:val="singleLevel"/>
    <w:tmpl w:val="2E6C036A"/>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zNDGzMLUwNDU0sjRW0lEKTi0uzszPAykwrAUAz7QVWCwAAAA="/>
    <w:docVar w:name="EN.InstantFormat" w:val="&lt;ENInstantFormat&gt;&lt;Enabled&gt;1&lt;/Enabled&gt;&lt;ScanUnformatted&gt;1&lt;/ScanUnformatted&gt;&lt;ScanChanges&gt;1&lt;/ScanChanges&gt;&lt;Suspended&gt;1&lt;/Suspended&gt;&lt;/ENInstantFormat&gt;"/>
  </w:docVars>
  <w:rsids>
    <w:rsidRoot w:val="00172A27"/>
    <w:rsid w:val="00044558"/>
    <w:rsid w:val="000D3FB3"/>
    <w:rsid w:val="00172A27"/>
    <w:rsid w:val="001A7691"/>
    <w:rsid w:val="00272238"/>
    <w:rsid w:val="002775EE"/>
    <w:rsid w:val="003D170E"/>
    <w:rsid w:val="003D4E8F"/>
    <w:rsid w:val="00406873"/>
    <w:rsid w:val="0047116E"/>
    <w:rsid w:val="00542F44"/>
    <w:rsid w:val="005C402A"/>
    <w:rsid w:val="00620AEB"/>
    <w:rsid w:val="00642C0F"/>
    <w:rsid w:val="00667274"/>
    <w:rsid w:val="006D0E55"/>
    <w:rsid w:val="00752ED1"/>
    <w:rsid w:val="007835D6"/>
    <w:rsid w:val="008938BA"/>
    <w:rsid w:val="009C1A88"/>
    <w:rsid w:val="009F1AD9"/>
    <w:rsid w:val="00A82893"/>
    <w:rsid w:val="00AA4222"/>
    <w:rsid w:val="00AA4821"/>
    <w:rsid w:val="00AF64AB"/>
    <w:rsid w:val="00CA770D"/>
    <w:rsid w:val="00D84C74"/>
    <w:rsid w:val="00D901C4"/>
    <w:rsid w:val="00D91169"/>
    <w:rsid w:val="01775F89"/>
    <w:rsid w:val="02FF6A52"/>
    <w:rsid w:val="03C70A47"/>
    <w:rsid w:val="05FC51BD"/>
    <w:rsid w:val="06814EB4"/>
    <w:rsid w:val="07FF4D41"/>
    <w:rsid w:val="0B3E14CF"/>
    <w:rsid w:val="0C414F43"/>
    <w:rsid w:val="0C6F05DC"/>
    <w:rsid w:val="0D7E57D2"/>
    <w:rsid w:val="0DA35CBA"/>
    <w:rsid w:val="0DD31687"/>
    <w:rsid w:val="1168681B"/>
    <w:rsid w:val="11EA458E"/>
    <w:rsid w:val="13F0004B"/>
    <w:rsid w:val="13F25B4F"/>
    <w:rsid w:val="15A82D3D"/>
    <w:rsid w:val="16A952B9"/>
    <w:rsid w:val="16AD5BE1"/>
    <w:rsid w:val="17841624"/>
    <w:rsid w:val="188671FE"/>
    <w:rsid w:val="1BF91AF2"/>
    <w:rsid w:val="20FF4701"/>
    <w:rsid w:val="21C15A1C"/>
    <w:rsid w:val="24465F41"/>
    <w:rsid w:val="26E85A07"/>
    <w:rsid w:val="275176D1"/>
    <w:rsid w:val="28F803AB"/>
    <w:rsid w:val="2987627B"/>
    <w:rsid w:val="2B647270"/>
    <w:rsid w:val="2C18391D"/>
    <w:rsid w:val="2C9B053D"/>
    <w:rsid w:val="2CBD7655"/>
    <w:rsid w:val="2FB02A9D"/>
    <w:rsid w:val="3342516B"/>
    <w:rsid w:val="33AA3BD3"/>
    <w:rsid w:val="35EE2B08"/>
    <w:rsid w:val="3B90390E"/>
    <w:rsid w:val="3D977C33"/>
    <w:rsid w:val="3E1B6292"/>
    <w:rsid w:val="3EEA78CF"/>
    <w:rsid w:val="40E66A89"/>
    <w:rsid w:val="41EC02FE"/>
    <w:rsid w:val="4239674B"/>
    <w:rsid w:val="426A12CE"/>
    <w:rsid w:val="457A2FCB"/>
    <w:rsid w:val="46BF7629"/>
    <w:rsid w:val="48021129"/>
    <w:rsid w:val="4C3B5FD2"/>
    <w:rsid w:val="4D752BC3"/>
    <w:rsid w:val="4DBB5413"/>
    <w:rsid w:val="4ECD1DD8"/>
    <w:rsid w:val="51C0562E"/>
    <w:rsid w:val="54D83641"/>
    <w:rsid w:val="56167E80"/>
    <w:rsid w:val="56340D91"/>
    <w:rsid w:val="5646653C"/>
    <w:rsid w:val="57657EF4"/>
    <w:rsid w:val="57DE4DB1"/>
    <w:rsid w:val="581C1336"/>
    <w:rsid w:val="59C00EDD"/>
    <w:rsid w:val="5C5D5271"/>
    <w:rsid w:val="5E741D96"/>
    <w:rsid w:val="611903EC"/>
    <w:rsid w:val="61AB5B9C"/>
    <w:rsid w:val="63122404"/>
    <w:rsid w:val="65A7188B"/>
    <w:rsid w:val="66A442B7"/>
    <w:rsid w:val="69A27510"/>
    <w:rsid w:val="6E196020"/>
    <w:rsid w:val="6E4F4C61"/>
    <w:rsid w:val="70C13348"/>
    <w:rsid w:val="73CF7C0D"/>
    <w:rsid w:val="74906593"/>
    <w:rsid w:val="773607AE"/>
    <w:rsid w:val="7893405E"/>
    <w:rsid w:val="78952465"/>
    <w:rsid w:val="79346D56"/>
    <w:rsid w:val="7A4C2FA3"/>
    <w:rsid w:val="7A903524"/>
    <w:rsid w:val="7B700BE3"/>
    <w:rsid w:val="7C133AC5"/>
    <w:rsid w:val="7C477E8A"/>
    <w:rsid w:val="7E2B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31D12F"/>
  <w15:docId w15:val="{1F2300C4-963A-4632-9F34-10B4FDBD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pPr>
      <w:ind w:left="720"/>
      <w:contextualSpacing/>
    </w:pPr>
  </w:style>
  <w:style w:type="character" w:customStyle="1" w:styleId="UnresolvedMention1">
    <w:name w:val="Unresolved Mention1"/>
    <w:basedOn w:val="DefaultParagraphFont"/>
    <w:uiPriority w:val="99"/>
    <w:semiHidden/>
    <w:unhideWhenUsed/>
    <w:rsid w:val="00A8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437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3408</Words>
  <Characters>19428</Characters>
  <Application>Microsoft Office Word</Application>
  <DocSecurity>0</DocSecurity>
  <Lines>161</Lines>
  <Paragraphs>45</Paragraphs>
  <ScaleCrop>false</ScaleCrop>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22</cp:revision>
  <dcterms:created xsi:type="dcterms:W3CDTF">2025-02-11T08:39:00Z</dcterms:created>
  <dcterms:modified xsi:type="dcterms:W3CDTF">2025-05-15T10:05:00Z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C0906851F8D84B9A95DA567D7D2ECC68_11</vt:lpwstr>
  </property>
</Properties>
</file>