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5165B" w14:textId="40B6F39E" w:rsidR="00CA5A9A" w:rsidRDefault="00CA5A9A" w:rsidP="00CA5A9A">
      <w:pPr>
        <w:spacing w:after="0" w:line="240" w:lineRule="auto"/>
        <w:jc w:val="center"/>
        <w:rPr>
          <w:rFonts w:ascii="Times New Roman" w:hAnsi="Times New Roman" w:cs="Times New Roman"/>
          <w:b/>
          <w:bCs/>
          <w:sz w:val="24"/>
          <w:szCs w:val="24"/>
        </w:rPr>
      </w:pPr>
    </w:p>
    <w:p w14:paraId="6A1E06B9" w14:textId="12E67B06" w:rsidR="00CA5A9A" w:rsidRPr="00DC63C2" w:rsidRDefault="00CA5A9A" w:rsidP="00CA5A9A">
      <w:pPr>
        <w:spacing w:after="0" w:line="240" w:lineRule="auto"/>
        <w:jc w:val="center"/>
        <w:rPr>
          <w:rFonts w:ascii="Times New Roman" w:hAnsi="Times New Roman" w:cs="Times New Roman"/>
          <w:b/>
          <w:bCs/>
          <w:sz w:val="24"/>
          <w:szCs w:val="24"/>
        </w:rPr>
      </w:pPr>
      <w:r w:rsidRPr="00DC63C2">
        <w:rPr>
          <w:rFonts w:ascii="Times New Roman" w:eastAsia="Times New Roman" w:hAnsi="Times New Roman" w:cs="Times New Roman"/>
          <w:b/>
          <w:bCs/>
          <w:sz w:val="27"/>
          <w:szCs w:val="27"/>
        </w:rPr>
        <w:t>EVALUATING THE APPLICATION OF ACCOUNTING PRINCIPLES IN THE FINANCIAL REPORTING OF NON-PROFIT ORGANIZATIONS IN NIGERIA</w:t>
      </w:r>
    </w:p>
    <w:p w14:paraId="1A664781" w14:textId="0919FF3D" w:rsidR="00AA104F" w:rsidRPr="000F22C6" w:rsidRDefault="00AA104F"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ab/>
      </w:r>
      <w:r w:rsidRPr="000F22C6">
        <w:rPr>
          <w:rFonts w:ascii="Times New Roman" w:hAnsi="Times New Roman" w:cs="Times New Roman"/>
          <w:b/>
          <w:bCs/>
          <w:sz w:val="24"/>
          <w:szCs w:val="24"/>
        </w:rPr>
        <w:tab/>
      </w:r>
      <w:r w:rsidRPr="000F22C6">
        <w:rPr>
          <w:rFonts w:ascii="Times New Roman" w:hAnsi="Times New Roman" w:cs="Times New Roman"/>
          <w:b/>
          <w:bCs/>
          <w:sz w:val="24"/>
          <w:szCs w:val="24"/>
        </w:rPr>
        <w:tab/>
        <w:t xml:space="preserve">                             </w:t>
      </w:r>
    </w:p>
    <w:p w14:paraId="064DB08F" w14:textId="05309779" w:rsidR="00AA104F" w:rsidRPr="000F22C6" w:rsidRDefault="00AA104F" w:rsidP="00CA5A9A">
      <w:pPr>
        <w:spacing w:after="0" w:line="240" w:lineRule="auto"/>
        <w:jc w:val="both"/>
        <w:rPr>
          <w:rFonts w:ascii="Times New Roman" w:hAnsi="Times New Roman" w:cs="Times New Roman"/>
          <w:b/>
          <w:bCs/>
          <w:i/>
          <w:iCs/>
          <w:sz w:val="24"/>
          <w:szCs w:val="24"/>
        </w:rPr>
      </w:pPr>
      <w:r w:rsidRPr="000F22C6">
        <w:rPr>
          <w:rFonts w:ascii="Times New Roman" w:hAnsi="Times New Roman" w:cs="Times New Roman"/>
          <w:b/>
          <w:bCs/>
          <w:i/>
          <w:iCs/>
          <w:sz w:val="24"/>
          <w:szCs w:val="24"/>
        </w:rPr>
        <w:t>Abstract:</w:t>
      </w:r>
    </w:p>
    <w:p w14:paraId="37C92CAF" w14:textId="1449E76F" w:rsidR="00AA104F" w:rsidRPr="000F22C6" w:rsidRDefault="00E50F40"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 xml:space="preserve">Globally, Non-profit organizations (NPOs) are the pillar </w:t>
      </w:r>
      <w:r w:rsidR="009669C4">
        <w:rPr>
          <w:rFonts w:ascii="Times New Roman" w:hAnsi="Times New Roman" w:cs="Times New Roman"/>
          <w:sz w:val="24"/>
          <w:szCs w:val="24"/>
        </w:rPr>
        <w:t>of support</w:t>
      </w:r>
      <w:r w:rsidRPr="000F22C6">
        <w:rPr>
          <w:rFonts w:ascii="Times New Roman" w:hAnsi="Times New Roman" w:cs="Times New Roman"/>
          <w:sz w:val="24"/>
          <w:szCs w:val="24"/>
        </w:rPr>
        <w:t xml:space="preserve"> in society</w:t>
      </w:r>
      <w:r w:rsidR="009669C4">
        <w:rPr>
          <w:rFonts w:ascii="Times New Roman" w:hAnsi="Times New Roman" w:cs="Times New Roman"/>
          <w:sz w:val="24"/>
          <w:szCs w:val="24"/>
        </w:rPr>
        <w:t>,</w:t>
      </w:r>
      <w:r w:rsidRPr="000F22C6">
        <w:rPr>
          <w:rFonts w:ascii="Times New Roman" w:hAnsi="Times New Roman" w:cs="Times New Roman"/>
          <w:sz w:val="24"/>
          <w:szCs w:val="24"/>
        </w:rPr>
        <w:t xml:space="preserve"> which provide essential services and assistance to numerous communities. NPOs </w:t>
      </w:r>
      <w:r w:rsidR="009669C4">
        <w:rPr>
          <w:rFonts w:ascii="Times New Roman" w:hAnsi="Times New Roman" w:cs="Times New Roman"/>
          <w:sz w:val="24"/>
          <w:szCs w:val="24"/>
        </w:rPr>
        <w:t>rely</w:t>
      </w:r>
      <w:r w:rsidRPr="000F22C6">
        <w:rPr>
          <w:rFonts w:ascii="Times New Roman" w:hAnsi="Times New Roman" w:cs="Times New Roman"/>
          <w:sz w:val="24"/>
          <w:szCs w:val="24"/>
        </w:rPr>
        <w:t xml:space="preserve"> more on donations from sources, government subsidies, as well as public appropriations</w:t>
      </w:r>
      <w:r w:rsidR="009669C4">
        <w:rPr>
          <w:rFonts w:ascii="Times New Roman" w:hAnsi="Times New Roman" w:cs="Times New Roman"/>
          <w:sz w:val="24"/>
          <w:szCs w:val="24"/>
        </w:rPr>
        <w:t>,</w:t>
      </w:r>
      <w:r w:rsidR="00096540" w:rsidRPr="000F22C6">
        <w:rPr>
          <w:rFonts w:ascii="Times New Roman" w:hAnsi="Times New Roman" w:cs="Times New Roman"/>
          <w:sz w:val="24"/>
          <w:szCs w:val="24"/>
        </w:rPr>
        <w:t xml:space="preserve"> as </w:t>
      </w:r>
      <w:r w:rsidRPr="000F22C6">
        <w:rPr>
          <w:rFonts w:ascii="Times New Roman" w:hAnsi="Times New Roman" w:cs="Times New Roman"/>
          <w:sz w:val="24"/>
          <w:szCs w:val="24"/>
        </w:rPr>
        <w:t xml:space="preserve">they </w:t>
      </w:r>
      <w:r w:rsidR="009669C4">
        <w:rPr>
          <w:rFonts w:ascii="Times New Roman" w:hAnsi="Times New Roman" w:cs="Times New Roman"/>
          <w:sz w:val="24"/>
          <w:szCs w:val="24"/>
        </w:rPr>
        <w:t>are</w:t>
      </w:r>
      <w:r w:rsidRPr="000F22C6">
        <w:rPr>
          <w:rFonts w:ascii="Times New Roman" w:hAnsi="Times New Roman" w:cs="Times New Roman"/>
          <w:sz w:val="24"/>
          <w:szCs w:val="24"/>
        </w:rPr>
        <w:t xml:space="preserve"> oblig</w:t>
      </w:r>
      <w:r w:rsidR="00096540" w:rsidRPr="000F22C6">
        <w:rPr>
          <w:rFonts w:ascii="Times New Roman" w:hAnsi="Times New Roman" w:cs="Times New Roman"/>
          <w:sz w:val="24"/>
          <w:szCs w:val="24"/>
        </w:rPr>
        <w:t xml:space="preserve">ed </w:t>
      </w:r>
      <w:r w:rsidRPr="000F22C6">
        <w:rPr>
          <w:rFonts w:ascii="Times New Roman" w:hAnsi="Times New Roman" w:cs="Times New Roman"/>
          <w:sz w:val="24"/>
          <w:szCs w:val="24"/>
        </w:rPr>
        <w:t xml:space="preserve">to their stakeholders </w:t>
      </w:r>
      <w:r w:rsidR="00FD6EEF" w:rsidRPr="000F22C6">
        <w:rPr>
          <w:rFonts w:ascii="Times New Roman" w:hAnsi="Times New Roman" w:cs="Times New Roman"/>
          <w:sz w:val="24"/>
          <w:szCs w:val="24"/>
        </w:rPr>
        <w:t>for</w:t>
      </w:r>
      <w:r w:rsidRPr="000F22C6">
        <w:rPr>
          <w:rFonts w:ascii="Times New Roman" w:hAnsi="Times New Roman" w:cs="Times New Roman"/>
          <w:sz w:val="24"/>
          <w:szCs w:val="24"/>
        </w:rPr>
        <w:t xml:space="preserve"> transparency and accountability in managing their finances. Unlike for-profit organizations. </w:t>
      </w:r>
      <w:r w:rsidR="00851761" w:rsidRPr="000F22C6">
        <w:rPr>
          <w:rFonts w:ascii="Times New Roman" w:hAnsi="Times New Roman" w:cs="Times New Roman"/>
          <w:sz w:val="24"/>
          <w:szCs w:val="24"/>
        </w:rPr>
        <w:t>Therefore, t</w:t>
      </w:r>
      <w:r w:rsidRPr="000F22C6">
        <w:rPr>
          <w:rFonts w:ascii="Times New Roman" w:hAnsi="Times New Roman" w:cs="Times New Roman"/>
          <w:sz w:val="24"/>
          <w:szCs w:val="24"/>
        </w:rPr>
        <w:t xml:space="preserve">his study aims to </w:t>
      </w:r>
      <w:r w:rsidR="007A2EE7">
        <w:rPr>
          <w:rFonts w:ascii="Times New Roman" w:eastAsia="Times New Roman" w:hAnsi="Times New Roman" w:cs="Times New Roman"/>
          <w:bCs/>
          <w:sz w:val="27"/>
          <w:szCs w:val="27"/>
        </w:rPr>
        <w:t>evaluate</w:t>
      </w:r>
      <w:r w:rsidR="007A2EE7" w:rsidRPr="007A2EE7">
        <w:rPr>
          <w:rFonts w:ascii="Times New Roman" w:eastAsia="Times New Roman" w:hAnsi="Times New Roman" w:cs="Times New Roman"/>
          <w:bCs/>
          <w:sz w:val="27"/>
          <w:szCs w:val="27"/>
        </w:rPr>
        <w:t xml:space="preserve"> the</w:t>
      </w:r>
      <w:bookmarkStart w:id="0" w:name="_GoBack"/>
      <w:bookmarkEnd w:id="0"/>
      <w:r w:rsidR="007A2EE7" w:rsidRPr="007A2EE7">
        <w:rPr>
          <w:rFonts w:ascii="Times New Roman" w:eastAsia="Times New Roman" w:hAnsi="Times New Roman" w:cs="Times New Roman"/>
          <w:bCs/>
          <w:sz w:val="27"/>
          <w:szCs w:val="27"/>
        </w:rPr>
        <w:t xml:space="preserve"> application of accounting principles in the financial reporting of non-profit organizations in Nigeria</w:t>
      </w:r>
      <w:r w:rsidR="00FE6E0E" w:rsidRPr="000F22C6">
        <w:rPr>
          <w:rFonts w:ascii="Times New Roman" w:hAnsi="Times New Roman" w:cs="Times New Roman"/>
          <w:sz w:val="24"/>
          <w:szCs w:val="24"/>
        </w:rPr>
        <w:t xml:space="preserve">. The study </w:t>
      </w:r>
      <w:r w:rsidR="00BA6C2C">
        <w:rPr>
          <w:rFonts w:ascii="Times New Roman" w:hAnsi="Times New Roman" w:cs="Times New Roman"/>
          <w:sz w:val="24"/>
          <w:szCs w:val="24"/>
        </w:rPr>
        <w:t xml:space="preserve">selected 15 </w:t>
      </w:r>
      <w:r w:rsidRPr="000F22C6">
        <w:rPr>
          <w:rFonts w:ascii="Times New Roman" w:hAnsi="Times New Roman" w:cs="Times New Roman"/>
          <w:sz w:val="24"/>
          <w:szCs w:val="24"/>
        </w:rPr>
        <w:t>NPOs in</w:t>
      </w:r>
      <w:r w:rsidR="00BA6C2C">
        <w:rPr>
          <w:rFonts w:ascii="Times New Roman" w:hAnsi="Times New Roman" w:cs="Times New Roman"/>
          <w:sz w:val="24"/>
          <w:szCs w:val="24"/>
        </w:rPr>
        <w:t xml:space="preserve"> Ekiti and Ondo State</w:t>
      </w:r>
      <w:r w:rsidR="00055398">
        <w:rPr>
          <w:rFonts w:ascii="Times New Roman" w:hAnsi="Times New Roman" w:cs="Times New Roman"/>
          <w:sz w:val="24"/>
          <w:szCs w:val="24"/>
        </w:rPr>
        <w:t>,</w:t>
      </w:r>
      <w:r w:rsidRPr="000F22C6">
        <w:rPr>
          <w:rFonts w:ascii="Times New Roman" w:hAnsi="Times New Roman" w:cs="Times New Roman"/>
          <w:sz w:val="24"/>
          <w:szCs w:val="24"/>
        </w:rPr>
        <w:t xml:space="preserve"> Nigeria. The study utilized</w:t>
      </w:r>
      <w:r w:rsidR="002E7906">
        <w:rPr>
          <w:rFonts w:ascii="Times New Roman" w:hAnsi="Times New Roman" w:cs="Times New Roman"/>
          <w:sz w:val="24"/>
          <w:szCs w:val="24"/>
        </w:rPr>
        <w:t xml:space="preserve"> </w:t>
      </w:r>
      <w:r w:rsidR="009669C4">
        <w:rPr>
          <w:rFonts w:ascii="Times New Roman" w:hAnsi="Times New Roman" w:cs="Times New Roman"/>
          <w:sz w:val="24"/>
          <w:szCs w:val="24"/>
        </w:rPr>
        <w:t xml:space="preserve">a </w:t>
      </w:r>
      <w:r w:rsidR="002E7906">
        <w:rPr>
          <w:rFonts w:ascii="Times New Roman" w:hAnsi="Times New Roman" w:cs="Times New Roman"/>
          <w:sz w:val="24"/>
          <w:szCs w:val="24"/>
        </w:rPr>
        <w:t>mixed method that is primary and</w:t>
      </w:r>
      <w:r w:rsidRPr="000F22C6">
        <w:rPr>
          <w:rFonts w:ascii="Times New Roman" w:hAnsi="Times New Roman" w:cs="Times New Roman"/>
          <w:sz w:val="24"/>
          <w:szCs w:val="24"/>
        </w:rPr>
        <w:t xml:space="preserve"> secondary data</w:t>
      </w:r>
      <w:r w:rsidR="00B633EC">
        <w:rPr>
          <w:rFonts w:ascii="Times New Roman" w:hAnsi="Times New Roman" w:cs="Times New Roman"/>
          <w:sz w:val="24"/>
          <w:szCs w:val="24"/>
        </w:rPr>
        <w:t xml:space="preserve">, and used </w:t>
      </w:r>
      <w:r w:rsidR="009669C4">
        <w:rPr>
          <w:rFonts w:ascii="Times New Roman" w:hAnsi="Times New Roman" w:cs="Times New Roman"/>
          <w:sz w:val="24"/>
          <w:szCs w:val="24"/>
        </w:rPr>
        <w:t xml:space="preserve">a </w:t>
      </w:r>
      <w:r w:rsidR="00B633EC">
        <w:rPr>
          <w:rFonts w:ascii="Times New Roman" w:hAnsi="Times New Roman" w:cs="Times New Roman"/>
          <w:sz w:val="24"/>
          <w:szCs w:val="24"/>
        </w:rPr>
        <w:t>Purposive sample technique.</w:t>
      </w:r>
      <w:r w:rsidR="00D44BA8">
        <w:rPr>
          <w:rFonts w:ascii="Times New Roman" w:hAnsi="Times New Roman" w:cs="Times New Roman"/>
          <w:sz w:val="24"/>
          <w:szCs w:val="24"/>
        </w:rPr>
        <w:t xml:space="preserve"> </w:t>
      </w:r>
      <w:r w:rsidR="009669C4">
        <w:rPr>
          <w:rFonts w:ascii="Times New Roman" w:hAnsi="Times New Roman" w:cs="Times New Roman"/>
          <w:sz w:val="24"/>
          <w:szCs w:val="24"/>
        </w:rPr>
        <w:t>The data</w:t>
      </w:r>
      <w:r w:rsidR="00757B8E" w:rsidRPr="000F22C6">
        <w:rPr>
          <w:rFonts w:ascii="Times New Roman" w:hAnsi="Times New Roman" w:cs="Times New Roman"/>
          <w:sz w:val="24"/>
          <w:szCs w:val="24"/>
        </w:rPr>
        <w:t xml:space="preserve"> collected</w:t>
      </w:r>
      <w:r w:rsidRPr="000F22C6">
        <w:rPr>
          <w:rFonts w:ascii="Times New Roman" w:hAnsi="Times New Roman" w:cs="Times New Roman"/>
          <w:sz w:val="24"/>
          <w:szCs w:val="24"/>
        </w:rPr>
        <w:t xml:space="preserve"> were analyzed </w:t>
      </w:r>
      <w:r w:rsidR="00AB3143" w:rsidRPr="000F22C6">
        <w:rPr>
          <w:rFonts w:ascii="Times New Roman" w:hAnsi="Times New Roman" w:cs="Times New Roman"/>
          <w:sz w:val="24"/>
          <w:szCs w:val="24"/>
        </w:rPr>
        <w:t>using</w:t>
      </w:r>
      <w:r w:rsidRPr="000F22C6">
        <w:rPr>
          <w:rFonts w:ascii="Times New Roman" w:hAnsi="Times New Roman" w:cs="Times New Roman"/>
          <w:sz w:val="24"/>
          <w:szCs w:val="24"/>
        </w:rPr>
        <w:t xml:space="preserve"> </w:t>
      </w:r>
      <w:r w:rsidR="009669C4">
        <w:rPr>
          <w:rFonts w:ascii="Times New Roman" w:hAnsi="Times New Roman" w:cs="Times New Roman"/>
          <w:sz w:val="24"/>
          <w:szCs w:val="24"/>
        </w:rPr>
        <w:t xml:space="preserve">the </w:t>
      </w:r>
      <w:r w:rsidR="00B633EC">
        <w:rPr>
          <w:rFonts w:ascii="Times New Roman" w:hAnsi="Times New Roman" w:cs="Times New Roman"/>
          <w:sz w:val="24"/>
          <w:szCs w:val="24"/>
        </w:rPr>
        <w:t>correlation analysis method</w:t>
      </w:r>
      <w:r w:rsidRPr="000F22C6">
        <w:rPr>
          <w:rFonts w:ascii="Times New Roman" w:hAnsi="Times New Roman" w:cs="Times New Roman"/>
          <w:sz w:val="24"/>
          <w:szCs w:val="24"/>
        </w:rPr>
        <w:t xml:space="preserve">. The findings </w:t>
      </w:r>
      <w:r w:rsidR="00D44BA8">
        <w:rPr>
          <w:rFonts w:ascii="Times New Roman" w:hAnsi="Times New Roman" w:cs="Times New Roman"/>
          <w:sz w:val="24"/>
          <w:szCs w:val="24"/>
        </w:rPr>
        <w:t>of the</w:t>
      </w:r>
      <w:r w:rsidR="007A287C" w:rsidRPr="000F22C6">
        <w:rPr>
          <w:rFonts w:ascii="Times New Roman" w:hAnsi="Times New Roman" w:cs="Times New Roman"/>
          <w:sz w:val="24"/>
          <w:szCs w:val="24"/>
        </w:rPr>
        <w:t xml:space="preserve"> study </w:t>
      </w:r>
      <w:r w:rsidRPr="000F22C6">
        <w:rPr>
          <w:rFonts w:ascii="Times New Roman" w:hAnsi="Times New Roman" w:cs="Times New Roman"/>
          <w:sz w:val="24"/>
          <w:szCs w:val="24"/>
        </w:rPr>
        <w:t xml:space="preserve">reveal that </w:t>
      </w:r>
      <w:r w:rsidR="009669C4">
        <w:rPr>
          <w:rFonts w:ascii="Times New Roman" w:hAnsi="Times New Roman" w:cs="Times New Roman"/>
          <w:sz w:val="24"/>
          <w:szCs w:val="24"/>
        </w:rPr>
        <w:t xml:space="preserve">the </w:t>
      </w:r>
      <w:r w:rsidRPr="000F22C6">
        <w:rPr>
          <w:rFonts w:ascii="Times New Roman" w:hAnsi="Times New Roman" w:cs="Times New Roman"/>
          <w:sz w:val="24"/>
          <w:szCs w:val="24"/>
        </w:rPr>
        <w:t xml:space="preserve">accounting basis has a great impact on the </w:t>
      </w:r>
      <w:r w:rsidR="009669C4">
        <w:rPr>
          <w:rFonts w:ascii="Times New Roman" w:hAnsi="Times New Roman" w:cs="Times New Roman"/>
          <w:sz w:val="24"/>
          <w:szCs w:val="24"/>
        </w:rPr>
        <w:t>performance</w:t>
      </w:r>
      <w:r w:rsidRPr="000F22C6">
        <w:rPr>
          <w:rFonts w:ascii="Times New Roman" w:hAnsi="Times New Roman" w:cs="Times New Roman"/>
          <w:sz w:val="24"/>
          <w:szCs w:val="24"/>
        </w:rPr>
        <w:t xml:space="preserve"> of non-profit making organization in</w:t>
      </w:r>
      <w:r w:rsidR="00D44BA8">
        <w:rPr>
          <w:rFonts w:ascii="Times New Roman" w:hAnsi="Times New Roman" w:cs="Times New Roman"/>
          <w:sz w:val="24"/>
          <w:szCs w:val="24"/>
        </w:rPr>
        <w:t xml:space="preserve"> Ekiti and Ondo State, </w:t>
      </w:r>
      <w:r w:rsidRPr="000F22C6">
        <w:rPr>
          <w:rFonts w:ascii="Times New Roman" w:hAnsi="Times New Roman" w:cs="Times New Roman"/>
          <w:sz w:val="24"/>
          <w:szCs w:val="24"/>
        </w:rPr>
        <w:t xml:space="preserve">Nigeria. </w:t>
      </w:r>
      <w:r w:rsidR="00D20613">
        <w:rPr>
          <w:rFonts w:ascii="Times New Roman" w:hAnsi="Times New Roman" w:cs="Times New Roman"/>
          <w:sz w:val="24"/>
          <w:szCs w:val="24"/>
        </w:rPr>
        <w:t xml:space="preserve">The study concluded that </w:t>
      </w:r>
      <w:r w:rsidR="00D20613" w:rsidRPr="000F22C6">
        <w:rPr>
          <w:rFonts w:ascii="Times New Roman" w:hAnsi="Times New Roman" w:cs="Times New Roman"/>
          <w:sz w:val="24"/>
          <w:szCs w:val="24"/>
        </w:rPr>
        <w:t>there is an interconnectedness between financial growth and governance qual</w:t>
      </w:r>
      <w:r w:rsidR="00D20613">
        <w:rPr>
          <w:rFonts w:ascii="Times New Roman" w:hAnsi="Times New Roman" w:cs="Times New Roman"/>
          <w:sz w:val="24"/>
          <w:szCs w:val="24"/>
        </w:rPr>
        <w:t>ity in nonprofit organizations;</w:t>
      </w:r>
      <w:r w:rsidR="000B3163">
        <w:rPr>
          <w:rFonts w:ascii="Times New Roman" w:hAnsi="Times New Roman" w:cs="Times New Roman"/>
          <w:sz w:val="24"/>
          <w:szCs w:val="24"/>
        </w:rPr>
        <w:t xml:space="preserve"> </w:t>
      </w:r>
      <w:r w:rsidR="00D20613">
        <w:rPr>
          <w:rFonts w:ascii="Times New Roman" w:hAnsi="Times New Roman" w:cs="Times New Roman"/>
          <w:sz w:val="24"/>
          <w:szCs w:val="24"/>
        </w:rPr>
        <w:t>and w</w:t>
      </w:r>
      <w:r w:rsidR="00D20613" w:rsidRPr="000F22C6">
        <w:rPr>
          <w:rFonts w:ascii="Times New Roman" w:hAnsi="Times New Roman" w:cs="Times New Roman"/>
          <w:sz w:val="24"/>
          <w:szCs w:val="24"/>
        </w:rPr>
        <w:t>ith the size of the organizations, financial operations become more holistic, as indicated by higher asset accumulation</w:t>
      </w:r>
      <w:r w:rsidR="000B3163">
        <w:rPr>
          <w:rFonts w:ascii="Times New Roman" w:hAnsi="Times New Roman" w:cs="Times New Roman"/>
          <w:sz w:val="24"/>
          <w:szCs w:val="24"/>
        </w:rPr>
        <w:t xml:space="preserve">. </w:t>
      </w:r>
      <w:r w:rsidRPr="000F22C6">
        <w:rPr>
          <w:rFonts w:ascii="Times New Roman" w:hAnsi="Times New Roman" w:cs="Times New Roman"/>
          <w:sz w:val="24"/>
          <w:szCs w:val="24"/>
        </w:rPr>
        <w:t xml:space="preserve">The study </w:t>
      </w:r>
      <w:r w:rsidR="00D20613">
        <w:rPr>
          <w:rFonts w:ascii="Times New Roman" w:hAnsi="Times New Roman" w:cs="Times New Roman"/>
          <w:sz w:val="24"/>
          <w:szCs w:val="24"/>
        </w:rPr>
        <w:t>recommend</w:t>
      </w:r>
      <w:r w:rsidRPr="000F22C6">
        <w:rPr>
          <w:rFonts w:ascii="Times New Roman" w:hAnsi="Times New Roman" w:cs="Times New Roman"/>
          <w:sz w:val="24"/>
          <w:szCs w:val="24"/>
        </w:rPr>
        <w:t xml:space="preserve">ed that NPOs </w:t>
      </w:r>
      <w:r w:rsidR="007A287C" w:rsidRPr="000F22C6">
        <w:rPr>
          <w:rFonts w:ascii="Times New Roman" w:hAnsi="Times New Roman" w:cs="Times New Roman"/>
          <w:sz w:val="24"/>
          <w:szCs w:val="24"/>
        </w:rPr>
        <w:t>should</w:t>
      </w:r>
      <w:r w:rsidRPr="000F22C6">
        <w:rPr>
          <w:rFonts w:ascii="Times New Roman" w:hAnsi="Times New Roman" w:cs="Times New Roman"/>
          <w:sz w:val="24"/>
          <w:szCs w:val="24"/>
        </w:rPr>
        <w:t xml:space="preserve"> maintain proper accounting record according to the International Financial Reporting Standard (IFRS), International Accounting Standard Board (IASB), and Generally Accepted Accounting Principles (GAAP); proper recruitment must be in line with, periodic training of accounting personnel on today's software, annual audit of their books of account, and establishment of good accounting and internal control systems to restrict fraud.</w:t>
      </w:r>
    </w:p>
    <w:p w14:paraId="10CCD629" w14:textId="77777777" w:rsidR="00E50F40" w:rsidRPr="000F22C6" w:rsidRDefault="00E50F40" w:rsidP="00446D58">
      <w:pPr>
        <w:spacing w:after="0" w:line="240" w:lineRule="auto"/>
        <w:jc w:val="both"/>
        <w:rPr>
          <w:rFonts w:ascii="Times New Roman" w:hAnsi="Times New Roman" w:cs="Times New Roman"/>
          <w:sz w:val="24"/>
          <w:szCs w:val="24"/>
        </w:rPr>
      </w:pPr>
    </w:p>
    <w:p w14:paraId="3BC40287" w14:textId="445FB73C" w:rsidR="00AA104F" w:rsidRPr="000F22C6" w:rsidRDefault="00AA104F"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b/>
          <w:bCs/>
          <w:sz w:val="24"/>
          <w:szCs w:val="24"/>
        </w:rPr>
        <w:t>Keywords:</w:t>
      </w:r>
      <w:r w:rsidRPr="000F22C6">
        <w:rPr>
          <w:rFonts w:ascii="Times New Roman" w:hAnsi="Times New Roman" w:cs="Times New Roman"/>
          <w:sz w:val="24"/>
          <w:szCs w:val="24"/>
        </w:rPr>
        <w:t xml:space="preserve"> Basis of </w:t>
      </w:r>
      <w:r w:rsidR="009669C4">
        <w:rPr>
          <w:rFonts w:ascii="Times New Roman" w:hAnsi="Times New Roman" w:cs="Times New Roman"/>
          <w:sz w:val="24"/>
          <w:szCs w:val="24"/>
        </w:rPr>
        <w:t xml:space="preserve">accounting, </w:t>
      </w:r>
      <w:r w:rsidR="009669C4" w:rsidRPr="000F22C6">
        <w:rPr>
          <w:rFonts w:ascii="Times New Roman" w:hAnsi="Times New Roman" w:cs="Times New Roman"/>
          <w:sz w:val="24"/>
          <w:szCs w:val="24"/>
        </w:rPr>
        <w:t>non-profit organization, financial statements, transparency, accountability, society</w:t>
      </w:r>
      <w:r w:rsidRPr="000F22C6">
        <w:rPr>
          <w:rFonts w:ascii="Times New Roman" w:hAnsi="Times New Roman" w:cs="Times New Roman"/>
          <w:sz w:val="24"/>
          <w:szCs w:val="24"/>
        </w:rPr>
        <w:t>.</w:t>
      </w:r>
    </w:p>
    <w:p w14:paraId="69A1BD6C" w14:textId="77777777" w:rsidR="00AA104F" w:rsidRPr="000F22C6" w:rsidRDefault="00AA104F" w:rsidP="00446D58">
      <w:pPr>
        <w:spacing w:after="0" w:line="240" w:lineRule="auto"/>
        <w:jc w:val="both"/>
        <w:rPr>
          <w:rFonts w:ascii="Times New Roman" w:hAnsi="Times New Roman" w:cs="Times New Roman"/>
          <w:sz w:val="24"/>
          <w:szCs w:val="24"/>
        </w:rPr>
      </w:pPr>
    </w:p>
    <w:p w14:paraId="7CECC3E7" w14:textId="59A8BFD1" w:rsidR="00AA104F" w:rsidRPr="000F22C6" w:rsidRDefault="00AA104F" w:rsidP="00446D58">
      <w:pPr>
        <w:pStyle w:val="ListParagraph"/>
        <w:numPr>
          <w:ilvl w:val="1"/>
          <w:numId w:val="23"/>
        </w:numPr>
        <w:spacing w:after="0" w:line="240" w:lineRule="auto"/>
        <w:jc w:val="both"/>
        <w:rPr>
          <w:rFonts w:ascii="Times New Roman" w:hAnsi="Times New Roman" w:cs="Times New Roman"/>
          <w:sz w:val="24"/>
          <w:szCs w:val="24"/>
        </w:rPr>
      </w:pPr>
      <w:r w:rsidRPr="000F22C6">
        <w:rPr>
          <w:rFonts w:ascii="Times New Roman" w:hAnsi="Times New Roman" w:cs="Times New Roman"/>
          <w:b/>
          <w:bCs/>
          <w:sz w:val="24"/>
          <w:szCs w:val="24"/>
        </w:rPr>
        <w:t>Introduction</w:t>
      </w:r>
      <w:r w:rsidRPr="000F22C6">
        <w:rPr>
          <w:rFonts w:ascii="Times New Roman" w:hAnsi="Times New Roman" w:cs="Times New Roman"/>
          <w:sz w:val="24"/>
          <w:szCs w:val="24"/>
        </w:rPr>
        <w:t>:</w:t>
      </w:r>
    </w:p>
    <w:p w14:paraId="222475CC" w14:textId="77777777" w:rsidR="00AA104F" w:rsidRPr="000F22C6" w:rsidRDefault="00AA104F" w:rsidP="00446D58">
      <w:pPr>
        <w:spacing w:after="0" w:line="240" w:lineRule="auto"/>
        <w:jc w:val="both"/>
        <w:rPr>
          <w:rFonts w:ascii="Times New Roman" w:hAnsi="Times New Roman" w:cs="Times New Roman"/>
          <w:sz w:val="24"/>
          <w:szCs w:val="24"/>
        </w:rPr>
      </w:pPr>
    </w:p>
    <w:p w14:paraId="318FC4A3" w14:textId="77777777" w:rsidR="007012F7" w:rsidRDefault="00E971B1" w:rsidP="007012F7">
      <w:pPr>
        <w:spacing w:after="0" w:line="240" w:lineRule="auto"/>
        <w:ind w:firstLine="720"/>
        <w:jc w:val="both"/>
        <w:rPr>
          <w:rFonts w:ascii="Times New Roman" w:hAnsi="Times New Roman" w:cs="Times New Roman"/>
          <w:sz w:val="24"/>
          <w:szCs w:val="24"/>
        </w:rPr>
      </w:pPr>
      <w:r w:rsidRPr="000F22C6">
        <w:rPr>
          <w:rFonts w:ascii="Times New Roman" w:hAnsi="Times New Roman" w:cs="Times New Roman"/>
          <w:sz w:val="24"/>
          <w:szCs w:val="24"/>
        </w:rPr>
        <w:t xml:space="preserve">Universally, </w:t>
      </w:r>
      <w:r w:rsidR="00AA104F" w:rsidRPr="000F22C6">
        <w:rPr>
          <w:rFonts w:ascii="Times New Roman" w:hAnsi="Times New Roman" w:cs="Times New Roman"/>
          <w:sz w:val="24"/>
          <w:szCs w:val="24"/>
        </w:rPr>
        <w:t>Non-profit</w:t>
      </w:r>
      <w:r w:rsidR="00661D8B" w:rsidRPr="000F22C6">
        <w:rPr>
          <w:rFonts w:ascii="Times New Roman" w:hAnsi="Times New Roman" w:cs="Times New Roman"/>
          <w:sz w:val="24"/>
          <w:szCs w:val="24"/>
        </w:rPr>
        <w:t xml:space="preserve"> </w:t>
      </w:r>
      <w:r w:rsidR="00AA104F" w:rsidRPr="000F22C6">
        <w:rPr>
          <w:rFonts w:ascii="Times New Roman" w:hAnsi="Times New Roman" w:cs="Times New Roman"/>
          <w:sz w:val="24"/>
          <w:szCs w:val="24"/>
        </w:rPr>
        <w:t>organization (NPOs) operate to provide soci</w:t>
      </w:r>
      <w:r w:rsidR="00661D8B" w:rsidRPr="000F22C6">
        <w:rPr>
          <w:rFonts w:ascii="Times New Roman" w:hAnsi="Times New Roman" w:cs="Times New Roman"/>
          <w:sz w:val="24"/>
          <w:szCs w:val="24"/>
        </w:rPr>
        <w:t>etal</w:t>
      </w:r>
      <w:r w:rsidR="00AA104F" w:rsidRPr="000F22C6">
        <w:rPr>
          <w:rFonts w:ascii="Times New Roman" w:hAnsi="Times New Roman" w:cs="Times New Roman"/>
          <w:sz w:val="24"/>
          <w:szCs w:val="24"/>
        </w:rPr>
        <w:t xml:space="preserve"> needs, educational, religious, healthcare, and charitable objectives rather than generating profit</w:t>
      </w:r>
      <w:r w:rsidR="00B706AC" w:rsidRPr="000F22C6">
        <w:rPr>
          <w:rFonts w:ascii="Times New Roman" w:hAnsi="Times New Roman" w:cs="Times New Roman"/>
          <w:sz w:val="24"/>
          <w:szCs w:val="24"/>
        </w:rPr>
        <w:t xml:space="preserve"> for the owners, stakeholders/</w:t>
      </w:r>
      <w:r w:rsidR="00AA104F" w:rsidRPr="000F22C6">
        <w:rPr>
          <w:rFonts w:ascii="Times New Roman" w:hAnsi="Times New Roman" w:cs="Times New Roman"/>
          <w:sz w:val="24"/>
          <w:szCs w:val="24"/>
        </w:rPr>
        <w:t>shareholders</w:t>
      </w:r>
      <w:r w:rsidR="00CB018B" w:rsidRPr="000F22C6">
        <w:rPr>
          <w:rFonts w:ascii="Times New Roman" w:hAnsi="Times New Roman" w:cs="Times New Roman"/>
          <w:sz w:val="24"/>
          <w:szCs w:val="24"/>
        </w:rPr>
        <w:t xml:space="preserve"> (</w:t>
      </w:r>
      <w:r w:rsidR="00CB018B" w:rsidRPr="000F22C6">
        <w:rPr>
          <w:rFonts w:ascii="Times New Roman" w:hAnsi="Times New Roman" w:cs="Times New Roman"/>
          <w:sz w:val="24"/>
          <w:szCs w:val="24"/>
          <w:shd w:val="clear" w:color="auto" w:fill="FFFFFF"/>
        </w:rPr>
        <w:t>Ibe et al., 2025)</w:t>
      </w:r>
      <w:r w:rsidR="00B706AC" w:rsidRPr="000F22C6">
        <w:rPr>
          <w:rFonts w:ascii="Times New Roman" w:hAnsi="Times New Roman" w:cs="Times New Roman"/>
          <w:sz w:val="24"/>
          <w:szCs w:val="24"/>
        </w:rPr>
        <w:t>. F</w:t>
      </w:r>
      <w:r w:rsidR="00AA104F" w:rsidRPr="000F22C6">
        <w:rPr>
          <w:rFonts w:ascii="Times New Roman" w:hAnsi="Times New Roman" w:cs="Times New Roman"/>
          <w:sz w:val="24"/>
          <w:szCs w:val="24"/>
        </w:rPr>
        <w:t xml:space="preserve">inancial reporting is guided by different </w:t>
      </w:r>
      <w:r w:rsidR="00B706AC" w:rsidRPr="000F22C6">
        <w:rPr>
          <w:rFonts w:ascii="Times New Roman" w:hAnsi="Times New Roman" w:cs="Times New Roman"/>
          <w:sz w:val="24"/>
          <w:szCs w:val="24"/>
        </w:rPr>
        <w:t>frameworks</w:t>
      </w:r>
      <w:r w:rsidR="00AA104F" w:rsidRPr="000F22C6">
        <w:rPr>
          <w:rFonts w:ascii="Times New Roman" w:hAnsi="Times New Roman" w:cs="Times New Roman"/>
          <w:sz w:val="24"/>
          <w:szCs w:val="24"/>
        </w:rPr>
        <w:t xml:space="preserve"> from for-profit entities to ensure accountability, resource stewardship, and compliance with donor-imposed restrictions, regulatory bodies, and the public</w:t>
      </w:r>
      <w:r w:rsidR="00545FB8" w:rsidRPr="000F22C6">
        <w:rPr>
          <w:rFonts w:ascii="Times New Roman" w:hAnsi="Times New Roman" w:cs="Times New Roman"/>
          <w:sz w:val="24"/>
          <w:szCs w:val="24"/>
        </w:rPr>
        <w:t xml:space="preserve"> (</w:t>
      </w:r>
      <w:proofErr w:type="spellStart"/>
      <w:r w:rsidR="00545FB8" w:rsidRPr="000F22C6">
        <w:rPr>
          <w:rFonts w:ascii="Times New Roman" w:eastAsia="Times New Roman" w:hAnsi="Times New Roman" w:cs="Times New Roman"/>
          <w:sz w:val="24"/>
          <w:szCs w:val="24"/>
        </w:rPr>
        <w:t>Uchenna</w:t>
      </w:r>
      <w:proofErr w:type="spellEnd"/>
      <w:r w:rsidR="00545FB8" w:rsidRPr="000F22C6">
        <w:rPr>
          <w:rFonts w:ascii="Times New Roman" w:eastAsia="Times New Roman" w:hAnsi="Times New Roman" w:cs="Times New Roman"/>
          <w:sz w:val="24"/>
          <w:szCs w:val="24"/>
        </w:rPr>
        <w:t xml:space="preserve"> &amp; </w:t>
      </w:r>
      <w:proofErr w:type="spellStart"/>
      <w:r w:rsidR="00545FB8" w:rsidRPr="000F22C6">
        <w:rPr>
          <w:rFonts w:ascii="Times New Roman" w:eastAsia="Times New Roman" w:hAnsi="Times New Roman" w:cs="Times New Roman"/>
          <w:sz w:val="24"/>
          <w:szCs w:val="24"/>
        </w:rPr>
        <w:t>Ezeudu</w:t>
      </w:r>
      <w:proofErr w:type="spellEnd"/>
      <w:r w:rsidR="00545FB8" w:rsidRPr="000F22C6">
        <w:rPr>
          <w:rFonts w:ascii="Times New Roman" w:eastAsia="Times New Roman" w:hAnsi="Times New Roman" w:cs="Times New Roman"/>
          <w:sz w:val="24"/>
          <w:szCs w:val="24"/>
        </w:rPr>
        <w:t>, 2023)</w:t>
      </w:r>
      <w:r w:rsidR="00AA104F" w:rsidRPr="000F22C6">
        <w:rPr>
          <w:rFonts w:ascii="Times New Roman" w:hAnsi="Times New Roman" w:cs="Times New Roman"/>
          <w:sz w:val="24"/>
          <w:szCs w:val="24"/>
        </w:rPr>
        <w:t xml:space="preserve">. </w:t>
      </w:r>
      <w:r w:rsidR="00D511E5" w:rsidRPr="000F22C6">
        <w:rPr>
          <w:rFonts w:ascii="Times New Roman" w:hAnsi="Times New Roman" w:cs="Times New Roman"/>
          <w:sz w:val="24"/>
          <w:szCs w:val="24"/>
        </w:rPr>
        <w:t>Selecting</w:t>
      </w:r>
      <w:r w:rsidR="00AA104F" w:rsidRPr="000F22C6">
        <w:rPr>
          <w:rFonts w:ascii="Times New Roman" w:hAnsi="Times New Roman" w:cs="Times New Roman"/>
          <w:sz w:val="24"/>
          <w:szCs w:val="24"/>
        </w:rPr>
        <w:t xml:space="preserve"> an appropriate accounting basis-cash, accrual, or modified cash </w:t>
      </w:r>
      <w:r w:rsidR="006C058A" w:rsidRPr="000F22C6">
        <w:rPr>
          <w:rFonts w:ascii="Times New Roman" w:hAnsi="Times New Roman" w:cs="Times New Roman"/>
          <w:sz w:val="24"/>
          <w:szCs w:val="24"/>
        </w:rPr>
        <w:t>basis- significantly</w:t>
      </w:r>
      <w:r w:rsidR="00AA104F" w:rsidRPr="000F22C6">
        <w:rPr>
          <w:rFonts w:ascii="Times New Roman" w:hAnsi="Times New Roman" w:cs="Times New Roman"/>
          <w:sz w:val="24"/>
          <w:szCs w:val="24"/>
        </w:rPr>
        <w:t xml:space="preserve"> impacts financial</w:t>
      </w:r>
      <w:r w:rsidR="00545FB8" w:rsidRPr="000F22C6">
        <w:rPr>
          <w:rFonts w:ascii="Times New Roman" w:hAnsi="Times New Roman" w:cs="Times New Roman"/>
          <w:sz w:val="24"/>
          <w:szCs w:val="24"/>
        </w:rPr>
        <w:t xml:space="preserve"> decision-making and reporting. </w:t>
      </w:r>
      <w:r w:rsidR="00545FB8" w:rsidRPr="000F22C6">
        <w:rPr>
          <w:rFonts w:ascii="Times New Roman" w:hAnsi="Times New Roman" w:cs="Times New Roman"/>
          <w:sz w:val="24"/>
          <w:szCs w:val="24"/>
          <w:shd w:val="clear" w:color="auto" w:fill="FFFFFF"/>
        </w:rPr>
        <w:t xml:space="preserve">Onwuchekwa et al. (2025) </w:t>
      </w:r>
      <w:r w:rsidR="00E62238" w:rsidRPr="000F22C6">
        <w:rPr>
          <w:rFonts w:ascii="Times New Roman" w:hAnsi="Times New Roman" w:cs="Times New Roman"/>
          <w:sz w:val="24"/>
          <w:szCs w:val="24"/>
        </w:rPr>
        <w:t>postulate that</w:t>
      </w:r>
      <w:r w:rsidR="00AA104F" w:rsidRPr="000F22C6">
        <w:rPr>
          <w:rFonts w:ascii="Times New Roman" w:hAnsi="Times New Roman" w:cs="Times New Roman"/>
          <w:sz w:val="24"/>
          <w:szCs w:val="24"/>
        </w:rPr>
        <w:t xml:space="preserve"> the accounting principles applicable to all NPOs, as well as the use of internal control in financial accounting and compliance with the rules applicable to financial statements, reporting, and financial requirements for n</w:t>
      </w:r>
      <w:r w:rsidR="00EC4A1B">
        <w:rPr>
          <w:rFonts w:ascii="Times New Roman" w:hAnsi="Times New Roman" w:cs="Times New Roman"/>
          <w:sz w:val="24"/>
          <w:szCs w:val="24"/>
        </w:rPr>
        <w:t xml:space="preserve">on-profit organizations (NPOs). </w:t>
      </w:r>
      <w:r w:rsidR="00075816" w:rsidRPr="000F22C6">
        <w:rPr>
          <w:rFonts w:ascii="Times New Roman" w:hAnsi="Times New Roman" w:cs="Times New Roman"/>
          <w:sz w:val="24"/>
          <w:szCs w:val="24"/>
          <w:shd w:val="clear" w:color="auto" w:fill="FFFFFF"/>
        </w:rPr>
        <w:t xml:space="preserve">Adesina (2022) opined that </w:t>
      </w:r>
      <w:r w:rsidR="00AA104F" w:rsidRPr="000F22C6">
        <w:rPr>
          <w:rFonts w:ascii="Times New Roman" w:hAnsi="Times New Roman" w:cs="Times New Roman"/>
          <w:sz w:val="24"/>
          <w:szCs w:val="24"/>
        </w:rPr>
        <w:t>the basic fund accounting principles, board governance, and income tax requirements. This includes a discussion of accounting rules applicable to cash and noncash contributions and pledges as well as to investments and endowments.</w:t>
      </w:r>
      <w:r w:rsidR="00EC4A1B">
        <w:rPr>
          <w:rFonts w:ascii="Times New Roman" w:hAnsi="Times New Roman" w:cs="Times New Roman"/>
          <w:sz w:val="24"/>
          <w:szCs w:val="24"/>
        </w:rPr>
        <w:t xml:space="preserve"> </w:t>
      </w:r>
      <w:r w:rsidR="00AA104F" w:rsidRPr="000F22C6">
        <w:rPr>
          <w:rFonts w:ascii="Times New Roman" w:hAnsi="Times New Roman" w:cs="Times New Roman"/>
          <w:sz w:val="24"/>
          <w:szCs w:val="24"/>
        </w:rPr>
        <w:t xml:space="preserve">Non-profit organizations are generally subject to the accounting rules as for-profit entities. However, accounting principles specifically applicable or </w:t>
      </w:r>
      <w:r w:rsidR="00FF0453" w:rsidRPr="000F22C6">
        <w:rPr>
          <w:rFonts w:ascii="Times New Roman" w:hAnsi="Times New Roman" w:cs="Times New Roman"/>
          <w:sz w:val="24"/>
          <w:szCs w:val="24"/>
        </w:rPr>
        <w:t>inapplicable</w:t>
      </w:r>
      <w:r w:rsidR="00AA104F" w:rsidRPr="000F22C6">
        <w:rPr>
          <w:rFonts w:ascii="Times New Roman" w:hAnsi="Times New Roman" w:cs="Times New Roman"/>
          <w:sz w:val="24"/>
          <w:szCs w:val="24"/>
        </w:rPr>
        <w:t xml:space="preserve"> to NPOs present unique accounting challenges. Non-profit organizations typically </w:t>
      </w:r>
      <w:r w:rsidR="00C96F53">
        <w:rPr>
          <w:rFonts w:ascii="Times New Roman" w:hAnsi="Times New Roman" w:cs="Times New Roman"/>
          <w:sz w:val="24"/>
          <w:szCs w:val="24"/>
        </w:rPr>
        <w:t>rely</w:t>
      </w:r>
      <w:r w:rsidR="00AA104F" w:rsidRPr="000F22C6">
        <w:rPr>
          <w:rFonts w:ascii="Times New Roman" w:hAnsi="Times New Roman" w:cs="Times New Roman"/>
          <w:sz w:val="24"/>
          <w:szCs w:val="24"/>
        </w:rPr>
        <w:t xml:space="preserve"> on numerous sources of guidance.</w:t>
      </w:r>
      <w:r w:rsidR="00C96F53">
        <w:rPr>
          <w:rFonts w:ascii="Times New Roman" w:hAnsi="Times New Roman" w:cs="Times New Roman"/>
          <w:sz w:val="24"/>
          <w:szCs w:val="24"/>
        </w:rPr>
        <w:t xml:space="preserve"> </w:t>
      </w:r>
      <w:r w:rsidR="00AA104F" w:rsidRPr="000F22C6">
        <w:rPr>
          <w:rFonts w:ascii="Times New Roman" w:hAnsi="Times New Roman" w:cs="Times New Roman"/>
          <w:sz w:val="24"/>
          <w:szCs w:val="24"/>
        </w:rPr>
        <w:t>The Finan</w:t>
      </w:r>
      <w:r w:rsidR="00D511E5" w:rsidRPr="000F22C6">
        <w:rPr>
          <w:rFonts w:ascii="Times New Roman" w:hAnsi="Times New Roman" w:cs="Times New Roman"/>
          <w:sz w:val="24"/>
          <w:szCs w:val="24"/>
        </w:rPr>
        <w:t xml:space="preserve">cial </w:t>
      </w:r>
      <w:r w:rsidR="00C96F53">
        <w:rPr>
          <w:rFonts w:ascii="Times New Roman" w:hAnsi="Times New Roman" w:cs="Times New Roman"/>
          <w:sz w:val="24"/>
          <w:szCs w:val="24"/>
        </w:rPr>
        <w:t>Accounting</w:t>
      </w:r>
      <w:r w:rsidR="00D511E5" w:rsidRPr="000F22C6">
        <w:rPr>
          <w:rFonts w:ascii="Times New Roman" w:hAnsi="Times New Roman" w:cs="Times New Roman"/>
          <w:sz w:val="24"/>
          <w:szCs w:val="24"/>
        </w:rPr>
        <w:t xml:space="preserve"> Standard</w:t>
      </w:r>
      <w:r w:rsidR="00C96F53">
        <w:rPr>
          <w:rFonts w:ascii="Times New Roman" w:hAnsi="Times New Roman" w:cs="Times New Roman"/>
          <w:sz w:val="24"/>
          <w:szCs w:val="24"/>
        </w:rPr>
        <w:t>s</w:t>
      </w:r>
      <w:r w:rsidR="00D511E5" w:rsidRPr="000F22C6">
        <w:rPr>
          <w:rFonts w:ascii="Times New Roman" w:hAnsi="Times New Roman" w:cs="Times New Roman"/>
          <w:sz w:val="24"/>
          <w:szCs w:val="24"/>
        </w:rPr>
        <w:t xml:space="preserve"> Board (</w:t>
      </w:r>
      <w:r w:rsidR="00AA104F" w:rsidRPr="000F22C6">
        <w:rPr>
          <w:rFonts w:ascii="Times New Roman" w:hAnsi="Times New Roman" w:cs="Times New Roman"/>
          <w:sz w:val="24"/>
          <w:szCs w:val="24"/>
        </w:rPr>
        <w:t>FASB</w:t>
      </w:r>
      <w:r w:rsidR="00D511E5" w:rsidRPr="000F22C6">
        <w:rPr>
          <w:rFonts w:ascii="Times New Roman" w:hAnsi="Times New Roman" w:cs="Times New Roman"/>
          <w:sz w:val="24"/>
          <w:szCs w:val="24"/>
        </w:rPr>
        <w:t>)</w:t>
      </w:r>
      <w:r w:rsidR="00AA104F" w:rsidRPr="000F22C6">
        <w:rPr>
          <w:rFonts w:ascii="Times New Roman" w:hAnsi="Times New Roman" w:cs="Times New Roman"/>
          <w:sz w:val="24"/>
          <w:szCs w:val="24"/>
        </w:rPr>
        <w:t xml:space="preserve"> has </w:t>
      </w:r>
      <w:r w:rsidR="00C96F53">
        <w:rPr>
          <w:rFonts w:ascii="Times New Roman" w:hAnsi="Times New Roman" w:cs="Times New Roman"/>
          <w:sz w:val="24"/>
          <w:szCs w:val="24"/>
        </w:rPr>
        <w:t>stated</w:t>
      </w:r>
      <w:r w:rsidR="00D511E5" w:rsidRPr="000F22C6">
        <w:rPr>
          <w:rFonts w:ascii="Times New Roman" w:hAnsi="Times New Roman" w:cs="Times New Roman"/>
          <w:sz w:val="24"/>
          <w:szCs w:val="24"/>
        </w:rPr>
        <w:t xml:space="preserve"> Financial Accounting </w:t>
      </w:r>
      <w:r w:rsidR="00C96F53">
        <w:rPr>
          <w:rFonts w:ascii="Times New Roman" w:hAnsi="Times New Roman" w:cs="Times New Roman"/>
          <w:sz w:val="24"/>
          <w:szCs w:val="24"/>
        </w:rPr>
        <w:t>Standards</w:t>
      </w:r>
      <w:r w:rsidR="00D511E5" w:rsidRPr="000F22C6">
        <w:rPr>
          <w:rFonts w:ascii="Times New Roman" w:hAnsi="Times New Roman" w:cs="Times New Roman"/>
          <w:sz w:val="24"/>
          <w:szCs w:val="24"/>
        </w:rPr>
        <w:t xml:space="preserve"> (</w:t>
      </w:r>
      <w:r w:rsidR="00AA104F" w:rsidRPr="000F22C6">
        <w:rPr>
          <w:rFonts w:ascii="Times New Roman" w:hAnsi="Times New Roman" w:cs="Times New Roman"/>
          <w:sz w:val="24"/>
          <w:szCs w:val="24"/>
        </w:rPr>
        <w:t>SFAS</w:t>
      </w:r>
      <w:r w:rsidR="00D511E5" w:rsidRPr="000F22C6">
        <w:rPr>
          <w:rFonts w:ascii="Times New Roman" w:hAnsi="Times New Roman" w:cs="Times New Roman"/>
          <w:sz w:val="24"/>
          <w:szCs w:val="24"/>
        </w:rPr>
        <w:t>)</w:t>
      </w:r>
      <w:r w:rsidR="00AA104F" w:rsidRPr="000F22C6">
        <w:rPr>
          <w:rFonts w:ascii="Times New Roman" w:hAnsi="Times New Roman" w:cs="Times New Roman"/>
          <w:sz w:val="24"/>
          <w:szCs w:val="24"/>
        </w:rPr>
        <w:t xml:space="preserve">, as well as staff </w:t>
      </w:r>
      <w:r w:rsidR="00C96F53">
        <w:rPr>
          <w:rFonts w:ascii="Times New Roman" w:hAnsi="Times New Roman" w:cs="Times New Roman"/>
          <w:sz w:val="24"/>
          <w:szCs w:val="24"/>
        </w:rPr>
        <w:t>positions</w:t>
      </w:r>
      <w:r w:rsidR="00AA104F" w:rsidRPr="000F22C6">
        <w:rPr>
          <w:rFonts w:ascii="Times New Roman" w:hAnsi="Times New Roman" w:cs="Times New Roman"/>
          <w:sz w:val="24"/>
          <w:szCs w:val="24"/>
        </w:rPr>
        <w:t xml:space="preserve">, interpretations, and technical </w:t>
      </w:r>
      <w:r w:rsidR="00C96F53">
        <w:rPr>
          <w:rFonts w:ascii="Times New Roman" w:hAnsi="Times New Roman" w:cs="Times New Roman"/>
          <w:sz w:val="24"/>
          <w:szCs w:val="24"/>
        </w:rPr>
        <w:t>bulletins</w:t>
      </w:r>
      <w:r w:rsidR="00AA104F" w:rsidRPr="000F22C6">
        <w:rPr>
          <w:rFonts w:ascii="Times New Roman" w:hAnsi="Times New Roman" w:cs="Times New Roman"/>
          <w:sz w:val="24"/>
          <w:szCs w:val="24"/>
        </w:rPr>
        <w:t xml:space="preserve"> respectively.</w:t>
      </w:r>
      <w:r w:rsidR="00C96F53">
        <w:rPr>
          <w:rFonts w:ascii="Times New Roman" w:hAnsi="Times New Roman" w:cs="Times New Roman"/>
          <w:sz w:val="24"/>
          <w:szCs w:val="24"/>
        </w:rPr>
        <w:t xml:space="preserve"> And the </w:t>
      </w:r>
      <w:r w:rsidR="00C96F53">
        <w:rPr>
          <w:rFonts w:ascii="Times New Roman" w:hAnsi="Times New Roman" w:cs="Times New Roman"/>
          <w:sz w:val="24"/>
          <w:szCs w:val="24"/>
        </w:rPr>
        <w:lastRenderedPageBreak/>
        <w:t xml:space="preserve">second is </w:t>
      </w:r>
      <w:r w:rsidR="00AA104F" w:rsidRPr="000F22C6">
        <w:rPr>
          <w:rFonts w:ascii="Times New Roman" w:hAnsi="Times New Roman" w:cs="Times New Roman"/>
          <w:sz w:val="24"/>
          <w:szCs w:val="24"/>
        </w:rPr>
        <w:t>American Institut</w:t>
      </w:r>
      <w:r w:rsidR="00D511E5" w:rsidRPr="000F22C6">
        <w:rPr>
          <w:rFonts w:ascii="Times New Roman" w:hAnsi="Times New Roman" w:cs="Times New Roman"/>
          <w:sz w:val="24"/>
          <w:szCs w:val="24"/>
        </w:rPr>
        <w:t>e of Certified Accountants (</w:t>
      </w:r>
      <w:r w:rsidR="00AA104F" w:rsidRPr="000F22C6">
        <w:rPr>
          <w:rFonts w:ascii="Times New Roman" w:hAnsi="Times New Roman" w:cs="Times New Roman"/>
          <w:sz w:val="24"/>
          <w:szCs w:val="24"/>
        </w:rPr>
        <w:t>AICPA</w:t>
      </w:r>
      <w:r w:rsidR="00D511E5" w:rsidRPr="000F22C6">
        <w:rPr>
          <w:rFonts w:ascii="Times New Roman" w:hAnsi="Times New Roman" w:cs="Times New Roman"/>
          <w:sz w:val="24"/>
          <w:szCs w:val="24"/>
        </w:rPr>
        <w:t>)</w:t>
      </w:r>
      <w:r w:rsidR="00AA104F" w:rsidRPr="000F22C6">
        <w:rPr>
          <w:rFonts w:ascii="Times New Roman" w:hAnsi="Times New Roman" w:cs="Times New Roman"/>
          <w:sz w:val="24"/>
          <w:szCs w:val="24"/>
        </w:rPr>
        <w:t xml:space="preserve"> has issued </w:t>
      </w:r>
      <w:r w:rsidR="00D511E5" w:rsidRPr="000F22C6">
        <w:rPr>
          <w:rFonts w:ascii="Times New Roman" w:hAnsi="Times New Roman" w:cs="Times New Roman"/>
          <w:sz w:val="24"/>
          <w:szCs w:val="24"/>
        </w:rPr>
        <w:t xml:space="preserve">Statement of Auditing </w:t>
      </w:r>
      <w:r w:rsidR="00C96F53">
        <w:rPr>
          <w:rFonts w:ascii="Times New Roman" w:hAnsi="Times New Roman" w:cs="Times New Roman"/>
          <w:sz w:val="24"/>
          <w:szCs w:val="24"/>
        </w:rPr>
        <w:t>Standards</w:t>
      </w:r>
      <w:r w:rsidR="00D511E5" w:rsidRPr="000F22C6">
        <w:rPr>
          <w:rFonts w:ascii="Times New Roman" w:hAnsi="Times New Roman" w:cs="Times New Roman"/>
          <w:sz w:val="24"/>
          <w:szCs w:val="24"/>
        </w:rPr>
        <w:t xml:space="preserve"> (</w:t>
      </w:r>
      <w:r w:rsidR="00AA104F" w:rsidRPr="000F22C6">
        <w:rPr>
          <w:rFonts w:ascii="Times New Roman" w:hAnsi="Times New Roman" w:cs="Times New Roman"/>
          <w:sz w:val="24"/>
          <w:szCs w:val="24"/>
        </w:rPr>
        <w:t>SAS</w:t>
      </w:r>
      <w:r w:rsidR="00D511E5" w:rsidRPr="000F22C6">
        <w:rPr>
          <w:rFonts w:ascii="Times New Roman" w:hAnsi="Times New Roman" w:cs="Times New Roman"/>
          <w:sz w:val="24"/>
          <w:szCs w:val="24"/>
        </w:rPr>
        <w:t>)</w:t>
      </w:r>
      <w:r w:rsidR="00B50A1B" w:rsidRPr="000F22C6">
        <w:rPr>
          <w:rFonts w:ascii="Times New Roman" w:hAnsi="Times New Roman" w:cs="Times New Roman"/>
          <w:sz w:val="24"/>
          <w:szCs w:val="24"/>
        </w:rPr>
        <w:t xml:space="preserve"> and Statement of position (</w:t>
      </w:r>
      <w:r w:rsidR="00AA104F" w:rsidRPr="000F22C6">
        <w:rPr>
          <w:rFonts w:ascii="Times New Roman" w:hAnsi="Times New Roman" w:cs="Times New Roman"/>
          <w:sz w:val="24"/>
          <w:szCs w:val="24"/>
        </w:rPr>
        <w:t>SOP</w:t>
      </w:r>
      <w:r w:rsidR="00B50A1B" w:rsidRPr="000F22C6">
        <w:rPr>
          <w:rFonts w:ascii="Times New Roman" w:hAnsi="Times New Roman" w:cs="Times New Roman"/>
          <w:sz w:val="24"/>
          <w:szCs w:val="24"/>
        </w:rPr>
        <w:t>)</w:t>
      </w:r>
      <w:r w:rsidR="00AA104F" w:rsidRPr="000F22C6">
        <w:rPr>
          <w:rFonts w:ascii="Times New Roman" w:hAnsi="Times New Roman" w:cs="Times New Roman"/>
          <w:sz w:val="24"/>
          <w:szCs w:val="24"/>
        </w:rPr>
        <w:t xml:space="preserve"> that provide addition</w:t>
      </w:r>
      <w:r w:rsidR="00D511E5" w:rsidRPr="000F22C6">
        <w:rPr>
          <w:rFonts w:ascii="Times New Roman" w:hAnsi="Times New Roman" w:cs="Times New Roman"/>
          <w:sz w:val="24"/>
          <w:szCs w:val="24"/>
        </w:rPr>
        <w:t>al financial guidance to NPOs. (</w:t>
      </w:r>
      <w:r w:rsidR="00AA104F" w:rsidRPr="000F22C6">
        <w:rPr>
          <w:rFonts w:ascii="Times New Roman" w:hAnsi="Times New Roman" w:cs="Times New Roman"/>
          <w:sz w:val="24"/>
          <w:szCs w:val="24"/>
        </w:rPr>
        <w:t xml:space="preserve">John </w:t>
      </w:r>
      <w:r w:rsidR="00D511E5" w:rsidRPr="000F22C6">
        <w:rPr>
          <w:rFonts w:ascii="Times New Roman" w:hAnsi="Times New Roman" w:cs="Times New Roman"/>
          <w:sz w:val="24"/>
          <w:szCs w:val="24"/>
        </w:rPr>
        <w:t>et al., 2024; AICPA 2024)</w:t>
      </w:r>
      <w:r w:rsidR="00AA104F" w:rsidRPr="000F22C6">
        <w:rPr>
          <w:rFonts w:ascii="Times New Roman" w:hAnsi="Times New Roman" w:cs="Times New Roman"/>
          <w:sz w:val="24"/>
          <w:szCs w:val="24"/>
        </w:rPr>
        <w:t>.</w:t>
      </w:r>
    </w:p>
    <w:p w14:paraId="18B57EA8" w14:textId="3C9A8BDB" w:rsidR="00AA104F" w:rsidRPr="000F22C6" w:rsidRDefault="00FF0453" w:rsidP="007012F7">
      <w:pPr>
        <w:spacing w:after="0" w:line="240" w:lineRule="auto"/>
        <w:ind w:firstLine="720"/>
        <w:jc w:val="both"/>
        <w:rPr>
          <w:rFonts w:ascii="Times New Roman" w:hAnsi="Times New Roman" w:cs="Times New Roman"/>
          <w:sz w:val="24"/>
          <w:szCs w:val="24"/>
        </w:rPr>
      </w:pPr>
      <w:proofErr w:type="spellStart"/>
      <w:r w:rsidRPr="000F22C6">
        <w:rPr>
          <w:rFonts w:ascii="Times New Roman" w:hAnsi="Times New Roman" w:cs="Times New Roman"/>
          <w:sz w:val="24"/>
          <w:szCs w:val="24"/>
          <w:shd w:val="clear" w:color="auto" w:fill="FFFFFF"/>
        </w:rPr>
        <w:t>Kigenza</w:t>
      </w:r>
      <w:proofErr w:type="spellEnd"/>
      <w:r w:rsidRPr="000F22C6">
        <w:rPr>
          <w:rFonts w:ascii="Times New Roman" w:hAnsi="Times New Roman" w:cs="Times New Roman"/>
          <w:sz w:val="24"/>
          <w:szCs w:val="24"/>
          <w:shd w:val="clear" w:color="auto" w:fill="FFFFFF"/>
        </w:rPr>
        <w:t xml:space="preserve"> &amp; </w:t>
      </w:r>
      <w:proofErr w:type="spellStart"/>
      <w:r w:rsidRPr="000F22C6">
        <w:rPr>
          <w:rFonts w:ascii="Times New Roman" w:hAnsi="Times New Roman" w:cs="Times New Roman"/>
          <w:sz w:val="24"/>
          <w:szCs w:val="24"/>
          <w:shd w:val="clear" w:color="auto" w:fill="FFFFFF"/>
        </w:rPr>
        <w:t>Irechukwu</w:t>
      </w:r>
      <w:proofErr w:type="spellEnd"/>
      <w:r w:rsidRPr="000F22C6">
        <w:rPr>
          <w:rFonts w:ascii="Times New Roman" w:hAnsi="Times New Roman" w:cs="Times New Roman"/>
          <w:sz w:val="24"/>
          <w:szCs w:val="24"/>
          <w:shd w:val="clear" w:color="auto" w:fill="FFFFFF"/>
        </w:rPr>
        <w:t xml:space="preserve"> (2023) assert that o</w:t>
      </w:r>
      <w:r w:rsidRPr="000F22C6">
        <w:rPr>
          <w:rFonts w:ascii="Times New Roman" w:hAnsi="Times New Roman" w:cs="Times New Roman"/>
          <w:sz w:val="24"/>
          <w:szCs w:val="24"/>
        </w:rPr>
        <w:t>perational complexity in non-profit organizations, uniqueness, and interaction with immediate environment influence their performances to a great extent. Non-profit organizations in various sectors, such as education, health, religious, social services, commerce, sport clubs, and the arts with reliance on funding from contributions, membership dues, program services, fund raising events, grant and investment income (</w:t>
      </w:r>
      <w:r w:rsidRPr="000F22C6">
        <w:rPr>
          <w:rFonts w:ascii="Times New Roman" w:hAnsi="Times New Roman" w:cs="Times New Roman"/>
          <w:sz w:val="24"/>
          <w:szCs w:val="24"/>
          <w:shd w:val="clear" w:color="auto" w:fill="FFFFFF"/>
        </w:rPr>
        <w:t>Ayeni &amp; Ogwuche, 2025)</w:t>
      </w:r>
      <w:r w:rsidRPr="000F22C6">
        <w:rPr>
          <w:rFonts w:ascii="Times New Roman" w:hAnsi="Times New Roman" w:cs="Times New Roman"/>
          <w:sz w:val="24"/>
          <w:szCs w:val="24"/>
        </w:rPr>
        <w:t xml:space="preserve">. </w:t>
      </w:r>
      <w:r w:rsidR="00703C2B" w:rsidRPr="000F22C6">
        <w:rPr>
          <w:rFonts w:ascii="Times New Roman" w:hAnsi="Times New Roman" w:cs="Times New Roman"/>
          <w:sz w:val="24"/>
          <w:szCs w:val="24"/>
        </w:rPr>
        <w:t>The</w:t>
      </w:r>
      <w:r w:rsidRPr="000F22C6">
        <w:rPr>
          <w:rFonts w:ascii="Times New Roman" w:hAnsi="Times New Roman" w:cs="Times New Roman"/>
          <w:sz w:val="24"/>
          <w:szCs w:val="24"/>
        </w:rPr>
        <w:t xml:space="preserve"> utmost importance that they keep track of their donors so they know who has donated to th</w:t>
      </w:r>
      <w:r w:rsidR="00B91695" w:rsidRPr="000F22C6">
        <w:rPr>
          <w:rFonts w:ascii="Times New Roman" w:hAnsi="Times New Roman" w:cs="Times New Roman"/>
          <w:sz w:val="24"/>
          <w:szCs w:val="24"/>
        </w:rPr>
        <w:t>em, and it is a necessity for</w:t>
      </w:r>
      <w:r w:rsidRPr="000F22C6">
        <w:rPr>
          <w:rFonts w:ascii="Times New Roman" w:hAnsi="Times New Roman" w:cs="Times New Roman"/>
          <w:sz w:val="24"/>
          <w:szCs w:val="24"/>
        </w:rPr>
        <w:t xml:space="preserve"> NPOs to give end of the year record of their donations to the donors for use in tax fillings</w:t>
      </w:r>
      <w:r w:rsidR="00CC50D0" w:rsidRPr="000F22C6">
        <w:rPr>
          <w:rFonts w:ascii="Times New Roman" w:hAnsi="Times New Roman" w:cs="Times New Roman"/>
          <w:sz w:val="24"/>
          <w:szCs w:val="24"/>
        </w:rPr>
        <w:t xml:space="preserve"> (</w:t>
      </w:r>
      <w:proofErr w:type="spellStart"/>
      <w:r w:rsidR="00CC50D0" w:rsidRPr="000F22C6">
        <w:rPr>
          <w:rFonts w:ascii="Times New Roman" w:hAnsi="Times New Roman" w:cs="Times New Roman"/>
          <w:sz w:val="24"/>
          <w:szCs w:val="24"/>
          <w:shd w:val="clear" w:color="auto" w:fill="FFFFFF"/>
        </w:rPr>
        <w:t>Ahwireng</w:t>
      </w:r>
      <w:proofErr w:type="spellEnd"/>
      <w:r w:rsidR="00CC50D0" w:rsidRPr="000F22C6">
        <w:rPr>
          <w:rFonts w:ascii="Times New Roman" w:hAnsi="Times New Roman" w:cs="Times New Roman"/>
          <w:sz w:val="24"/>
          <w:szCs w:val="24"/>
          <w:shd w:val="clear" w:color="auto" w:fill="FFFFFF"/>
        </w:rPr>
        <w:t>-Obeng &amp; Wits, 2025)</w:t>
      </w:r>
      <w:r w:rsidRPr="000F22C6">
        <w:rPr>
          <w:rFonts w:ascii="Times New Roman" w:hAnsi="Times New Roman" w:cs="Times New Roman"/>
          <w:sz w:val="24"/>
          <w:szCs w:val="24"/>
        </w:rPr>
        <w:t>. The accounting systems for non-profit produce income and expense reports for presentations to the board of directors, major donors and the government. Since financial transactions are recorded in the book of account, there is no need to rely on memory as it enables control over assets</w:t>
      </w:r>
      <w:r w:rsidR="00B91695" w:rsidRPr="000F22C6">
        <w:rPr>
          <w:rFonts w:ascii="Times New Roman" w:hAnsi="Times New Roman" w:cs="Times New Roman"/>
          <w:sz w:val="24"/>
          <w:szCs w:val="24"/>
        </w:rPr>
        <w:t xml:space="preserve"> (</w:t>
      </w:r>
      <w:proofErr w:type="spellStart"/>
      <w:r w:rsidR="00CC50D0" w:rsidRPr="000F22C6">
        <w:rPr>
          <w:rFonts w:ascii="Times New Roman" w:hAnsi="Times New Roman" w:cs="Times New Roman"/>
          <w:sz w:val="24"/>
          <w:szCs w:val="24"/>
          <w:shd w:val="clear" w:color="auto" w:fill="FFFFFF"/>
        </w:rPr>
        <w:t>Hailsham</w:t>
      </w:r>
      <w:proofErr w:type="spellEnd"/>
      <w:r w:rsidR="00CC50D0" w:rsidRPr="000F22C6">
        <w:rPr>
          <w:rFonts w:ascii="Times New Roman" w:hAnsi="Times New Roman" w:cs="Times New Roman"/>
          <w:sz w:val="24"/>
          <w:szCs w:val="24"/>
          <w:shd w:val="clear" w:color="auto" w:fill="FFFFFF"/>
        </w:rPr>
        <w:t xml:space="preserve"> &amp; Davies, 2025). </w:t>
      </w:r>
      <w:r w:rsidR="00AA104F" w:rsidRPr="000F22C6">
        <w:rPr>
          <w:rFonts w:ascii="Times New Roman" w:hAnsi="Times New Roman" w:cs="Times New Roman"/>
          <w:sz w:val="24"/>
          <w:szCs w:val="24"/>
        </w:rPr>
        <w:t xml:space="preserve">This </w:t>
      </w:r>
      <w:r w:rsidR="007E201C" w:rsidRPr="000F22C6">
        <w:rPr>
          <w:rFonts w:ascii="Times New Roman" w:hAnsi="Times New Roman" w:cs="Times New Roman"/>
          <w:sz w:val="24"/>
          <w:szCs w:val="24"/>
        </w:rPr>
        <w:t>study</w:t>
      </w:r>
      <w:r w:rsidR="00AA104F" w:rsidRPr="000F22C6">
        <w:rPr>
          <w:rFonts w:ascii="Times New Roman" w:hAnsi="Times New Roman" w:cs="Times New Roman"/>
          <w:sz w:val="24"/>
          <w:szCs w:val="24"/>
        </w:rPr>
        <w:t xml:space="preserve"> seeks to </w:t>
      </w:r>
      <w:r w:rsidR="007012F7">
        <w:rPr>
          <w:rFonts w:ascii="Times New Roman" w:eastAsia="Times New Roman" w:hAnsi="Times New Roman" w:cs="Times New Roman"/>
          <w:bCs/>
          <w:sz w:val="27"/>
          <w:szCs w:val="27"/>
        </w:rPr>
        <w:t>evaluate</w:t>
      </w:r>
      <w:r w:rsidR="007012F7" w:rsidRPr="007A2EE7">
        <w:rPr>
          <w:rFonts w:ascii="Times New Roman" w:eastAsia="Times New Roman" w:hAnsi="Times New Roman" w:cs="Times New Roman"/>
          <w:bCs/>
          <w:sz w:val="27"/>
          <w:szCs w:val="27"/>
        </w:rPr>
        <w:t xml:space="preserve"> the application of accounting principles in the financial reporting of non-profit organizations in Nigeria</w:t>
      </w:r>
      <w:r w:rsidR="007012F7">
        <w:rPr>
          <w:rFonts w:ascii="Times New Roman" w:hAnsi="Times New Roman" w:cs="Times New Roman"/>
          <w:sz w:val="24"/>
          <w:szCs w:val="24"/>
        </w:rPr>
        <w:t>.</w:t>
      </w:r>
      <w:r w:rsidR="00D20A06" w:rsidRPr="000F22C6">
        <w:rPr>
          <w:rFonts w:ascii="Times New Roman" w:hAnsi="Times New Roman" w:cs="Times New Roman"/>
          <w:sz w:val="24"/>
          <w:szCs w:val="24"/>
        </w:rPr>
        <w:t xml:space="preserve"> </w:t>
      </w:r>
      <w:r w:rsidR="00AA104F" w:rsidRPr="000F22C6">
        <w:rPr>
          <w:rFonts w:ascii="Times New Roman" w:hAnsi="Times New Roman" w:cs="Times New Roman"/>
          <w:sz w:val="24"/>
          <w:szCs w:val="24"/>
        </w:rPr>
        <w:t>The focus on how accounting basis of non-profit organizations aids data accuracy, the role of accounting system in decision-making and challenges facing non-profit organizations in implementing accounting system.</w:t>
      </w:r>
    </w:p>
    <w:p w14:paraId="05C8BC9D" w14:textId="77777777" w:rsidR="00AA104F" w:rsidRPr="000F22C6" w:rsidRDefault="00AA104F" w:rsidP="00446D58">
      <w:pPr>
        <w:spacing w:after="0" w:line="240" w:lineRule="auto"/>
        <w:jc w:val="both"/>
        <w:rPr>
          <w:rFonts w:ascii="Times New Roman" w:hAnsi="Times New Roman" w:cs="Times New Roman"/>
          <w:b/>
          <w:bCs/>
          <w:sz w:val="24"/>
          <w:szCs w:val="24"/>
        </w:rPr>
      </w:pPr>
    </w:p>
    <w:p w14:paraId="00F894C0" w14:textId="24E2B8C8" w:rsidR="00AA104F" w:rsidRPr="000F22C6" w:rsidRDefault="00C87DC0"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 xml:space="preserve">1.2 </w:t>
      </w:r>
      <w:r w:rsidR="00AA104F" w:rsidRPr="000F22C6">
        <w:rPr>
          <w:rFonts w:ascii="Times New Roman" w:hAnsi="Times New Roman" w:cs="Times New Roman"/>
          <w:b/>
          <w:bCs/>
          <w:sz w:val="24"/>
          <w:szCs w:val="24"/>
        </w:rPr>
        <w:t xml:space="preserve">Statement of </w:t>
      </w:r>
      <w:r w:rsidRPr="000F22C6">
        <w:rPr>
          <w:rFonts w:ascii="Times New Roman" w:hAnsi="Times New Roman" w:cs="Times New Roman"/>
          <w:b/>
          <w:bCs/>
          <w:sz w:val="24"/>
          <w:szCs w:val="24"/>
        </w:rPr>
        <w:t xml:space="preserve">the </w:t>
      </w:r>
      <w:r w:rsidR="00AA104F" w:rsidRPr="000F22C6">
        <w:rPr>
          <w:rFonts w:ascii="Times New Roman" w:hAnsi="Times New Roman" w:cs="Times New Roman"/>
          <w:b/>
          <w:bCs/>
          <w:sz w:val="24"/>
          <w:szCs w:val="24"/>
        </w:rPr>
        <w:t>Problem</w:t>
      </w:r>
    </w:p>
    <w:p w14:paraId="7F75B109" w14:textId="0821886E" w:rsidR="00C87DC0" w:rsidRPr="000F22C6" w:rsidRDefault="00020902" w:rsidP="00332136">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shd w:val="clear" w:color="auto" w:fill="FFFFFF" w:themeFill="background1"/>
        </w:rPr>
        <w:t>Despite the central role of the role of non-profit organizations (NPOs) in the socio-economic development of Nigeria, there lacks an adopted standard adoption of accounting frameworks in their financial systems. The majority of NPOs are hampered by issues of financial disclosure, transparency, and accountability due to ignorance or lack of knowledge of prevailing accounting frameworks (</w:t>
      </w:r>
      <w:proofErr w:type="spellStart"/>
      <w:r w:rsidRPr="000F22C6">
        <w:rPr>
          <w:rFonts w:ascii="Times New Roman" w:hAnsi="Times New Roman" w:cs="Times New Roman"/>
          <w:sz w:val="24"/>
          <w:szCs w:val="24"/>
          <w:shd w:val="clear" w:color="auto" w:fill="FFFFFF"/>
        </w:rPr>
        <w:t>Ahwireng</w:t>
      </w:r>
      <w:proofErr w:type="spellEnd"/>
      <w:r w:rsidRPr="000F22C6">
        <w:rPr>
          <w:rFonts w:ascii="Times New Roman" w:hAnsi="Times New Roman" w:cs="Times New Roman"/>
          <w:sz w:val="24"/>
          <w:szCs w:val="24"/>
          <w:shd w:val="clear" w:color="auto" w:fill="FFFFFF"/>
        </w:rPr>
        <w:t>-Obeng &amp; Wits, 2025; Agbonselohbor et al., 2025)</w:t>
      </w:r>
      <w:r w:rsidRPr="000F22C6">
        <w:rPr>
          <w:rFonts w:ascii="Times New Roman" w:hAnsi="Times New Roman" w:cs="Times New Roman"/>
          <w:sz w:val="24"/>
          <w:szCs w:val="24"/>
          <w:shd w:val="clear" w:color="auto" w:fill="FFFFFF" w:themeFill="background1"/>
        </w:rPr>
        <w:t xml:space="preserve">. This inconsistency undermines stakeholder trust, blights donor trust, and creates a barrier to organizational sustainability. Moreover, regulation of financial practice among NPOs in Nigeria is weak, with consequent weak compliance and abuse of funds. There is no trained accounting personnel, and the internal control is weak, accentuating these issues. There is thus a need to </w:t>
      </w:r>
      <w:r w:rsidR="00180062">
        <w:rPr>
          <w:rFonts w:ascii="Times New Roman" w:eastAsia="Times New Roman" w:hAnsi="Times New Roman" w:cs="Times New Roman"/>
          <w:bCs/>
          <w:sz w:val="27"/>
          <w:szCs w:val="27"/>
        </w:rPr>
        <w:t>evaluate</w:t>
      </w:r>
      <w:r w:rsidR="00180062" w:rsidRPr="007A2EE7">
        <w:rPr>
          <w:rFonts w:ascii="Times New Roman" w:eastAsia="Times New Roman" w:hAnsi="Times New Roman" w:cs="Times New Roman"/>
          <w:bCs/>
          <w:sz w:val="27"/>
          <w:szCs w:val="27"/>
        </w:rPr>
        <w:t xml:space="preserve"> the application of accounting principles in the financial reporting of non-profit organizations in Nigeria</w:t>
      </w:r>
      <w:r w:rsidRPr="000F22C6">
        <w:rPr>
          <w:rFonts w:ascii="Times New Roman" w:hAnsi="Times New Roman" w:cs="Times New Roman"/>
          <w:sz w:val="24"/>
          <w:szCs w:val="24"/>
          <w:shd w:val="clear" w:color="auto" w:fill="FFFFFF" w:themeFill="background1"/>
        </w:rPr>
        <w:t xml:space="preserve">. This gap must be bridged to improve the financial integrity and governance of Nigerian non-profit organizations. </w:t>
      </w:r>
      <w:r w:rsidR="00AA104F" w:rsidRPr="000F22C6">
        <w:rPr>
          <w:rFonts w:ascii="Times New Roman" w:hAnsi="Times New Roman" w:cs="Times New Roman"/>
          <w:sz w:val="24"/>
          <w:szCs w:val="24"/>
        </w:rPr>
        <w:t>Insufficient transparency and accountability in the financial reporting of non</w:t>
      </w:r>
      <w:r w:rsidRPr="000F22C6">
        <w:rPr>
          <w:rFonts w:ascii="Times New Roman" w:hAnsi="Times New Roman" w:cs="Times New Roman"/>
          <w:sz w:val="24"/>
          <w:szCs w:val="24"/>
        </w:rPr>
        <w:t>-profit organizations (NPOs) decrease</w:t>
      </w:r>
      <w:r w:rsidR="00AA104F" w:rsidRPr="000F22C6">
        <w:rPr>
          <w:rFonts w:ascii="Times New Roman" w:hAnsi="Times New Roman" w:cs="Times New Roman"/>
          <w:sz w:val="24"/>
          <w:szCs w:val="24"/>
        </w:rPr>
        <w:t xml:space="preserve"> donor confidence, </w:t>
      </w:r>
      <w:r w:rsidRPr="000F22C6">
        <w:rPr>
          <w:rFonts w:ascii="Times New Roman" w:hAnsi="Times New Roman" w:cs="Times New Roman"/>
          <w:sz w:val="24"/>
          <w:szCs w:val="24"/>
        </w:rPr>
        <w:t>diminish</w:t>
      </w:r>
      <w:r w:rsidR="00AA104F" w:rsidRPr="000F22C6">
        <w:rPr>
          <w:rFonts w:ascii="Times New Roman" w:hAnsi="Times New Roman" w:cs="Times New Roman"/>
          <w:sz w:val="24"/>
          <w:szCs w:val="24"/>
        </w:rPr>
        <w:t xml:space="preserve"> funding</w:t>
      </w:r>
      <w:r w:rsidRPr="000F22C6">
        <w:rPr>
          <w:rFonts w:ascii="Times New Roman" w:hAnsi="Times New Roman" w:cs="Times New Roman"/>
          <w:sz w:val="24"/>
          <w:szCs w:val="24"/>
        </w:rPr>
        <w:t>,</w:t>
      </w:r>
      <w:r w:rsidR="00AA104F" w:rsidRPr="000F22C6">
        <w:rPr>
          <w:rFonts w:ascii="Times New Roman" w:hAnsi="Times New Roman" w:cs="Times New Roman"/>
          <w:sz w:val="24"/>
          <w:szCs w:val="24"/>
        </w:rPr>
        <w:t xml:space="preserve"> and ultimately compromise the quality of community serv</w:t>
      </w:r>
      <w:r w:rsidR="00C87DC0" w:rsidRPr="000F22C6">
        <w:rPr>
          <w:rFonts w:ascii="Times New Roman" w:hAnsi="Times New Roman" w:cs="Times New Roman"/>
          <w:sz w:val="24"/>
          <w:szCs w:val="24"/>
        </w:rPr>
        <w:t>ices.</w:t>
      </w:r>
    </w:p>
    <w:p w14:paraId="46011357" w14:textId="29CBA9F4" w:rsidR="00AA104F" w:rsidRPr="000F22C6" w:rsidRDefault="00C87DC0"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 xml:space="preserve">1.3 </w:t>
      </w:r>
      <w:r w:rsidR="00AA104F" w:rsidRPr="000F22C6">
        <w:rPr>
          <w:rFonts w:ascii="Times New Roman" w:hAnsi="Times New Roman" w:cs="Times New Roman"/>
          <w:b/>
          <w:bCs/>
          <w:sz w:val="24"/>
          <w:szCs w:val="24"/>
        </w:rPr>
        <w:t>Research Questions</w:t>
      </w:r>
    </w:p>
    <w:p w14:paraId="324FBDC8" w14:textId="77777777" w:rsidR="00AA104F" w:rsidRPr="000F22C6" w:rsidRDefault="00AA104F" w:rsidP="00446D58">
      <w:pPr>
        <w:spacing w:after="0" w:line="240" w:lineRule="auto"/>
        <w:ind w:left="360"/>
        <w:jc w:val="both"/>
        <w:rPr>
          <w:rFonts w:ascii="Times New Roman" w:hAnsi="Times New Roman" w:cs="Times New Roman"/>
          <w:sz w:val="24"/>
          <w:szCs w:val="24"/>
        </w:rPr>
      </w:pPr>
      <w:r w:rsidRPr="000F22C6">
        <w:rPr>
          <w:rFonts w:ascii="Times New Roman" w:hAnsi="Times New Roman" w:cs="Times New Roman"/>
          <w:sz w:val="24"/>
          <w:szCs w:val="24"/>
        </w:rPr>
        <w:t>Three fundamental questions guide this inquiry:</w:t>
      </w:r>
    </w:p>
    <w:p w14:paraId="38307EF1" w14:textId="119DCADF" w:rsidR="00AA104F" w:rsidRPr="000F22C6" w:rsidRDefault="00AA104F" w:rsidP="0057129A">
      <w:pPr>
        <w:pStyle w:val="ListParagraph"/>
        <w:numPr>
          <w:ilvl w:val="0"/>
          <w:numId w:val="4"/>
        </w:num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What prevailing accounting methodologies characterize the current landscape of non-profit organizations (NPOs)?</w:t>
      </w:r>
    </w:p>
    <w:p w14:paraId="3782C2DC" w14:textId="77777777" w:rsidR="00AA104F" w:rsidRPr="000F22C6" w:rsidRDefault="00AA104F" w:rsidP="00446D58">
      <w:pPr>
        <w:pStyle w:val="ListParagraph"/>
        <w:numPr>
          <w:ilvl w:val="0"/>
          <w:numId w:val="4"/>
        </w:num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What complexities or obstacles impede NPOs’ ability to integrate the basis of accounting into their financial reporting protocols?</w:t>
      </w:r>
    </w:p>
    <w:p w14:paraId="46811BB7" w14:textId="77777777" w:rsidR="00C87DC0" w:rsidRPr="000F22C6" w:rsidRDefault="00AA104F" w:rsidP="00446D58">
      <w:pPr>
        <w:pStyle w:val="ListParagraph"/>
        <w:numPr>
          <w:ilvl w:val="0"/>
          <w:numId w:val="4"/>
        </w:num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In what manner does the basis of accounting influence the transparency and accountability of financial reporting within NPOs?</w:t>
      </w:r>
    </w:p>
    <w:p w14:paraId="7F579248" w14:textId="589ED40B" w:rsidR="00AA104F" w:rsidRPr="000F22C6" w:rsidRDefault="00AA104F" w:rsidP="0057129A">
      <w:pPr>
        <w:pStyle w:val="ListParagraph"/>
        <w:numPr>
          <w:ilvl w:val="1"/>
          <w:numId w:val="24"/>
        </w:num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Objectives of the Study:</w:t>
      </w:r>
    </w:p>
    <w:p w14:paraId="5D93E1FE" w14:textId="5BACBBDF" w:rsidR="00AA104F" w:rsidRPr="000F22C6" w:rsidRDefault="00AA104F" w:rsidP="0057129A">
      <w:pPr>
        <w:pStyle w:val="ListParagraph"/>
        <w:numPr>
          <w:ilvl w:val="0"/>
          <w:numId w:val="5"/>
        </w:num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To assess the prevailing accounting methodologies employed by non-profit organizations (NPOs) to ascertain their current state of accounting practices.</w:t>
      </w:r>
    </w:p>
    <w:p w14:paraId="0D51C7A2" w14:textId="7502A3F5" w:rsidR="00AA104F" w:rsidRPr="000F22C6" w:rsidRDefault="00C87DC0" w:rsidP="00446D58">
      <w:pPr>
        <w:pStyle w:val="ListParagraph"/>
        <w:numPr>
          <w:ilvl w:val="0"/>
          <w:numId w:val="5"/>
        </w:num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To explore the complexities and challenges faced by NPOs in integrating accounting principles into their financial reporting frameworks.</w:t>
      </w:r>
    </w:p>
    <w:p w14:paraId="15645D15" w14:textId="77777777" w:rsidR="00AA104F" w:rsidRPr="000F22C6" w:rsidRDefault="00AA104F" w:rsidP="00446D58">
      <w:pPr>
        <w:pStyle w:val="ListParagraph"/>
        <w:numPr>
          <w:ilvl w:val="0"/>
          <w:numId w:val="5"/>
        </w:num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lastRenderedPageBreak/>
        <w:t>To evaluate the influence of the basis of accounting principles on the transparency and accountability of NPOs financial reporting, with a focus on enhancing stakeholders’ confidence and informed decision-making.</w:t>
      </w:r>
    </w:p>
    <w:p w14:paraId="139B1F2C" w14:textId="11AD3093" w:rsidR="00AA104F" w:rsidRPr="000F22C6" w:rsidRDefault="00DF5B09"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1.</w:t>
      </w:r>
      <w:r w:rsidR="00C87DC0" w:rsidRPr="000F22C6">
        <w:rPr>
          <w:rFonts w:ascii="Times New Roman" w:hAnsi="Times New Roman" w:cs="Times New Roman"/>
          <w:b/>
          <w:bCs/>
          <w:sz w:val="24"/>
          <w:szCs w:val="24"/>
        </w:rPr>
        <w:t xml:space="preserve">5 </w:t>
      </w:r>
      <w:r w:rsidR="00AA104F" w:rsidRPr="000F22C6">
        <w:rPr>
          <w:rFonts w:ascii="Times New Roman" w:hAnsi="Times New Roman" w:cs="Times New Roman"/>
          <w:b/>
          <w:bCs/>
          <w:sz w:val="24"/>
          <w:szCs w:val="24"/>
        </w:rPr>
        <w:t>Hypotheses of the study:</w:t>
      </w:r>
    </w:p>
    <w:p w14:paraId="41078685" w14:textId="77777777" w:rsidR="00AA104F" w:rsidRPr="000F22C6" w:rsidRDefault="00AA104F"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Null Hypotheses.</w:t>
      </w:r>
    </w:p>
    <w:p w14:paraId="58C0643F" w14:textId="77777777" w:rsidR="00AA104F" w:rsidRPr="000F22C6" w:rsidRDefault="00AA104F"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b/>
          <w:bCs/>
          <w:sz w:val="24"/>
          <w:szCs w:val="24"/>
        </w:rPr>
        <w:t>H</w:t>
      </w:r>
      <w:r w:rsidRPr="000F22C6">
        <w:rPr>
          <w:rFonts w:ascii="Times New Roman" w:hAnsi="Times New Roman" w:cs="Times New Roman"/>
          <w:b/>
          <w:bCs/>
          <w:sz w:val="24"/>
          <w:szCs w:val="24"/>
          <w:vertAlign w:val="subscript"/>
        </w:rPr>
        <w:t>01:</w:t>
      </w:r>
      <w:r w:rsidRPr="000F22C6">
        <w:rPr>
          <w:rFonts w:ascii="Times New Roman" w:hAnsi="Times New Roman" w:cs="Times New Roman"/>
          <w:sz w:val="24"/>
          <w:szCs w:val="24"/>
          <w:vertAlign w:val="subscript"/>
        </w:rPr>
        <w:t xml:space="preserve"> </w:t>
      </w:r>
      <w:r w:rsidRPr="000F22C6">
        <w:rPr>
          <w:rFonts w:ascii="Times New Roman" w:hAnsi="Times New Roman" w:cs="Times New Roman"/>
          <w:sz w:val="24"/>
          <w:szCs w:val="24"/>
        </w:rPr>
        <w:t>The financial reporting quality of Non-profit organizations (NPOs) remains unaffected by the choice of accounting method, with no differences between those employing the accrual basis and those utilizing the cash basis.</w:t>
      </w:r>
    </w:p>
    <w:p w14:paraId="67D2AD1C" w14:textId="77777777" w:rsidR="00AA104F" w:rsidRPr="000F22C6" w:rsidRDefault="00AA104F"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b/>
          <w:bCs/>
          <w:sz w:val="24"/>
          <w:szCs w:val="24"/>
        </w:rPr>
        <w:t>H</w:t>
      </w:r>
      <w:r w:rsidRPr="000F22C6">
        <w:rPr>
          <w:rFonts w:ascii="Times New Roman" w:hAnsi="Times New Roman" w:cs="Times New Roman"/>
          <w:b/>
          <w:bCs/>
          <w:sz w:val="24"/>
          <w:szCs w:val="24"/>
          <w:vertAlign w:val="subscript"/>
        </w:rPr>
        <w:t>02:</w:t>
      </w:r>
      <w:r w:rsidRPr="000F22C6">
        <w:rPr>
          <w:rFonts w:ascii="Times New Roman" w:hAnsi="Times New Roman" w:cs="Times New Roman"/>
          <w:sz w:val="24"/>
          <w:szCs w:val="24"/>
          <w:vertAlign w:val="subscript"/>
        </w:rPr>
        <w:t xml:space="preserve"> </w:t>
      </w:r>
      <w:r w:rsidRPr="000F22C6">
        <w:rPr>
          <w:rFonts w:ascii="Times New Roman" w:hAnsi="Times New Roman" w:cs="Times New Roman"/>
          <w:sz w:val="24"/>
          <w:szCs w:val="24"/>
        </w:rPr>
        <w:t>The integration of basis of accounting principles into the financial reporting protocols has a significant bearing on the transparency and accountability of non-profit organizations’ financial disclosures.</w:t>
      </w:r>
    </w:p>
    <w:p w14:paraId="1847FE6A" w14:textId="77777777" w:rsidR="00AA104F" w:rsidRPr="000F22C6" w:rsidRDefault="00AA104F"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b/>
          <w:bCs/>
          <w:sz w:val="24"/>
          <w:szCs w:val="24"/>
        </w:rPr>
        <w:t>H</w:t>
      </w:r>
      <w:r w:rsidRPr="000F22C6">
        <w:rPr>
          <w:rFonts w:ascii="Times New Roman" w:hAnsi="Times New Roman" w:cs="Times New Roman"/>
          <w:b/>
          <w:bCs/>
          <w:sz w:val="24"/>
          <w:szCs w:val="24"/>
          <w:vertAlign w:val="subscript"/>
        </w:rPr>
        <w:t>03:</w:t>
      </w:r>
      <w:r w:rsidRPr="000F22C6">
        <w:rPr>
          <w:rFonts w:ascii="Times New Roman" w:hAnsi="Times New Roman" w:cs="Times New Roman"/>
          <w:sz w:val="24"/>
          <w:szCs w:val="24"/>
        </w:rPr>
        <w:t xml:space="preserve"> No correlation exists between the intricacy of accounting standards and the difficulties encountered by non-profit organizations when implementing basis of accounting principles.</w:t>
      </w:r>
    </w:p>
    <w:p w14:paraId="1CF7E9EC" w14:textId="77777777" w:rsidR="00AA104F" w:rsidRPr="000F22C6" w:rsidRDefault="00AA104F" w:rsidP="00446D58">
      <w:pPr>
        <w:spacing w:after="0" w:line="240" w:lineRule="auto"/>
        <w:jc w:val="both"/>
        <w:rPr>
          <w:rFonts w:ascii="Times New Roman" w:hAnsi="Times New Roman" w:cs="Times New Roman"/>
          <w:sz w:val="24"/>
          <w:szCs w:val="24"/>
        </w:rPr>
      </w:pPr>
    </w:p>
    <w:p w14:paraId="3C2D409C" w14:textId="483C2117" w:rsidR="00C87DC0" w:rsidRPr="000F22C6" w:rsidRDefault="00C87DC0"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b/>
          <w:bCs/>
          <w:sz w:val="24"/>
          <w:szCs w:val="24"/>
        </w:rPr>
        <w:t>1.5 Significance of the Study</w:t>
      </w:r>
    </w:p>
    <w:p w14:paraId="109B3E9C" w14:textId="6E65F096" w:rsidR="00C87DC0" w:rsidRPr="000F22C6" w:rsidRDefault="00C87DC0"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sz w:val="24"/>
          <w:szCs w:val="24"/>
        </w:rPr>
        <w:t>The study on accounting principles and Nigerian non-profit organizations is scholarly relevant. It adds to understanding how uniform accounting frameworks affect transparency and accountability in the non-profit sector. The research contributes to previous scholarly discourses on financial reporting practice, particularly in emerging economies. The study adds to building foundations for evaluating the relevance of International Public Sector Accounting Standards (IPSAS) in Nigeria. Secondly, the study promotes curriculum design in non-profit management and accounting. Thirdly, it stimulates empirical studies on financial sustainability challenges of NGOs. The findings may serve as reference materials for future scholarship. Generally, it bridges the gap between theoretical knowledge and actual practice of financial governance of non-profit organizations.</w:t>
      </w:r>
    </w:p>
    <w:p w14:paraId="6DD5CC29" w14:textId="1B11B00A" w:rsidR="00AA104F" w:rsidRPr="000F22C6" w:rsidRDefault="00C87DC0"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 xml:space="preserve">2.0 </w:t>
      </w:r>
      <w:r w:rsidR="00AA104F" w:rsidRPr="000F22C6">
        <w:rPr>
          <w:rFonts w:ascii="Times New Roman" w:hAnsi="Times New Roman" w:cs="Times New Roman"/>
          <w:b/>
          <w:bCs/>
          <w:sz w:val="24"/>
          <w:szCs w:val="24"/>
        </w:rPr>
        <w:t>Literature Review</w:t>
      </w:r>
    </w:p>
    <w:p w14:paraId="68D1E28D" w14:textId="77777777" w:rsidR="0058518D" w:rsidRPr="000F22C6" w:rsidRDefault="0058518D"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2.1 Conceptual Review</w:t>
      </w:r>
    </w:p>
    <w:p w14:paraId="1107AD51" w14:textId="28A3F9A3" w:rsidR="00AA104F" w:rsidRPr="000F22C6" w:rsidRDefault="0058518D"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 xml:space="preserve">2.1.1 </w:t>
      </w:r>
      <w:r w:rsidR="00AA104F" w:rsidRPr="000F22C6">
        <w:rPr>
          <w:rFonts w:ascii="Times New Roman" w:hAnsi="Times New Roman" w:cs="Times New Roman"/>
          <w:b/>
          <w:bCs/>
          <w:sz w:val="24"/>
          <w:szCs w:val="24"/>
        </w:rPr>
        <w:t>Accounting Principles in NPOs</w:t>
      </w:r>
    </w:p>
    <w:p w14:paraId="13423A2B" w14:textId="2326DE5A" w:rsidR="007C52E2" w:rsidRPr="000F22C6" w:rsidRDefault="00632001"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The accounting principles are the standard rules and guidelines of accounting transaction used to successfully prepare the financial statements</w:t>
      </w:r>
      <w:r w:rsidR="00C84390" w:rsidRPr="000F22C6">
        <w:rPr>
          <w:rFonts w:ascii="Times New Roman" w:hAnsi="Times New Roman" w:cs="Times New Roman"/>
          <w:sz w:val="24"/>
          <w:szCs w:val="24"/>
        </w:rPr>
        <w:t xml:space="preserve"> (</w:t>
      </w:r>
      <w:proofErr w:type="spellStart"/>
      <w:r w:rsidR="007F43D3" w:rsidRPr="000F22C6">
        <w:rPr>
          <w:rFonts w:ascii="Arial" w:hAnsi="Arial" w:cs="Arial"/>
          <w:sz w:val="20"/>
          <w:szCs w:val="20"/>
          <w:shd w:val="clear" w:color="auto" w:fill="FFFFFF"/>
        </w:rPr>
        <w:t>Kigenza</w:t>
      </w:r>
      <w:proofErr w:type="spellEnd"/>
      <w:r w:rsidR="007F43D3" w:rsidRPr="000F22C6">
        <w:rPr>
          <w:rFonts w:ascii="Arial" w:hAnsi="Arial" w:cs="Arial"/>
          <w:sz w:val="20"/>
          <w:szCs w:val="20"/>
          <w:shd w:val="clear" w:color="auto" w:fill="FFFFFF"/>
        </w:rPr>
        <w:t xml:space="preserve"> &amp; </w:t>
      </w:r>
      <w:proofErr w:type="spellStart"/>
      <w:r w:rsidR="007F43D3" w:rsidRPr="000F22C6">
        <w:rPr>
          <w:rFonts w:ascii="Arial" w:hAnsi="Arial" w:cs="Arial"/>
          <w:sz w:val="20"/>
          <w:szCs w:val="20"/>
          <w:shd w:val="clear" w:color="auto" w:fill="FFFFFF"/>
        </w:rPr>
        <w:t>Irechukwu</w:t>
      </w:r>
      <w:proofErr w:type="spellEnd"/>
      <w:r w:rsidR="007F43D3" w:rsidRPr="000F22C6">
        <w:rPr>
          <w:rFonts w:ascii="Arial" w:hAnsi="Arial" w:cs="Arial"/>
          <w:sz w:val="20"/>
          <w:szCs w:val="20"/>
          <w:shd w:val="clear" w:color="auto" w:fill="FFFFFF"/>
        </w:rPr>
        <w:t>, 2023)</w:t>
      </w:r>
      <w:r w:rsidRPr="000F22C6">
        <w:rPr>
          <w:rFonts w:ascii="Times New Roman" w:hAnsi="Times New Roman" w:cs="Times New Roman"/>
          <w:sz w:val="24"/>
          <w:szCs w:val="24"/>
        </w:rPr>
        <w:t>. The accounting principles are also known as Generally Accepte</w:t>
      </w:r>
      <w:r w:rsidR="00EC1DD2" w:rsidRPr="000F22C6">
        <w:rPr>
          <w:rFonts w:ascii="Times New Roman" w:hAnsi="Times New Roman" w:cs="Times New Roman"/>
          <w:sz w:val="24"/>
          <w:szCs w:val="24"/>
        </w:rPr>
        <w:t>d Accounting Principles (GAAP)</w:t>
      </w:r>
      <w:r w:rsidR="007C52E2" w:rsidRPr="000F22C6">
        <w:rPr>
          <w:rFonts w:ascii="Times New Roman" w:hAnsi="Times New Roman" w:cs="Times New Roman"/>
          <w:sz w:val="24"/>
          <w:szCs w:val="24"/>
        </w:rPr>
        <w:t>,</w:t>
      </w:r>
      <w:r w:rsidR="00EC1DD2" w:rsidRPr="000F22C6">
        <w:rPr>
          <w:rFonts w:ascii="Times New Roman" w:hAnsi="Times New Roman" w:cs="Times New Roman"/>
          <w:sz w:val="24"/>
          <w:szCs w:val="24"/>
        </w:rPr>
        <w:t xml:space="preserve"> which </w:t>
      </w:r>
      <w:r w:rsidRPr="000F22C6">
        <w:rPr>
          <w:rFonts w:ascii="Times New Roman" w:hAnsi="Times New Roman" w:cs="Times New Roman"/>
          <w:sz w:val="24"/>
          <w:szCs w:val="24"/>
        </w:rPr>
        <w:t>help accountants during financial analysis and make it possible that the nature of financial information owned by a firm is improved as best as possible</w:t>
      </w:r>
      <w:r w:rsidR="00EC1DD2" w:rsidRPr="000F22C6">
        <w:rPr>
          <w:rFonts w:ascii="Times New Roman" w:hAnsi="Times New Roman" w:cs="Times New Roman"/>
          <w:sz w:val="24"/>
          <w:szCs w:val="24"/>
        </w:rPr>
        <w:t xml:space="preserve"> (</w:t>
      </w:r>
      <w:r w:rsidR="007C52E2" w:rsidRPr="000F22C6">
        <w:rPr>
          <w:rFonts w:ascii="Times New Roman" w:hAnsi="Times New Roman" w:cs="Times New Roman"/>
          <w:sz w:val="24"/>
          <w:szCs w:val="24"/>
          <w:shd w:val="clear" w:color="auto" w:fill="FFFFFF"/>
        </w:rPr>
        <w:t>James et al., 2024).</w:t>
      </w:r>
      <w:r w:rsidRPr="000F22C6">
        <w:rPr>
          <w:rFonts w:ascii="Times New Roman" w:hAnsi="Times New Roman" w:cs="Times New Roman"/>
          <w:sz w:val="24"/>
          <w:szCs w:val="24"/>
        </w:rPr>
        <w:t xml:space="preserve"> Moreover, the rules provide accountants with the capability of preparing flawless and </w:t>
      </w:r>
      <w:r w:rsidR="007C52E2" w:rsidRPr="000F22C6">
        <w:rPr>
          <w:rFonts w:ascii="Times New Roman" w:hAnsi="Times New Roman" w:cs="Times New Roman"/>
          <w:sz w:val="24"/>
          <w:szCs w:val="24"/>
        </w:rPr>
        <w:t>consistent</w:t>
      </w:r>
      <w:r w:rsidRPr="000F22C6">
        <w:rPr>
          <w:rFonts w:ascii="Times New Roman" w:hAnsi="Times New Roman" w:cs="Times New Roman"/>
          <w:sz w:val="24"/>
          <w:szCs w:val="24"/>
        </w:rPr>
        <w:t xml:space="preserve"> accounting data</w:t>
      </w:r>
      <w:r w:rsidR="00E37C68" w:rsidRPr="000F22C6">
        <w:rPr>
          <w:rFonts w:ascii="Times New Roman" w:hAnsi="Times New Roman" w:cs="Times New Roman"/>
          <w:sz w:val="24"/>
          <w:szCs w:val="24"/>
        </w:rPr>
        <w:t>.</w:t>
      </w:r>
    </w:p>
    <w:p w14:paraId="786B45DE" w14:textId="59462A61" w:rsidR="00AA104F" w:rsidRPr="000F22C6" w:rsidRDefault="00867119"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2.</w:t>
      </w:r>
      <w:r w:rsidR="0064092B" w:rsidRPr="000F22C6">
        <w:rPr>
          <w:rFonts w:ascii="Times New Roman" w:hAnsi="Times New Roman" w:cs="Times New Roman"/>
          <w:b/>
          <w:bCs/>
          <w:sz w:val="24"/>
          <w:szCs w:val="24"/>
        </w:rPr>
        <w:t>1.</w:t>
      </w:r>
      <w:r w:rsidRPr="000F22C6">
        <w:rPr>
          <w:rFonts w:ascii="Times New Roman" w:hAnsi="Times New Roman" w:cs="Times New Roman"/>
          <w:b/>
          <w:bCs/>
          <w:sz w:val="24"/>
          <w:szCs w:val="24"/>
        </w:rPr>
        <w:t>2</w:t>
      </w:r>
      <w:r w:rsidR="007450EF" w:rsidRPr="000F22C6">
        <w:rPr>
          <w:rFonts w:ascii="Times New Roman" w:hAnsi="Times New Roman" w:cs="Times New Roman"/>
          <w:b/>
          <w:bCs/>
          <w:sz w:val="24"/>
          <w:szCs w:val="24"/>
        </w:rPr>
        <w:t xml:space="preserve"> </w:t>
      </w:r>
      <w:r w:rsidR="00AA104F" w:rsidRPr="000F22C6">
        <w:rPr>
          <w:rFonts w:ascii="Times New Roman" w:hAnsi="Times New Roman" w:cs="Times New Roman"/>
          <w:b/>
          <w:bCs/>
          <w:sz w:val="24"/>
          <w:szCs w:val="24"/>
        </w:rPr>
        <w:t xml:space="preserve">Accounting Principles </w:t>
      </w:r>
      <w:r w:rsidR="00DD26BE" w:rsidRPr="000F22C6">
        <w:rPr>
          <w:rFonts w:ascii="Times New Roman" w:hAnsi="Times New Roman" w:cs="Times New Roman"/>
          <w:b/>
          <w:bCs/>
          <w:sz w:val="24"/>
          <w:szCs w:val="24"/>
        </w:rPr>
        <w:t>for</w:t>
      </w:r>
      <w:r w:rsidR="00AA104F" w:rsidRPr="000F22C6">
        <w:rPr>
          <w:rFonts w:ascii="Times New Roman" w:hAnsi="Times New Roman" w:cs="Times New Roman"/>
          <w:b/>
          <w:bCs/>
          <w:sz w:val="24"/>
          <w:szCs w:val="24"/>
        </w:rPr>
        <w:t xml:space="preserve"> Transparency and Accountability</w:t>
      </w:r>
    </w:p>
    <w:p w14:paraId="0AB80F0E" w14:textId="75526F7C" w:rsidR="008A35D7" w:rsidRPr="000F22C6" w:rsidRDefault="008A35D7" w:rsidP="00446D58">
      <w:pPr>
        <w:spacing w:after="0" w:line="240" w:lineRule="auto"/>
        <w:jc w:val="both"/>
        <w:rPr>
          <w:rStyle w:val="Strong"/>
          <w:rFonts w:ascii="Times New Roman" w:hAnsi="Times New Roman" w:cs="Times New Roman"/>
          <w:b w:val="0"/>
          <w:sz w:val="24"/>
          <w:szCs w:val="24"/>
        </w:rPr>
      </w:pPr>
      <w:r w:rsidRPr="000F22C6">
        <w:rPr>
          <w:rStyle w:val="Strong"/>
          <w:rFonts w:ascii="Times New Roman" w:hAnsi="Times New Roman" w:cs="Times New Roman"/>
          <w:b w:val="0"/>
          <w:sz w:val="24"/>
          <w:szCs w:val="24"/>
        </w:rPr>
        <w:t xml:space="preserve">A framework of basic principles and criteria referred to as </w:t>
      </w:r>
      <w:r w:rsidR="001F059F" w:rsidRPr="000F22C6">
        <w:rPr>
          <w:rStyle w:val="Strong"/>
          <w:rFonts w:ascii="Times New Roman" w:hAnsi="Times New Roman" w:cs="Times New Roman"/>
          <w:b w:val="0"/>
          <w:sz w:val="24"/>
          <w:szCs w:val="24"/>
        </w:rPr>
        <w:t xml:space="preserve">accounting principles for transparency and accountability </w:t>
      </w:r>
      <w:r w:rsidRPr="000F22C6">
        <w:rPr>
          <w:rStyle w:val="Strong"/>
          <w:rFonts w:ascii="Times New Roman" w:hAnsi="Times New Roman" w:cs="Times New Roman"/>
          <w:b w:val="0"/>
          <w:sz w:val="24"/>
          <w:szCs w:val="24"/>
        </w:rPr>
        <w:t>helps provide the recording, reporting, and disclosure of financial information in simple, understandable, and easy-to-read terms to stakeholders (</w:t>
      </w:r>
      <w:r w:rsidR="005806E7" w:rsidRPr="000F22C6">
        <w:rPr>
          <w:rFonts w:ascii="Times New Roman" w:hAnsi="Times New Roman" w:cs="Times New Roman"/>
          <w:sz w:val="24"/>
          <w:szCs w:val="24"/>
          <w:shd w:val="clear" w:color="auto" w:fill="FFFFFF"/>
        </w:rPr>
        <w:t>Malaiya, 2025</w:t>
      </w:r>
      <w:r w:rsidRPr="000F22C6">
        <w:rPr>
          <w:rStyle w:val="Strong"/>
          <w:rFonts w:ascii="Times New Roman" w:hAnsi="Times New Roman" w:cs="Times New Roman"/>
          <w:b w:val="0"/>
          <w:sz w:val="24"/>
          <w:szCs w:val="24"/>
        </w:rPr>
        <w:t>). The concepts are to ensure that the financial statements give a true and fair view of a company's financial position and performance in a manner that can be relied upon to facilitate confidence, integrity, and appropriate use of resources (</w:t>
      </w:r>
      <w:r w:rsidR="00EB6E2D" w:rsidRPr="000F22C6">
        <w:rPr>
          <w:rFonts w:ascii="Times New Roman" w:hAnsi="Times New Roman" w:cs="Times New Roman"/>
          <w:sz w:val="24"/>
          <w:szCs w:val="24"/>
          <w:shd w:val="clear" w:color="auto" w:fill="FFFFFF"/>
        </w:rPr>
        <w:t>James et al., 2024</w:t>
      </w:r>
      <w:r w:rsidRPr="000F22C6">
        <w:rPr>
          <w:rStyle w:val="Strong"/>
          <w:rFonts w:ascii="Times New Roman" w:hAnsi="Times New Roman" w:cs="Times New Roman"/>
          <w:b w:val="0"/>
          <w:sz w:val="24"/>
          <w:szCs w:val="24"/>
        </w:rPr>
        <w:t xml:space="preserve">). </w:t>
      </w:r>
      <w:r w:rsidR="005806E7" w:rsidRPr="000F22C6">
        <w:rPr>
          <w:rFonts w:ascii="Times New Roman" w:hAnsi="Times New Roman" w:cs="Times New Roman"/>
          <w:sz w:val="24"/>
          <w:szCs w:val="24"/>
          <w:shd w:val="clear" w:color="auto" w:fill="FFFFFF"/>
        </w:rPr>
        <w:t>Biondi et al</w:t>
      </w:r>
      <w:r w:rsidRPr="000F22C6">
        <w:rPr>
          <w:rStyle w:val="Strong"/>
          <w:rFonts w:ascii="Times New Roman" w:hAnsi="Times New Roman" w:cs="Times New Roman"/>
          <w:b w:val="0"/>
          <w:sz w:val="24"/>
          <w:szCs w:val="24"/>
        </w:rPr>
        <w:t>.</w:t>
      </w:r>
      <w:r w:rsidR="005806E7" w:rsidRPr="000F22C6">
        <w:rPr>
          <w:rStyle w:val="Strong"/>
          <w:rFonts w:ascii="Times New Roman" w:hAnsi="Times New Roman" w:cs="Times New Roman"/>
          <w:b w:val="0"/>
          <w:sz w:val="24"/>
          <w:szCs w:val="24"/>
        </w:rPr>
        <w:t xml:space="preserve"> </w:t>
      </w:r>
      <w:r w:rsidRPr="000F22C6">
        <w:rPr>
          <w:rStyle w:val="Strong"/>
          <w:rFonts w:ascii="Times New Roman" w:hAnsi="Times New Roman" w:cs="Times New Roman"/>
          <w:b w:val="0"/>
          <w:sz w:val="24"/>
          <w:szCs w:val="24"/>
        </w:rPr>
        <w:t>(202</w:t>
      </w:r>
      <w:r w:rsidR="005806E7" w:rsidRPr="000F22C6">
        <w:rPr>
          <w:rStyle w:val="Strong"/>
          <w:rFonts w:ascii="Times New Roman" w:hAnsi="Times New Roman" w:cs="Times New Roman"/>
          <w:b w:val="0"/>
          <w:sz w:val="24"/>
          <w:szCs w:val="24"/>
        </w:rPr>
        <w:t>5</w:t>
      </w:r>
      <w:r w:rsidRPr="000F22C6">
        <w:rPr>
          <w:rStyle w:val="Strong"/>
          <w:rFonts w:ascii="Times New Roman" w:hAnsi="Times New Roman" w:cs="Times New Roman"/>
          <w:b w:val="0"/>
          <w:sz w:val="24"/>
          <w:szCs w:val="24"/>
        </w:rPr>
        <w:t xml:space="preserve">) posit that </w:t>
      </w:r>
      <w:r w:rsidR="00440799" w:rsidRPr="000F22C6">
        <w:rPr>
          <w:rStyle w:val="Strong"/>
          <w:rFonts w:ascii="Times New Roman" w:hAnsi="Times New Roman" w:cs="Times New Roman"/>
          <w:b w:val="0"/>
          <w:sz w:val="24"/>
          <w:szCs w:val="24"/>
        </w:rPr>
        <w:t>accounting principles for transparency and accountability</w:t>
      </w:r>
      <w:r w:rsidR="0046383B" w:rsidRPr="000F22C6">
        <w:rPr>
          <w:rStyle w:val="Strong"/>
          <w:rFonts w:ascii="Times New Roman" w:hAnsi="Times New Roman" w:cs="Times New Roman"/>
          <w:b w:val="0"/>
          <w:sz w:val="24"/>
          <w:szCs w:val="24"/>
        </w:rPr>
        <w:t>,</w:t>
      </w:r>
      <w:r w:rsidR="00440799" w:rsidRPr="000F22C6">
        <w:rPr>
          <w:rStyle w:val="Strong"/>
          <w:rFonts w:ascii="Times New Roman" w:hAnsi="Times New Roman" w:cs="Times New Roman"/>
          <w:b w:val="0"/>
          <w:sz w:val="24"/>
          <w:szCs w:val="24"/>
        </w:rPr>
        <w:t xml:space="preserve"> </w:t>
      </w:r>
      <w:r w:rsidRPr="000F22C6">
        <w:rPr>
          <w:rStyle w:val="Strong"/>
          <w:rFonts w:ascii="Times New Roman" w:hAnsi="Times New Roman" w:cs="Times New Roman"/>
          <w:b w:val="0"/>
          <w:sz w:val="24"/>
          <w:szCs w:val="24"/>
        </w:rPr>
        <w:t>fundamental qualities as comparability, consistency, verifiability, and disclosure in full that are all critical in facilitating stakeholders such as investors, regulators, and the general public to hold companies accountable for their financial actions and choices.</w:t>
      </w:r>
    </w:p>
    <w:p w14:paraId="54240DDA" w14:textId="5CE16CB6" w:rsidR="00AA104F" w:rsidRPr="000F22C6" w:rsidRDefault="00AA104F" w:rsidP="0046383B">
      <w:pPr>
        <w:pStyle w:val="ListParagraph"/>
        <w:numPr>
          <w:ilvl w:val="2"/>
          <w:numId w:val="25"/>
        </w:num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Essential Accounting Concepts and Basic Principles</w:t>
      </w:r>
    </w:p>
    <w:p w14:paraId="5B54A66C" w14:textId="77777777" w:rsidR="0046383B" w:rsidRPr="000F22C6" w:rsidRDefault="006A50F4" w:rsidP="0046383B">
      <w:pPr>
        <w:spacing w:after="0" w:line="240" w:lineRule="auto"/>
        <w:jc w:val="both"/>
        <w:rPr>
          <w:rFonts w:ascii="Times New Roman" w:eastAsia="Times New Roman" w:hAnsi="Times New Roman" w:cs="Times New Roman"/>
          <w:sz w:val="24"/>
          <w:szCs w:val="24"/>
        </w:rPr>
      </w:pPr>
      <w:r w:rsidRPr="000F22C6">
        <w:rPr>
          <w:rFonts w:ascii="Times New Roman" w:eastAsia="Times New Roman" w:hAnsi="Times New Roman" w:cs="Times New Roman"/>
          <w:sz w:val="24"/>
          <w:szCs w:val="24"/>
        </w:rPr>
        <w:t xml:space="preserve">The underlying beliefs and consistent norms that control recording, </w:t>
      </w:r>
      <w:proofErr w:type="spellStart"/>
      <w:r w:rsidRPr="000F22C6">
        <w:rPr>
          <w:rFonts w:ascii="Times New Roman" w:eastAsia="Times New Roman" w:hAnsi="Times New Roman" w:cs="Times New Roman"/>
          <w:sz w:val="24"/>
          <w:szCs w:val="24"/>
        </w:rPr>
        <w:t>categorisation</w:t>
      </w:r>
      <w:proofErr w:type="spellEnd"/>
      <w:r w:rsidRPr="000F22C6">
        <w:rPr>
          <w:rFonts w:ascii="Times New Roman" w:eastAsia="Times New Roman" w:hAnsi="Times New Roman" w:cs="Times New Roman"/>
          <w:sz w:val="24"/>
          <w:szCs w:val="24"/>
        </w:rPr>
        <w:t>, and financial reporting of company transactions in coherent and logical terms are Basic Principles and Fundamental Accounting Concepts</w:t>
      </w:r>
      <w:r w:rsidR="0039532A" w:rsidRPr="000F22C6">
        <w:rPr>
          <w:rFonts w:ascii="Times New Roman" w:eastAsia="Times New Roman" w:hAnsi="Times New Roman" w:cs="Times New Roman"/>
          <w:sz w:val="24"/>
          <w:szCs w:val="24"/>
        </w:rPr>
        <w:t xml:space="preserve"> (</w:t>
      </w:r>
      <w:r w:rsidR="00E54F2E" w:rsidRPr="000F22C6">
        <w:rPr>
          <w:rFonts w:ascii="Times New Roman" w:hAnsi="Times New Roman" w:cs="Times New Roman"/>
          <w:sz w:val="24"/>
          <w:szCs w:val="24"/>
          <w:shd w:val="clear" w:color="auto" w:fill="FFFFFF"/>
        </w:rPr>
        <w:t xml:space="preserve">Goh &amp; </w:t>
      </w:r>
      <w:proofErr w:type="spellStart"/>
      <w:r w:rsidR="00E54F2E" w:rsidRPr="000F22C6">
        <w:rPr>
          <w:rFonts w:ascii="Times New Roman" w:hAnsi="Times New Roman" w:cs="Times New Roman"/>
          <w:sz w:val="24"/>
          <w:szCs w:val="24"/>
          <w:shd w:val="clear" w:color="auto" w:fill="FFFFFF"/>
        </w:rPr>
        <w:t>Sriwati</w:t>
      </w:r>
      <w:proofErr w:type="spellEnd"/>
      <w:r w:rsidR="00E54F2E" w:rsidRPr="000F22C6">
        <w:rPr>
          <w:rFonts w:ascii="Times New Roman" w:hAnsi="Times New Roman" w:cs="Times New Roman"/>
          <w:sz w:val="24"/>
          <w:szCs w:val="24"/>
          <w:shd w:val="clear" w:color="auto" w:fill="FFFFFF"/>
        </w:rPr>
        <w:t>, 2025)</w:t>
      </w:r>
      <w:r w:rsidR="00E54F2E" w:rsidRPr="000F22C6">
        <w:rPr>
          <w:rFonts w:ascii="Times New Roman" w:eastAsia="Times New Roman" w:hAnsi="Times New Roman" w:cs="Times New Roman"/>
          <w:sz w:val="24"/>
          <w:szCs w:val="24"/>
        </w:rPr>
        <w:t>. This concept</w:t>
      </w:r>
      <w:r w:rsidRPr="000F22C6">
        <w:rPr>
          <w:rFonts w:ascii="Times New Roman" w:eastAsia="Times New Roman" w:hAnsi="Times New Roman" w:cs="Times New Roman"/>
          <w:sz w:val="24"/>
          <w:szCs w:val="24"/>
        </w:rPr>
        <w:t xml:space="preserve"> provide the </w:t>
      </w:r>
      <w:r w:rsidRPr="000F22C6">
        <w:rPr>
          <w:rFonts w:ascii="Times New Roman" w:eastAsia="Times New Roman" w:hAnsi="Times New Roman" w:cs="Times New Roman"/>
          <w:sz w:val="24"/>
          <w:szCs w:val="24"/>
        </w:rPr>
        <w:lastRenderedPageBreak/>
        <w:t xml:space="preserve">foundation of the accounting system used to maintain the accounting system relevant, consistent, dependable, and transparent </w:t>
      </w:r>
      <w:r w:rsidR="0046383B" w:rsidRPr="000F22C6">
        <w:rPr>
          <w:rFonts w:ascii="Times New Roman" w:eastAsia="Times New Roman" w:hAnsi="Times New Roman" w:cs="Times New Roman"/>
          <w:sz w:val="24"/>
          <w:szCs w:val="24"/>
        </w:rPr>
        <w:t>concerning</w:t>
      </w:r>
      <w:r w:rsidRPr="000F22C6">
        <w:rPr>
          <w:rFonts w:ascii="Times New Roman" w:eastAsia="Times New Roman" w:hAnsi="Times New Roman" w:cs="Times New Roman"/>
          <w:sz w:val="24"/>
          <w:szCs w:val="24"/>
        </w:rPr>
        <w:t xml:space="preserve"> financial reporting</w:t>
      </w:r>
      <w:r w:rsidR="00E54F2E" w:rsidRPr="000F22C6">
        <w:rPr>
          <w:rFonts w:ascii="Times New Roman" w:eastAsia="Times New Roman" w:hAnsi="Times New Roman" w:cs="Times New Roman"/>
          <w:sz w:val="24"/>
          <w:szCs w:val="24"/>
        </w:rPr>
        <w:t xml:space="preserve"> (</w:t>
      </w:r>
      <w:r w:rsidR="002D3305" w:rsidRPr="000F22C6">
        <w:rPr>
          <w:rFonts w:ascii="Times New Roman" w:hAnsi="Times New Roman" w:cs="Times New Roman"/>
          <w:sz w:val="24"/>
          <w:szCs w:val="24"/>
          <w:shd w:val="clear" w:color="auto" w:fill="FFFFFF"/>
        </w:rPr>
        <w:t>Malaiya, 2025).</w:t>
      </w:r>
      <w:r w:rsidRPr="000F22C6">
        <w:rPr>
          <w:rFonts w:ascii="Times New Roman" w:eastAsia="Times New Roman" w:hAnsi="Times New Roman" w:cs="Times New Roman"/>
          <w:sz w:val="24"/>
          <w:szCs w:val="24"/>
        </w:rPr>
        <w:t xml:space="preserve"> They comprise directional ideas</w:t>
      </w:r>
      <w:r w:rsidR="0046383B" w:rsidRPr="000F22C6">
        <w:rPr>
          <w:rFonts w:ascii="Times New Roman" w:eastAsia="Times New Roman" w:hAnsi="Times New Roman" w:cs="Times New Roman"/>
          <w:sz w:val="24"/>
          <w:szCs w:val="24"/>
        </w:rPr>
        <w:t>,</w:t>
      </w:r>
      <w:r w:rsidRPr="000F22C6">
        <w:rPr>
          <w:rFonts w:ascii="Times New Roman" w:eastAsia="Times New Roman" w:hAnsi="Times New Roman" w:cs="Times New Roman"/>
          <w:sz w:val="24"/>
          <w:szCs w:val="24"/>
        </w:rPr>
        <w:t xml:space="preserve"> including historical cost, revenue recognition, matching, complete transparency, and consistency as well as underlying assumptions such as going concern, accrual basis, economic entity, and monetary unit</w:t>
      </w:r>
      <w:r w:rsidR="0039532A" w:rsidRPr="000F22C6">
        <w:rPr>
          <w:rFonts w:ascii="Times New Roman" w:eastAsia="Times New Roman" w:hAnsi="Times New Roman" w:cs="Times New Roman"/>
          <w:sz w:val="24"/>
          <w:szCs w:val="24"/>
        </w:rPr>
        <w:t xml:space="preserve"> </w:t>
      </w:r>
      <w:r w:rsidR="006550E4" w:rsidRPr="000F22C6">
        <w:rPr>
          <w:rFonts w:ascii="Times New Roman" w:eastAsia="Times New Roman" w:hAnsi="Times New Roman" w:cs="Times New Roman"/>
          <w:sz w:val="24"/>
          <w:szCs w:val="24"/>
        </w:rPr>
        <w:t>(</w:t>
      </w:r>
      <w:r w:rsidR="006550E4" w:rsidRPr="000F22C6">
        <w:rPr>
          <w:rFonts w:ascii="Times New Roman" w:hAnsi="Times New Roman" w:cs="Times New Roman"/>
          <w:sz w:val="24"/>
          <w:szCs w:val="24"/>
          <w:shd w:val="clear" w:color="auto" w:fill="FFFFFF"/>
        </w:rPr>
        <w:t>Biondi et al</w:t>
      </w:r>
      <w:r w:rsidR="006550E4" w:rsidRPr="000F22C6">
        <w:rPr>
          <w:rStyle w:val="Strong"/>
          <w:rFonts w:ascii="Times New Roman" w:hAnsi="Times New Roman" w:cs="Times New Roman"/>
          <w:b w:val="0"/>
          <w:sz w:val="24"/>
          <w:szCs w:val="24"/>
        </w:rPr>
        <w:t>., 2025</w:t>
      </w:r>
      <w:r w:rsidR="0039532A" w:rsidRPr="000F22C6">
        <w:rPr>
          <w:rFonts w:ascii="Times New Roman" w:eastAsia="Times New Roman" w:hAnsi="Times New Roman" w:cs="Times New Roman"/>
          <w:sz w:val="24"/>
          <w:szCs w:val="24"/>
        </w:rPr>
        <w:t>)</w:t>
      </w:r>
      <w:r w:rsidRPr="000F22C6">
        <w:rPr>
          <w:rFonts w:ascii="Times New Roman" w:eastAsia="Times New Roman" w:hAnsi="Times New Roman" w:cs="Times New Roman"/>
          <w:sz w:val="24"/>
          <w:szCs w:val="24"/>
        </w:rPr>
        <w:t xml:space="preserve">. </w:t>
      </w:r>
      <w:r w:rsidR="006C07B8" w:rsidRPr="000F22C6">
        <w:rPr>
          <w:rFonts w:ascii="Times New Roman" w:eastAsia="Times New Roman" w:hAnsi="Times New Roman" w:cs="Times New Roman"/>
          <w:sz w:val="24"/>
          <w:szCs w:val="24"/>
        </w:rPr>
        <w:t xml:space="preserve">The </w:t>
      </w:r>
      <w:r w:rsidRPr="000F22C6">
        <w:rPr>
          <w:rFonts w:ascii="Times New Roman" w:eastAsia="Times New Roman" w:hAnsi="Times New Roman" w:cs="Times New Roman"/>
          <w:sz w:val="24"/>
          <w:szCs w:val="24"/>
        </w:rPr>
        <w:t>m</w:t>
      </w:r>
      <w:r w:rsidR="006C07B8" w:rsidRPr="000F22C6">
        <w:rPr>
          <w:rFonts w:ascii="Times New Roman" w:eastAsia="Times New Roman" w:hAnsi="Times New Roman" w:cs="Times New Roman"/>
          <w:sz w:val="24"/>
          <w:szCs w:val="24"/>
        </w:rPr>
        <w:t>eans of combined offering</w:t>
      </w:r>
      <w:r w:rsidRPr="000F22C6">
        <w:rPr>
          <w:rFonts w:ascii="Times New Roman" w:eastAsia="Times New Roman" w:hAnsi="Times New Roman" w:cs="Times New Roman"/>
          <w:sz w:val="24"/>
          <w:szCs w:val="24"/>
        </w:rPr>
        <w:t xml:space="preserve"> give a set for the creation of financial statements that show the performance and situation of an </w:t>
      </w:r>
      <w:proofErr w:type="spellStart"/>
      <w:r w:rsidRPr="000F22C6">
        <w:rPr>
          <w:rFonts w:ascii="Times New Roman" w:eastAsia="Times New Roman" w:hAnsi="Times New Roman" w:cs="Times New Roman"/>
          <w:sz w:val="24"/>
          <w:szCs w:val="24"/>
        </w:rPr>
        <w:t>organisation</w:t>
      </w:r>
      <w:proofErr w:type="spellEnd"/>
      <w:r w:rsidRPr="000F22C6">
        <w:rPr>
          <w:rFonts w:ascii="Times New Roman" w:eastAsia="Times New Roman" w:hAnsi="Times New Roman" w:cs="Times New Roman"/>
          <w:sz w:val="24"/>
          <w:szCs w:val="24"/>
        </w:rPr>
        <w:t>, hence allowing stakeholders to make educated choices.</w:t>
      </w:r>
    </w:p>
    <w:p w14:paraId="0BFE6D43" w14:textId="3EFFD216" w:rsidR="00AA104F" w:rsidRPr="000F22C6" w:rsidRDefault="00B11912" w:rsidP="0046383B">
      <w:pPr>
        <w:pStyle w:val="ListParagraph"/>
        <w:numPr>
          <w:ilvl w:val="1"/>
          <w:numId w:val="25"/>
        </w:numPr>
        <w:spacing w:after="0" w:line="240" w:lineRule="auto"/>
        <w:jc w:val="both"/>
        <w:rPr>
          <w:rFonts w:ascii="Times New Roman" w:eastAsia="Times New Roman" w:hAnsi="Times New Roman" w:cs="Times New Roman"/>
          <w:sz w:val="24"/>
          <w:szCs w:val="24"/>
        </w:rPr>
      </w:pPr>
      <w:r w:rsidRPr="000F22C6">
        <w:rPr>
          <w:rFonts w:ascii="Times New Roman" w:hAnsi="Times New Roman" w:cs="Times New Roman"/>
          <w:b/>
          <w:bCs/>
          <w:sz w:val="24"/>
          <w:szCs w:val="24"/>
        </w:rPr>
        <w:t>Theoretical</w:t>
      </w:r>
      <w:r w:rsidR="00AA104F" w:rsidRPr="000F22C6">
        <w:rPr>
          <w:rFonts w:ascii="Times New Roman" w:hAnsi="Times New Roman" w:cs="Times New Roman"/>
          <w:b/>
          <w:bCs/>
          <w:sz w:val="24"/>
          <w:szCs w:val="24"/>
        </w:rPr>
        <w:t xml:space="preserve"> </w:t>
      </w:r>
      <w:r w:rsidR="006E3EFA" w:rsidRPr="000F22C6">
        <w:rPr>
          <w:rFonts w:ascii="Times New Roman" w:hAnsi="Times New Roman" w:cs="Times New Roman"/>
          <w:b/>
          <w:bCs/>
          <w:sz w:val="24"/>
          <w:szCs w:val="24"/>
        </w:rPr>
        <w:t>Review</w:t>
      </w:r>
    </w:p>
    <w:p w14:paraId="78875931" w14:textId="77777777" w:rsidR="0046383B" w:rsidRPr="000F22C6" w:rsidRDefault="00D62CB6" w:rsidP="0046383B">
      <w:pPr>
        <w:spacing w:after="0" w:line="240" w:lineRule="auto"/>
        <w:jc w:val="both"/>
        <w:rPr>
          <w:rFonts w:ascii="Times New Roman" w:hAnsi="Times New Roman" w:cs="Times New Roman"/>
          <w:bCs/>
          <w:sz w:val="24"/>
          <w:szCs w:val="24"/>
        </w:rPr>
      </w:pPr>
      <w:r w:rsidRPr="000F22C6">
        <w:rPr>
          <w:rFonts w:ascii="Times New Roman" w:hAnsi="Times New Roman" w:cs="Times New Roman"/>
          <w:bCs/>
          <w:sz w:val="24"/>
          <w:szCs w:val="24"/>
        </w:rPr>
        <w:t xml:space="preserve">Theories </w:t>
      </w:r>
      <w:r w:rsidR="006E3EFA" w:rsidRPr="000F22C6">
        <w:rPr>
          <w:rFonts w:ascii="Times New Roman" w:hAnsi="Times New Roman" w:cs="Times New Roman"/>
          <w:bCs/>
          <w:sz w:val="24"/>
          <w:szCs w:val="24"/>
        </w:rPr>
        <w:t xml:space="preserve">were reviewed. The study is grounded on </w:t>
      </w:r>
      <w:r w:rsidR="00B11912" w:rsidRPr="000F22C6">
        <w:rPr>
          <w:rFonts w:ascii="Times New Roman" w:hAnsi="Times New Roman" w:cs="Times New Roman"/>
          <w:bCs/>
          <w:sz w:val="24"/>
          <w:szCs w:val="24"/>
        </w:rPr>
        <w:t>institutional</w:t>
      </w:r>
      <w:r w:rsidR="006E3EFA" w:rsidRPr="000F22C6">
        <w:rPr>
          <w:rFonts w:ascii="Times New Roman" w:hAnsi="Times New Roman" w:cs="Times New Roman"/>
          <w:bCs/>
          <w:sz w:val="24"/>
          <w:szCs w:val="24"/>
        </w:rPr>
        <w:t xml:space="preserve"> theory</w:t>
      </w:r>
      <w:r w:rsidR="00B11912" w:rsidRPr="000F22C6">
        <w:rPr>
          <w:rFonts w:ascii="Times New Roman" w:hAnsi="Times New Roman" w:cs="Times New Roman"/>
          <w:bCs/>
          <w:sz w:val="24"/>
          <w:szCs w:val="24"/>
        </w:rPr>
        <w:t xml:space="preserve"> </w:t>
      </w:r>
      <w:r w:rsidR="0046383B" w:rsidRPr="000F22C6">
        <w:rPr>
          <w:rFonts w:ascii="Times New Roman" w:hAnsi="Times New Roman" w:cs="Times New Roman"/>
          <w:bCs/>
          <w:sz w:val="24"/>
          <w:szCs w:val="24"/>
        </w:rPr>
        <w:t xml:space="preserve">as </w:t>
      </w:r>
      <w:r w:rsidR="00B11912" w:rsidRPr="000F22C6">
        <w:rPr>
          <w:rFonts w:ascii="Times New Roman" w:hAnsi="Times New Roman" w:cs="Times New Roman"/>
          <w:bCs/>
          <w:sz w:val="24"/>
          <w:szCs w:val="24"/>
        </w:rPr>
        <w:t xml:space="preserve">it </w:t>
      </w:r>
      <w:r w:rsidR="0046383B" w:rsidRPr="000F22C6">
        <w:rPr>
          <w:rFonts w:ascii="Times New Roman" w:hAnsi="Times New Roman" w:cs="Times New Roman"/>
          <w:bCs/>
          <w:sz w:val="24"/>
          <w:szCs w:val="24"/>
        </w:rPr>
        <w:t>expounds</w:t>
      </w:r>
      <w:r w:rsidR="00B11912" w:rsidRPr="000F22C6">
        <w:rPr>
          <w:rFonts w:ascii="Times New Roman" w:hAnsi="Times New Roman" w:cs="Times New Roman"/>
          <w:bCs/>
          <w:sz w:val="24"/>
          <w:szCs w:val="24"/>
        </w:rPr>
        <w:t xml:space="preserve"> on the relationship between</w:t>
      </w:r>
      <w:r w:rsidR="0046383B" w:rsidRPr="000F22C6">
        <w:rPr>
          <w:rFonts w:ascii="Times New Roman" w:hAnsi="Times New Roman" w:cs="Times New Roman"/>
          <w:bCs/>
          <w:sz w:val="24"/>
          <w:szCs w:val="24"/>
        </w:rPr>
        <w:t xml:space="preserve"> basis of accounting principles and non-profit organizations.</w:t>
      </w:r>
    </w:p>
    <w:p w14:paraId="66DCB582" w14:textId="50039461" w:rsidR="00B9295A" w:rsidRPr="000F22C6" w:rsidRDefault="0046383B" w:rsidP="0046383B">
      <w:pPr>
        <w:spacing w:after="0" w:line="240" w:lineRule="auto"/>
        <w:jc w:val="both"/>
        <w:rPr>
          <w:rFonts w:ascii="Times New Roman" w:hAnsi="Times New Roman" w:cs="Times New Roman"/>
          <w:bCs/>
          <w:sz w:val="24"/>
          <w:szCs w:val="24"/>
        </w:rPr>
      </w:pPr>
      <w:r w:rsidRPr="000F22C6">
        <w:rPr>
          <w:rFonts w:ascii="Times New Roman" w:hAnsi="Times New Roman" w:cs="Times New Roman"/>
          <w:b/>
          <w:bCs/>
          <w:sz w:val="24"/>
          <w:szCs w:val="24"/>
        </w:rPr>
        <w:t>2.2.1</w:t>
      </w:r>
      <w:r w:rsidRPr="000F22C6">
        <w:rPr>
          <w:rFonts w:ascii="Times New Roman" w:hAnsi="Times New Roman" w:cs="Times New Roman"/>
          <w:bCs/>
          <w:sz w:val="24"/>
          <w:szCs w:val="24"/>
        </w:rPr>
        <w:t xml:space="preserve"> </w:t>
      </w:r>
      <w:r w:rsidR="00B11912" w:rsidRPr="000F22C6">
        <w:rPr>
          <w:rFonts w:ascii="Times New Roman" w:hAnsi="Times New Roman" w:cs="Times New Roman"/>
          <w:b/>
          <w:bCs/>
          <w:sz w:val="24"/>
          <w:szCs w:val="24"/>
        </w:rPr>
        <w:t>Institutional Theory</w:t>
      </w:r>
    </w:p>
    <w:p w14:paraId="0A55B9D1" w14:textId="77777777" w:rsidR="001C7177" w:rsidRPr="000F22C6" w:rsidRDefault="00B9295A" w:rsidP="00446D58">
      <w:pPr>
        <w:spacing w:after="0" w:line="240" w:lineRule="auto"/>
        <w:jc w:val="both"/>
        <w:rPr>
          <w:rFonts w:ascii="Times New Roman" w:hAnsi="Times New Roman" w:cs="Times New Roman"/>
          <w:bCs/>
          <w:sz w:val="24"/>
          <w:szCs w:val="24"/>
        </w:rPr>
      </w:pPr>
      <w:r w:rsidRPr="000F22C6">
        <w:rPr>
          <w:rFonts w:ascii="Times New Roman" w:hAnsi="Times New Roman" w:cs="Times New Roman"/>
          <w:bCs/>
          <w:sz w:val="24"/>
          <w:szCs w:val="24"/>
        </w:rPr>
        <w:t>Meyer and</w:t>
      </w:r>
      <w:r w:rsidR="00B11912" w:rsidRPr="000F22C6">
        <w:rPr>
          <w:rFonts w:ascii="Times New Roman" w:hAnsi="Times New Roman" w:cs="Times New Roman"/>
          <w:bCs/>
          <w:sz w:val="24"/>
          <w:szCs w:val="24"/>
        </w:rPr>
        <w:t xml:space="preserve"> Rowan (1977) </w:t>
      </w:r>
      <w:r w:rsidR="009B0861" w:rsidRPr="000F22C6">
        <w:rPr>
          <w:rFonts w:ascii="Times New Roman" w:hAnsi="Times New Roman" w:cs="Times New Roman"/>
          <w:bCs/>
          <w:sz w:val="24"/>
          <w:szCs w:val="24"/>
        </w:rPr>
        <w:t>developed institutional theory in their study on i</w:t>
      </w:r>
      <w:r w:rsidR="00B11912" w:rsidRPr="000F22C6">
        <w:rPr>
          <w:rFonts w:ascii="Times New Roman" w:hAnsi="Times New Roman" w:cs="Times New Roman"/>
          <w:bCs/>
          <w:sz w:val="24"/>
          <w:szCs w:val="24"/>
        </w:rPr>
        <w:t xml:space="preserve">nstitutionalized Organizations: </w:t>
      </w:r>
      <w:r w:rsidR="0046383B" w:rsidRPr="000F22C6">
        <w:rPr>
          <w:rFonts w:ascii="Times New Roman" w:hAnsi="Times New Roman" w:cs="Times New Roman"/>
          <w:bCs/>
          <w:sz w:val="24"/>
          <w:szCs w:val="24"/>
        </w:rPr>
        <w:t>“</w:t>
      </w:r>
      <w:r w:rsidR="00B11912" w:rsidRPr="000F22C6">
        <w:rPr>
          <w:rFonts w:ascii="Times New Roman" w:hAnsi="Times New Roman" w:cs="Times New Roman"/>
          <w:bCs/>
          <w:sz w:val="24"/>
          <w:szCs w:val="24"/>
        </w:rPr>
        <w:t>Formal St</w:t>
      </w:r>
      <w:r w:rsidR="009B0861" w:rsidRPr="000F22C6">
        <w:rPr>
          <w:rFonts w:ascii="Times New Roman" w:hAnsi="Times New Roman" w:cs="Times New Roman"/>
          <w:bCs/>
          <w:sz w:val="24"/>
          <w:szCs w:val="24"/>
        </w:rPr>
        <w:t xml:space="preserve">ructure as Myth and Ceremony." </w:t>
      </w:r>
      <w:r w:rsidR="00B11912" w:rsidRPr="000F22C6">
        <w:rPr>
          <w:rFonts w:ascii="Times New Roman" w:hAnsi="Times New Roman" w:cs="Times New Roman"/>
          <w:bCs/>
          <w:sz w:val="24"/>
          <w:szCs w:val="24"/>
        </w:rPr>
        <w:t xml:space="preserve">Institutional theory explains how </w:t>
      </w:r>
      <w:proofErr w:type="spellStart"/>
      <w:r w:rsidR="00B11912" w:rsidRPr="000F22C6">
        <w:rPr>
          <w:rFonts w:ascii="Times New Roman" w:hAnsi="Times New Roman" w:cs="Times New Roman"/>
          <w:bCs/>
          <w:sz w:val="24"/>
          <w:szCs w:val="24"/>
        </w:rPr>
        <w:t>organisations</w:t>
      </w:r>
      <w:proofErr w:type="spellEnd"/>
      <w:r w:rsidR="00B11912" w:rsidRPr="000F22C6">
        <w:rPr>
          <w:rFonts w:ascii="Times New Roman" w:hAnsi="Times New Roman" w:cs="Times New Roman"/>
          <w:bCs/>
          <w:sz w:val="24"/>
          <w:szCs w:val="24"/>
        </w:rPr>
        <w:t xml:space="preserve"> respond to social norms, rules, and expectations in a quest to gain legitimacy, stability, and survival</w:t>
      </w:r>
      <w:r w:rsidR="00776795" w:rsidRPr="000F22C6">
        <w:rPr>
          <w:rFonts w:ascii="Times New Roman" w:hAnsi="Times New Roman" w:cs="Times New Roman"/>
          <w:bCs/>
          <w:sz w:val="24"/>
          <w:szCs w:val="24"/>
        </w:rPr>
        <w:t xml:space="preserve"> (</w:t>
      </w:r>
      <w:r w:rsidR="003F22E4" w:rsidRPr="000F22C6">
        <w:rPr>
          <w:rFonts w:ascii="Times New Roman" w:hAnsi="Times New Roman" w:cs="Times New Roman"/>
          <w:sz w:val="24"/>
          <w:szCs w:val="24"/>
          <w:shd w:val="clear" w:color="auto" w:fill="FFFFFF"/>
        </w:rPr>
        <w:t>Kuzey et al., 2025</w:t>
      </w:r>
      <w:r w:rsidR="00776795" w:rsidRPr="000F22C6">
        <w:rPr>
          <w:rFonts w:ascii="Times New Roman" w:hAnsi="Times New Roman" w:cs="Times New Roman"/>
          <w:bCs/>
          <w:sz w:val="24"/>
          <w:szCs w:val="24"/>
        </w:rPr>
        <w:t>).</w:t>
      </w:r>
      <w:r w:rsidR="00B11912" w:rsidRPr="000F22C6">
        <w:rPr>
          <w:rFonts w:ascii="Times New Roman" w:hAnsi="Times New Roman" w:cs="Times New Roman"/>
          <w:bCs/>
          <w:sz w:val="24"/>
          <w:szCs w:val="24"/>
        </w:rPr>
        <w:t xml:space="preserve"> It emphasizes more the impact of outside pressures on </w:t>
      </w:r>
      <w:proofErr w:type="spellStart"/>
      <w:r w:rsidR="00B11912" w:rsidRPr="000F22C6">
        <w:rPr>
          <w:rFonts w:ascii="Times New Roman" w:hAnsi="Times New Roman" w:cs="Times New Roman"/>
          <w:bCs/>
          <w:sz w:val="24"/>
          <w:szCs w:val="24"/>
        </w:rPr>
        <w:t>organisational</w:t>
      </w:r>
      <w:proofErr w:type="spellEnd"/>
      <w:r w:rsidR="00B11912" w:rsidRPr="000F22C6">
        <w:rPr>
          <w:rFonts w:ascii="Times New Roman" w:hAnsi="Times New Roman" w:cs="Times New Roman"/>
          <w:bCs/>
          <w:sz w:val="24"/>
          <w:szCs w:val="24"/>
        </w:rPr>
        <w:t xml:space="preserve"> </w:t>
      </w:r>
      <w:proofErr w:type="spellStart"/>
      <w:r w:rsidR="00B11912" w:rsidRPr="000F22C6">
        <w:rPr>
          <w:rFonts w:ascii="Times New Roman" w:hAnsi="Times New Roman" w:cs="Times New Roman"/>
          <w:bCs/>
          <w:sz w:val="24"/>
          <w:szCs w:val="24"/>
        </w:rPr>
        <w:t>behaviour</w:t>
      </w:r>
      <w:proofErr w:type="spellEnd"/>
      <w:r w:rsidR="00B11912" w:rsidRPr="000F22C6">
        <w:rPr>
          <w:rFonts w:ascii="Times New Roman" w:hAnsi="Times New Roman" w:cs="Times New Roman"/>
          <w:bCs/>
          <w:sz w:val="24"/>
          <w:szCs w:val="24"/>
        </w:rPr>
        <w:t xml:space="preserve"> rather than economic rationality.</w:t>
      </w:r>
      <w:r w:rsidR="009B0861" w:rsidRPr="000F22C6">
        <w:rPr>
          <w:rFonts w:ascii="Times New Roman" w:hAnsi="Times New Roman" w:cs="Times New Roman"/>
          <w:bCs/>
          <w:sz w:val="24"/>
          <w:szCs w:val="24"/>
        </w:rPr>
        <w:t xml:space="preserve"> </w:t>
      </w:r>
      <w:proofErr w:type="spellStart"/>
      <w:r w:rsidR="00B11912" w:rsidRPr="000F22C6">
        <w:rPr>
          <w:rFonts w:ascii="Times New Roman" w:hAnsi="Times New Roman" w:cs="Times New Roman"/>
          <w:bCs/>
          <w:sz w:val="24"/>
          <w:szCs w:val="24"/>
        </w:rPr>
        <w:t>Organisations</w:t>
      </w:r>
      <w:proofErr w:type="spellEnd"/>
      <w:r w:rsidR="00B11912" w:rsidRPr="000F22C6">
        <w:rPr>
          <w:rFonts w:ascii="Times New Roman" w:hAnsi="Times New Roman" w:cs="Times New Roman"/>
          <w:bCs/>
          <w:sz w:val="24"/>
          <w:szCs w:val="24"/>
        </w:rPr>
        <w:t xml:space="preserve"> aim to establish legitimacy and acce</w:t>
      </w:r>
      <w:r w:rsidR="009B0861" w:rsidRPr="000F22C6">
        <w:rPr>
          <w:rFonts w:ascii="Times New Roman" w:hAnsi="Times New Roman" w:cs="Times New Roman"/>
          <w:bCs/>
          <w:sz w:val="24"/>
          <w:szCs w:val="24"/>
        </w:rPr>
        <w:t>ptability in their environments</w:t>
      </w:r>
      <w:r w:rsidR="0056110B" w:rsidRPr="000F22C6">
        <w:rPr>
          <w:rFonts w:ascii="Times New Roman" w:hAnsi="Times New Roman" w:cs="Times New Roman"/>
          <w:bCs/>
          <w:sz w:val="24"/>
          <w:szCs w:val="24"/>
        </w:rPr>
        <w:t>,</w:t>
      </w:r>
      <w:r w:rsidR="009B0861" w:rsidRPr="000F22C6">
        <w:rPr>
          <w:rFonts w:ascii="Times New Roman" w:hAnsi="Times New Roman" w:cs="Times New Roman"/>
          <w:bCs/>
          <w:sz w:val="24"/>
          <w:szCs w:val="24"/>
        </w:rPr>
        <w:t xml:space="preserve"> and s</w:t>
      </w:r>
      <w:r w:rsidR="00B11912" w:rsidRPr="000F22C6">
        <w:rPr>
          <w:rFonts w:ascii="Times New Roman" w:hAnsi="Times New Roman" w:cs="Times New Roman"/>
          <w:bCs/>
          <w:sz w:val="24"/>
          <w:szCs w:val="24"/>
        </w:rPr>
        <w:t>urvival rates are increased through institutional norm compliance</w:t>
      </w:r>
      <w:r w:rsidR="00214A6E" w:rsidRPr="000F22C6">
        <w:rPr>
          <w:rFonts w:ascii="Times New Roman" w:hAnsi="Times New Roman" w:cs="Times New Roman"/>
          <w:bCs/>
          <w:sz w:val="24"/>
          <w:szCs w:val="24"/>
        </w:rPr>
        <w:t xml:space="preserve"> (</w:t>
      </w:r>
      <w:r w:rsidR="001B7DD0" w:rsidRPr="000F22C6">
        <w:rPr>
          <w:rFonts w:ascii="Times New Roman" w:hAnsi="Times New Roman" w:cs="Times New Roman"/>
          <w:sz w:val="24"/>
          <w:szCs w:val="24"/>
          <w:shd w:val="clear" w:color="auto" w:fill="FFFFFF"/>
        </w:rPr>
        <w:t>Illo et al., 2025</w:t>
      </w:r>
      <w:r w:rsidR="00214A6E" w:rsidRPr="000F22C6">
        <w:rPr>
          <w:rFonts w:ascii="Times New Roman" w:hAnsi="Times New Roman" w:cs="Times New Roman"/>
          <w:bCs/>
          <w:sz w:val="24"/>
          <w:szCs w:val="24"/>
        </w:rPr>
        <w:t>).</w:t>
      </w:r>
      <w:r w:rsidR="009B0861" w:rsidRPr="000F22C6">
        <w:rPr>
          <w:rFonts w:ascii="Times New Roman" w:hAnsi="Times New Roman" w:cs="Times New Roman"/>
          <w:bCs/>
          <w:sz w:val="24"/>
          <w:szCs w:val="24"/>
        </w:rPr>
        <w:t xml:space="preserve"> </w:t>
      </w:r>
      <w:r w:rsidR="00B11912" w:rsidRPr="000F22C6">
        <w:rPr>
          <w:rFonts w:ascii="Times New Roman" w:hAnsi="Times New Roman" w:cs="Times New Roman"/>
          <w:bCs/>
          <w:sz w:val="24"/>
          <w:szCs w:val="24"/>
        </w:rPr>
        <w:t>Isomorphism (mimetic, coercive, normative) is frequently utilized to implement change.</w:t>
      </w:r>
      <w:r w:rsidR="009B0861" w:rsidRPr="000F22C6">
        <w:rPr>
          <w:rFonts w:ascii="Times New Roman" w:hAnsi="Times New Roman" w:cs="Times New Roman"/>
          <w:bCs/>
          <w:sz w:val="24"/>
          <w:szCs w:val="24"/>
        </w:rPr>
        <w:t xml:space="preserve"> </w:t>
      </w:r>
      <w:r w:rsidR="00B11912" w:rsidRPr="000F22C6">
        <w:rPr>
          <w:rFonts w:ascii="Times New Roman" w:hAnsi="Times New Roman" w:cs="Times New Roman"/>
          <w:b/>
          <w:bCs/>
          <w:sz w:val="24"/>
          <w:szCs w:val="24"/>
        </w:rPr>
        <w:t>Criticism</w:t>
      </w:r>
      <w:r w:rsidR="009B0861" w:rsidRPr="000F22C6">
        <w:rPr>
          <w:rFonts w:ascii="Times New Roman" w:hAnsi="Times New Roman" w:cs="Times New Roman"/>
          <w:bCs/>
          <w:sz w:val="24"/>
          <w:szCs w:val="24"/>
        </w:rPr>
        <w:t xml:space="preserve"> l</w:t>
      </w:r>
      <w:r w:rsidR="00B11912" w:rsidRPr="000F22C6">
        <w:rPr>
          <w:rFonts w:ascii="Times New Roman" w:hAnsi="Times New Roman" w:cs="Times New Roman"/>
          <w:bCs/>
          <w:sz w:val="24"/>
          <w:szCs w:val="24"/>
        </w:rPr>
        <w:t>eans too much on conformity to the expense of innovation.</w:t>
      </w:r>
      <w:r w:rsidR="00EE04D7" w:rsidRPr="000F22C6">
        <w:rPr>
          <w:rFonts w:ascii="Times New Roman" w:hAnsi="Times New Roman" w:cs="Times New Roman"/>
          <w:bCs/>
          <w:sz w:val="24"/>
          <w:szCs w:val="24"/>
        </w:rPr>
        <w:t xml:space="preserve"> </w:t>
      </w:r>
      <w:proofErr w:type="spellStart"/>
      <w:r w:rsidR="001B7DD0" w:rsidRPr="000F22C6">
        <w:rPr>
          <w:rFonts w:ascii="Times New Roman" w:hAnsi="Times New Roman" w:cs="Times New Roman"/>
          <w:sz w:val="24"/>
          <w:szCs w:val="24"/>
          <w:shd w:val="clear" w:color="auto" w:fill="FFFFFF"/>
        </w:rPr>
        <w:t>Ogbodo</w:t>
      </w:r>
      <w:proofErr w:type="spellEnd"/>
      <w:r w:rsidR="001B7DD0" w:rsidRPr="000F22C6">
        <w:rPr>
          <w:rFonts w:ascii="Times New Roman" w:hAnsi="Times New Roman" w:cs="Times New Roman"/>
          <w:sz w:val="24"/>
          <w:szCs w:val="24"/>
          <w:shd w:val="clear" w:color="auto" w:fill="FFFFFF"/>
        </w:rPr>
        <w:t xml:space="preserve">-Nathaniel </w:t>
      </w:r>
      <w:r w:rsidR="0056110B" w:rsidRPr="000F22C6">
        <w:rPr>
          <w:rFonts w:ascii="Times New Roman" w:hAnsi="Times New Roman" w:cs="Times New Roman"/>
          <w:bCs/>
          <w:sz w:val="24"/>
          <w:szCs w:val="24"/>
        </w:rPr>
        <w:t>(202</w:t>
      </w:r>
      <w:r w:rsidR="001B7DD0" w:rsidRPr="000F22C6">
        <w:rPr>
          <w:rFonts w:ascii="Times New Roman" w:hAnsi="Times New Roman" w:cs="Times New Roman"/>
          <w:bCs/>
          <w:sz w:val="24"/>
          <w:szCs w:val="24"/>
        </w:rPr>
        <w:t>4</w:t>
      </w:r>
      <w:r w:rsidR="0056110B" w:rsidRPr="000F22C6">
        <w:rPr>
          <w:rFonts w:ascii="Times New Roman" w:hAnsi="Times New Roman" w:cs="Times New Roman"/>
          <w:bCs/>
          <w:sz w:val="24"/>
          <w:szCs w:val="24"/>
        </w:rPr>
        <w:t>)</w:t>
      </w:r>
      <w:r w:rsidR="00EE04D7" w:rsidRPr="000F22C6">
        <w:rPr>
          <w:rFonts w:ascii="Times New Roman" w:hAnsi="Times New Roman" w:cs="Times New Roman"/>
          <w:bCs/>
          <w:sz w:val="24"/>
          <w:szCs w:val="24"/>
        </w:rPr>
        <w:t xml:space="preserve"> </w:t>
      </w:r>
      <w:proofErr w:type="spellStart"/>
      <w:r w:rsidR="00EE04D7" w:rsidRPr="000F22C6">
        <w:rPr>
          <w:rFonts w:ascii="Times New Roman" w:hAnsi="Times New Roman" w:cs="Times New Roman"/>
          <w:bCs/>
          <w:sz w:val="24"/>
          <w:szCs w:val="24"/>
        </w:rPr>
        <w:t>theoriesed</w:t>
      </w:r>
      <w:proofErr w:type="spellEnd"/>
      <w:r w:rsidR="00EE04D7" w:rsidRPr="000F22C6">
        <w:rPr>
          <w:rFonts w:ascii="Times New Roman" w:hAnsi="Times New Roman" w:cs="Times New Roman"/>
          <w:bCs/>
          <w:sz w:val="24"/>
          <w:szCs w:val="24"/>
        </w:rPr>
        <w:t xml:space="preserve"> that </w:t>
      </w:r>
      <w:r w:rsidR="00214A6E" w:rsidRPr="000F22C6">
        <w:rPr>
          <w:rFonts w:ascii="Times New Roman" w:hAnsi="Times New Roman" w:cs="Times New Roman"/>
          <w:bCs/>
          <w:sz w:val="24"/>
          <w:szCs w:val="24"/>
        </w:rPr>
        <w:t>institutions</w:t>
      </w:r>
      <w:r w:rsidR="00497DA9" w:rsidRPr="000F22C6">
        <w:rPr>
          <w:rFonts w:ascii="Times New Roman" w:hAnsi="Times New Roman" w:cs="Times New Roman"/>
          <w:bCs/>
          <w:sz w:val="24"/>
          <w:szCs w:val="24"/>
        </w:rPr>
        <w:t xml:space="preserve"> </w:t>
      </w:r>
      <w:r w:rsidR="0056110B" w:rsidRPr="000F22C6">
        <w:rPr>
          <w:rFonts w:ascii="Times New Roman" w:hAnsi="Times New Roman" w:cs="Times New Roman"/>
          <w:bCs/>
          <w:sz w:val="24"/>
          <w:szCs w:val="24"/>
        </w:rPr>
        <w:t>do</w:t>
      </w:r>
      <w:r w:rsidR="00B11912" w:rsidRPr="000F22C6">
        <w:rPr>
          <w:rFonts w:ascii="Times New Roman" w:hAnsi="Times New Roman" w:cs="Times New Roman"/>
          <w:bCs/>
          <w:sz w:val="24"/>
          <w:szCs w:val="24"/>
        </w:rPr>
        <w:t xml:space="preserve"> not account for the role of agency and authority in putting inst</w:t>
      </w:r>
      <w:r w:rsidR="00497DA9" w:rsidRPr="000F22C6">
        <w:rPr>
          <w:rFonts w:ascii="Times New Roman" w:hAnsi="Times New Roman" w:cs="Times New Roman"/>
          <w:bCs/>
          <w:sz w:val="24"/>
          <w:szCs w:val="24"/>
        </w:rPr>
        <w:t>itutional changes into practice because of the</w:t>
      </w:r>
      <w:r w:rsidR="00B11912" w:rsidRPr="000F22C6">
        <w:rPr>
          <w:rFonts w:ascii="Times New Roman" w:hAnsi="Times New Roman" w:cs="Times New Roman"/>
          <w:bCs/>
          <w:sz w:val="24"/>
          <w:szCs w:val="24"/>
        </w:rPr>
        <w:t xml:space="preserve"> </w:t>
      </w:r>
      <w:r w:rsidR="00497DA9" w:rsidRPr="000F22C6">
        <w:rPr>
          <w:rFonts w:ascii="Times New Roman" w:hAnsi="Times New Roman" w:cs="Times New Roman"/>
          <w:bCs/>
          <w:sz w:val="24"/>
          <w:szCs w:val="24"/>
        </w:rPr>
        <w:t xml:space="preserve">insufficiency </w:t>
      </w:r>
      <w:r w:rsidR="00B11912" w:rsidRPr="000F22C6">
        <w:rPr>
          <w:rFonts w:ascii="Times New Roman" w:hAnsi="Times New Roman" w:cs="Times New Roman"/>
          <w:bCs/>
          <w:sz w:val="24"/>
          <w:szCs w:val="24"/>
        </w:rPr>
        <w:t>to expound resistance</w:t>
      </w:r>
      <w:r w:rsidR="00370910" w:rsidRPr="000F22C6">
        <w:rPr>
          <w:rFonts w:ascii="Times New Roman" w:hAnsi="Times New Roman" w:cs="Times New Roman"/>
          <w:bCs/>
          <w:sz w:val="24"/>
          <w:szCs w:val="24"/>
        </w:rPr>
        <w:t xml:space="preserve"> to norms or internal dynamics</w:t>
      </w:r>
      <w:r w:rsidR="0056110B" w:rsidRPr="000F22C6">
        <w:rPr>
          <w:rFonts w:ascii="Times New Roman" w:hAnsi="Times New Roman" w:cs="Times New Roman"/>
          <w:bCs/>
          <w:sz w:val="24"/>
          <w:szCs w:val="24"/>
        </w:rPr>
        <w:t xml:space="preserve"> (</w:t>
      </w:r>
      <w:r w:rsidR="00CB4E24" w:rsidRPr="000F22C6">
        <w:rPr>
          <w:rFonts w:ascii="Times New Roman" w:hAnsi="Times New Roman" w:cs="Times New Roman"/>
          <w:sz w:val="24"/>
          <w:szCs w:val="24"/>
          <w:shd w:val="clear" w:color="auto" w:fill="FFFFFF"/>
        </w:rPr>
        <w:t>Jibril et al., 2022</w:t>
      </w:r>
      <w:r w:rsidR="0056110B" w:rsidRPr="000F22C6">
        <w:rPr>
          <w:rFonts w:ascii="Times New Roman" w:hAnsi="Times New Roman" w:cs="Times New Roman"/>
          <w:bCs/>
          <w:sz w:val="24"/>
          <w:szCs w:val="24"/>
        </w:rPr>
        <w:t>).</w:t>
      </w:r>
      <w:r w:rsidR="00370910" w:rsidRPr="000F22C6">
        <w:rPr>
          <w:rFonts w:ascii="Times New Roman" w:hAnsi="Times New Roman" w:cs="Times New Roman"/>
          <w:bCs/>
          <w:sz w:val="24"/>
          <w:szCs w:val="24"/>
        </w:rPr>
        <w:t xml:space="preserve"> </w:t>
      </w:r>
      <w:r w:rsidR="00B11912" w:rsidRPr="000F22C6">
        <w:rPr>
          <w:rFonts w:ascii="Times New Roman" w:hAnsi="Times New Roman" w:cs="Times New Roman"/>
          <w:bCs/>
          <w:sz w:val="24"/>
          <w:szCs w:val="24"/>
        </w:rPr>
        <w:t xml:space="preserve">There is a need to comprehend the reformation of the public sector, </w:t>
      </w:r>
      <w:r w:rsidR="0056110B" w:rsidRPr="000F22C6">
        <w:rPr>
          <w:rFonts w:ascii="Times New Roman" w:hAnsi="Times New Roman" w:cs="Times New Roman"/>
          <w:bCs/>
          <w:sz w:val="24"/>
          <w:szCs w:val="24"/>
        </w:rPr>
        <w:t>educational</w:t>
      </w:r>
      <w:r w:rsidR="00B11912" w:rsidRPr="000F22C6">
        <w:rPr>
          <w:rFonts w:ascii="Times New Roman" w:hAnsi="Times New Roman" w:cs="Times New Roman"/>
          <w:bCs/>
          <w:sz w:val="24"/>
          <w:szCs w:val="24"/>
        </w:rPr>
        <w:t xml:space="preserve"> institutions, and health facilities</w:t>
      </w:r>
      <w:r w:rsidR="0056110B" w:rsidRPr="000F22C6">
        <w:rPr>
          <w:rFonts w:ascii="Times New Roman" w:hAnsi="Times New Roman" w:cs="Times New Roman"/>
          <w:bCs/>
          <w:sz w:val="24"/>
          <w:szCs w:val="24"/>
        </w:rPr>
        <w:t xml:space="preserve"> (</w:t>
      </w:r>
      <w:proofErr w:type="spellStart"/>
      <w:r w:rsidR="00CB4E24" w:rsidRPr="000F22C6">
        <w:rPr>
          <w:rFonts w:ascii="Times New Roman" w:hAnsi="Times New Roman" w:cs="Times New Roman"/>
          <w:sz w:val="24"/>
          <w:szCs w:val="24"/>
          <w:shd w:val="clear" w:color="auto" w:fill="FFFFFF"/>
        </w:rPr>
        <w:t>Ofor</w:t>
      </w:r>
      <w:proofErr w:type="spellEnd"/>
      <w:r w:rsidR="00CB4E24" w:rsidRPr="000F22C6">
        <w:rPr>
          <w:rFonts w:ascii="Times New Roman" w:hAnsi="Times New Roman" w:cs="Times New Roman"/>
          <w:sz w:val="24"/>
          <w:szCs w:val="24"/>
          <w:shd w:val="clear" w:color="auto" w:fill="FFFFFF"/>
        </w:rPr>
        <w:t>-Douglas, &amp; Edu, 2025</w:t>
      </w:r>
      <w:r w:rsidR="0056110B" w:rsidRPr="000F22C6">
        <w:rPr>
          <w:rFonts w:ascii="Times New Roman" w:hAnsi="Times New Roman" w:cs="Times New Roman"/>
          <w:bCs/>
          <w:sz w:val="24"/>
          <w:szCs w:val="24"/>
        </w:rPr>
        <w:t>)</w:t>
      </w:r>
      <w:r w:rsidR="00B11912" w:rsidRPr="000F22C6">
        <w:rPr>
          <w:rFonts w:ascii="Times New Roman" w:hAnsi="Times New Roman" w:cs="Times New Roman"/>
          <w:bCs/>
          <w:sz w:val="24"/>
          <w:szCs w:val="24"/>
        </w:rPr>
        <w:t>.</w:t>
      </w:r>
      <w:r w:rsidR="00497DA9" w:rsidRPr="000F22C6">
        <w:rPr>
          <w:rFonts w:ascii="Times New Roman" w:hAnsi="Times New Roman" w:cs="Times New Roman"/>
          <w:bCs/>
          <w:sz w:val="24"/>
          <w:szCs w:val="24"/>
        </w:rPr>
        <w:t xml:space="preserve"> </w:t>
      </w:r>
      <w:r w:rsidR="00B11912" w:rsidRPr="000F22C6">
        <w:rPr>
          <w:rFonts w:ascii="Times New Roman" w:hAnsi="Times New Roman" w:cs="Times New Roman"/>
          <w:bCs/>
          <w:sz w:val="24"/>
          <w:szCs w:val="24"/>
        </w:rPr>
        <w:t xml:space="preserve">Explains why the same structure was adopted by </w:t>
      </w:r>
      <w:proofErr w:type="spellStart"/>
      <w:r w:rsidR="00B11912" w:rsidRPr="000F22C6">
        <w:rPr>
          <w:rFonts w:ascii="Times New Roman" w:hAnsi="Times New Roman" w:cs="Times New Roman"/>
          <w:bCs/>
          <w:sz w:val="24"/>
          <w:szCs w:val="24"/>
        </w:rPr>
        <w:t>organisations</w:t>
      </w:r>
      <w:proofErr w:type="spellEnd"/>
      <w:r w:rsidR="00B11912" w:rsidRPr="000F22C6">
        <w:rPr>
          <w:rFonts w:ascii="Times New Roman" w:hAnsi="Times New Roman" w:cs="Times New Roman"/>
          <w:bCs/>
          <w:sz w:val="24"/>
          <w:szCs w:val="24"/>
        </w:rPr>
        <w:t xml:space="preserve"> despite it being inefficient</w:t>
      </w:r>
      <w:r w:rsidR="0056110B" w:rsidRPr="000F22C6">
        <w:rPr>
          <w:rFonts w:ascii="Times New Roman" w:hAnsi="Times New Roman" w:cs="Times New Roman"/>
          <w:bCs/>
          <w:sz w:val="24"/>
          <w:szCs w:val="24"/>
        </w:rPr>
        <w:t xml:space="preserve">. </w:t>
      </w:r>
      <w:r w:rsidR="00B11912" w:rsidRPr="000F22C6">
        <w:rPr>
          <w:rFonts w:ascii="Times New Roman" w:hAnsi="Times New Roman" w:cs="Times New Roman"/>
          <w:bCs/>
          <w:sz w:val="24"/>
          <w:szCs w:val="24"/>
        </w:rPr>
        <w:t xml:space="preserve">Strong in the analysis of </w:t>
      </w:r>
      <w:proofErr w:type="spellStart"/>
      <w:r w:rsidR="00B11912" w:rsidRPr="000F22C6">
        <w:rPr>
          <w:rFonts w:ascii="Times New Roman" w:hAnsi="Times New Roman" w:cs="Times New Roman"/>
          <w:bCs/>
          <w:sz w:val="24"/>
          <w:szCs w:val="24"/>
        </w:rPr>
        <w:t>organisational</w:t>
      </w:r>
      <w:proofErr w:type="spellEnd"/>
      <w:r w:rsidR="00B11912" w:rsidRPr="000F22C6">
        <w:rPr>
          <w:rFonts w:ascii="Times New Roman" w:hAnsi="Times New Roman" w:cs="Times New Roman"/>
          <w:bCs/>
          <w:sz w:val="24"/>
          <w:szCs w:val="24"/>
        </w:rPr>
        <w:t xml:space="preserve"> </w:t>
      </w:r>
      <w:proofErr w:type="spellStart"/>
      <w:r w:rsidR="00B11912" w:rsidRPr="000F22C6">
        <w:rPr>
          <w:rFonts w:ascii="Times New Roman" w:hAnsi="Times New Roman" w:cs="Times New Roman"/>
          <w:bCs/>
          <w:sz w:val="24"/>
          <w:szCs w:val="24"/>
        </w:rPr>
        <w:t>behaviour</w:t>
      </w:r>
      <w:proofErr w:type="spellEnd"/>
      <w:r w:rsidR="00B11912" w:rsidRPr="000F22C6">
        <w:rPr>
          <w:rFonts w:ascii="Times New Roman" w:hAnsi="Times New Roman" w:cs="Times New Roman"/>
          <w:bCs/>
          <w:sz w:val="24"/>
          <w:szCs w:val="24"/>
        </w:rPr>
        <w:t xml:space="preserve"> in the developing world</w:t>
      </w:r>
      <w:r w:rsidR="00CB4E24" w:rsidRPr="000F22C6">
        <w:rPr>
          <w:rFonts w:ascii="Times New Roman" w:hAnsi="Times New Roman" w:cs="Times New Roman"/>
          <w:bCs/>
          <w:sz w:val="24"/>
          <w:szCs w:val="24"/>
        </w:rPr>
        <w:t>,</w:t>
      </w:r>
      <w:r w:rsidR="00B11912" w:rsidRPr="000F22C6">
        <w:rPr>
          <w:rFonts w:ascii="Times New Roman" w:hAnsi="Times New Roman" w:cs="Times New Roman"/>
          <w:bCs/>
          <w:sz w:val="24"/>
          <w:szCs w:val="24"/>
        </w:rPr>
        <w:t xml:space="preserve"> where institutional forces are prevalent.</w:t>
      </w:r>
    </w:p>
    <w:p w14:paraId="0131297A" w14:textId="7063D3BC" w:rsidR="00497DA9" w:rsidRPr="000F22C6" w:rsidRDefault="001C7177" w:rsidP="00446D58">
      <w:pPr>
        <w:spacing w:after="0" w:line="240" w:lineRule="auto"/>
        <w:jc w:val="both"/>
        <w:rPr>
          <w:rFonts w:ascii="Times New Roman" w:hAnsi="Times New Roman" w:cs="Times New Roman"/>
          <w:bCs/>
          <w:sz w:val="24"/>
          <w:szCs w:val="24"/>
        </w:rPr>
      </w:pPr>
      <w:r w:rsidRPr="000F22C6">
        <w:rPr>
          <w:rFonts w:ascii="Times New Roman" w:hAnsi="Times New Roman" w:cs="Times New Roman"/>
          <w:b/>
          <w:bCs/>
          <w:sz w:val="24"/>
          <w:szCs w:val="24"/>
        </w:rPr>
        <w:t>2.2.2</w:t>
      </w:r>
      <w:r w:rsidRPr="000F22C6">
        <w:rPr>
          <w:rFonts w:ascii="Times New Roman" w:hAnsi="Times New Roman" w:cs="Times New Roman"/>
          <w:bCs/>
          <w:sz w:val="24"/>
          <w:szCs w:val="24"/>
        </w:rPr>
        <w:t xml:space="preserve"> </w:t>
      </w:r>
      <w:r w:rsidR="00B11912" w:rsidRPr="000F22C6">
        <w:rPr>
          <w:rFonts w:ascii="Times New Roman" w:hAnsi="Times New Roman" w:cs="Times New Roman"/>
          <w:b/>
          <w:bCs/>
          <w:sz w:val="24"/>
          <w:szCs w:val="24"/>
        </w:rPr>
        <w:t>Agency Theory</w:t>
      </w:r>
      <w:r w:rsidR="00B11912" w:rsidRPr="000F22C6">
        <w:rPr>
          <w:rFonts w:ascii="Times New Roman" w:hAnsi="Times New Roman" w:cs="Times New Roman"/>
          <w:bCs/>
          <w:sz w:val="24"/>
          <w:szCs w:val="24"/>
        </w:rPr>
        <w:t xml:space="preserve"> </w:t>
      </w:r>
    </w:p>
    <w:p w14:paraId="4A798F21" w14:textId="6284C3FE" w:rsidR="00B11912" w:rsidRPr="000F22C6" w:rsidRDefault="00B11912" w:rsidP="00446D58">
      <w:pPr>
        <w:spacing w:after="0" w:line="240" w:lineRule="auto"/>
        <w:jc w:val="both"/>
        <w:rPr>
          <w:rFonts w:ascii="Times New Roman" w:hAnsi="Times New Roman" w:cs="Times New Roman"/>
          <w:bCs/>
          <w:sz w:val="24"/>
          <w:szCs w:val="24"/>
        </w:rPr>
      </w:pPr>
      <w:r w:rsidRPr="000F22C6">
        <w:rPr>
          <w:rFonts w:ascii="Times New Roman" w:hAnsi="Times New Roman" w:cs="Times New Roman"/>
          <w:bCs/>
          <w:sz w:val="24"/>
          <w:szCs w:val="24"/>
        </w:rPr>
        <w:t>Jensen and Meckling (1976)</w:t>
      </w:r>
      <w:r w:rsidR="00497DA9" w:rsidRPr="000F22C6">
        <w:rPr>
          <w:rFonts w:ascii="Times New Roman" w:hAnsi="Times New Roman" w:cs="Times New Roman"/>
          <w:bCs/>
          <w:sz w:val="24"/>
          <w:szCs w:val="24"/>
        </w:rPr>
        <w:t xml:space="preserve"> postulated agency theory. </w:t>
      </w:r>
      <w:r w:rsidRPr="000F22C6">
        <w:rPr>
          <w:rFonts w:ascii="Times New Roman" w:hAnsi="Times New Roman" w:cs="Times New Roman"/>
          <w:bCs/>
          <w:sz w:val="24"/>
          <w:szCs w:val="24"/>
        </w:rPr>
        <w:t>Agency theory explains the inter</w:t>
      </w:r>
      <w:r w:rsidR="005C7DC5" w:rsidRPr="000F22C6">
        <w:rPr>
          <w:rFonts w:ascii="Times New Roman" w:hAnsi="Times New Roman" w:cs="Times New Roman"/>
          <w:bCs/>
          <w:sz w:val="24"/>
          <w:szCs w:val="24"/>
        </w:rPr>
        <w:t>action between principals (shareholders) and agents (</w:t>
      </w:r>
      <w:r w:rsidRPr="000F22C6">
        <w:rPr>
          <w:rFonts w:ascii="Times New Roman" w:hAnsi="Times New Roman" w:cs="Times New Roman"/>
          <w:bCs/>
          <w:sz w:val="24"/>
          <w:szCs w:val="24"/>
        </w:rPr>
        <w:t>managers), with particular focus on the issues that emerge when the agent is not completely aligned with the principal's interests, especially where goals conflict</w:t>
      </w:r>
      <w:r w:rsidR="005C7DC5" w:rsidRPr="000F22C6">
        <w:rPr>
          <w:rFonts w:ascii="Times New Roman" w:hAnsi="Times New Roman" w:cs="Times New Roman"/>
          <w:bCs/>
          <w:sz w:val="24"/>
          <w:szCs w:val="24"/>
        </w:rPr>
        <w:t xml:space="preserve"> and information is asymmetric</w:t>
      </w:r>
      <w:r w:rsidR="00370910" w:rsidRPr="000F22C6">
        <w:rPr>
          <w:rFonts w:ascii="Times New Roman" w:hAnsi="Times New Roman" w:cs="Times New Roman"/>
          <w:bCs/>
          <w:sz w:val="24"/>
          <w:szCs w:val="24"/>
        </w:rPr>
        <w:t xml:space="preserve"> (</w:t>
      </w:r>
      <w:proofErr w:type="spellStart"/>
      <w:r w:rsidR="00111B23" w:rsidRPr="000F22C6">
        <w:rPr>
          <w:rFonts w:ascii="Times New Roman" w:hAnsi="Times New Roman" w:cs="Times New Roman"/>
          <w:sz w:val="24"/>
          <w:szCs w:val="24"/>
          <w:shd w:val="clear" w:color="auto" w:fill="FFFFFF"/>
        </w:rPr>
        <w:t>Alamad</w:t>
      </w:r>
      <w:proofErr w:type="spellEnd"/>
      <w:r w:rsidR="00111B23" w:rsidRPr="000F22C6">
        <w:rPr>
          <w:rFonts w:ascii="Times New Roman" w:hAnsi="Times New Roman" w:cs="Times New Roman"/>
          <w:sz w:val="24"/>
          <w:szCs w:val="24"/>
          <w:shd w:val="clear" w:color="auto" w:fill="FFFFFF"/>
        </w:rPr>
        <w:t xml:space="preserve"> et al., 2025</w:t>
      </w:r>
      <w:r w:rsidR="00370910" w:rsidRPr="000F22C6">
        <w:rPr>
          <w:rFonts w:ascii="Times New Roman" w:hAnsi="Times New Roman" w:cs="Times New Roman"/>
          <w:bCs/>
          <w:sz w:val="24"/>
          <w:szCs w:val="24"/>
        </w:rPr>
        <w:t>)</w:t>
      </w:r>
      <w:r w:rsidR="005C7DC5" w:rsidRPr="000F22C6">
        <w:rPr>
          <w:rFonts w:ascii="Times New Roman" w:hAnsi="Times New Roman" w:cs="Times New Roman"/>
          <w:bCs/>
          <w:sz w:val="24"/>
          <w:szCs w:val="24"/>
        </w:rPr>
        <w:t>. This theory assumes that h</w:t>
      </w:r>
      <w:r w:rsidRPr="000F22C6">
        <w:rPr>
          <w:rFonts w:ascii="Times New Roman" w:hAnsi="Times New Roman" w:cs="Times New Roman"/>
          <w:bCs/>
          <w:sz w:val="24"/>
          <w:szCs w:val="24"/>
        </w:rPr>
        <w:t>uman beings are sel</w:t>
      </w:r>
      <w:r w:rsidR="004155DD" w:rsidRPr="000F22C6">
        <w:rPr>
          <w:rFonts w:ascii="Times New Roman" w:hAnsi="Times New Roman" w:cs="Times New Roman"/>
          <w:bCs/>
          <w:sz w:val="24"/>
          <w:szCs w:val="24"/>
        </w:rPr>
        <w:t>f-interested and opportunistic</w:t>
      </w:r>
      <w:r w:rsidR="00370910" w:rsidRPr="000F22C6">
        <w:rPr>
          <w:rFonts w:ascii="Times New Roman" w:hAnsi="Times New Roman" w:cs="Times New Roman"/>
          <w:bCs/>
          <w:sz w:val="24"/>
          <w:szCs w:val="24"/>
        </w:rPr>
        <w:t xml:space="preserve"> (</w:t>
      </w:r>
      <w:r w:rsidR="00111B23" w:rsidRPr="000F22C6">
        <w:rPr>
          <w:rFonts w:ascii="Times New Roman" w:hAnsi="Times New Roman" w:cs="Times New Roman"/>
          <w:sz w:val="24"/>
          <w:szCs w:val="24"/>
          <w:shd w:val="clear" w:color="auto" w:fill="FFFFFF"/>
        </w:rPr>
        <w:t>Pere, 2025</w:t>
      </w:r>
      <w:r w:rsidR="00370910" w:rsidRPr="000F22C6">
        <w:rPr>
          <w:rFonts w:ascii="Times New Roman" w:hAnsi="Times New Roman" w:cs="Times New Roman"/>
          <w:bCs/>
          <w:sz w:val="24"/>
          <w:szCs w:val="24"/>
        </w:rPr>
        <w:t>)</w:t>
      </w:r>
      <w:r w:rsidR="004155DD" w:rsidRPr="000F22C6">
        <w:rPr>
          <w:rFonts w:ascii="Times New Roman" w:hAnsi="Times New Roman" w:cs="Times New Roman"/>
          <w:bCs/>
          <w:sz w:val="24"/>
          <w:szCs w:val="24"/>
        </w:rPr>
        <w:t>. The c</w:t>
      </w:r>
      <w:r w:rsidRPr="000F22C6">
        <w:rPr>
          <w:rFonts w:ascii="Times New Roman" w:hAnsi="Times New Roman" w:cs="Times New Roman"/>
          <w:bCs/>
          <w:sz w:val="24"/>
          <w:szCs w:val="24"/>
        </w:rPr>
        <w:t>riticism</w:t>
      </w:r>
      <w:r w:rsidR="004155DD" w:rsidRPr="000F22C6">
        <w:rPr>
          <w:rFonts w:ascii="Times New Roman" w:hAnsi="Times New Roman" w:cs="Times New Roman"/>
          <w:bCs/>
          <w:sz w:val="24"/>
          <w:szCs w:val="24"/>
        </w:rPr>
        <w:t xml:space="preserve"> of agency theory is that the theory </w:t>
      </w:r>
      <w:r w:rsidR="00111B23" w:rsidRPr="000F22C6">
        <w:rPr>
          <w:rFonts w:ascii="Times New Roman" w:hAnsi="Times New Roman" w:cs="Times New Roman"/>
          <w:bCs/>
          <w:sz w:val="24"/>
          <w:szCs w:val="24"/>
        </w:rPr>
        <w:t>lacks</w:t>
      </w:r>
      <w:r w:rsidR="004155DD" w:rsidRPr="000F22C6">
        <w:rPr>
          <w:rFonts w:ascii="Times New Roman" w:hAnsi="Times New Roman" w:cs="Times New Roman"/>
          <w:bCs/>
          <w:sz w:val="24"/>
          <w:szCs w:val="24"/>
        </w:rPr>
        <w:t xml:space="preserve"> trust and there are t</w:t>
      </w:r>
      <w:r w:rsidRPr="000F22C6">
        <w:rPr>
          <w:rFonts w:ascii="Times New Roman" w:hAnsi="Times New Roman" w:cs="Times New Roman"/>
          <w:bCs/>
          <w:sz w:val="24"/>
          <w:szCs w:val="24"/>
        </w:rPr>
        <w:t xml:space="preserve">oo </w:t>
      </w:r>
      <w:r w:rsidR="004155DD" w:rsidRPr="000F22C6">
        <w:rPr>
          <w:rFonts w:ascii="Times New Roman" w:hAnsi="Times New Roman" w:cs="Times New Roman"/>
          <w:bCs/>
          <w:sz w:val="24"/>
          <w:szCs w:val="24"/>
        </w:rPr>
        <w:t>many assumptions</w:t>
      </w:r>
      <w:r w:rsidRPr="000F22C6">
        <w:rPr>
          <w:rFonts w:ascii="Times New Roman" w:hAnsi="Times New Roman" w:cs="Times New Roman"/>
          <w:bCs/>
          <w:sz w:val="24"/>
          <w:szCs w:val="24"/>
        </w:rPr>
        <w:t xml:space="preserve"> of self-interest and </w:t>
      </w:r>
      <w:r w:rsidR="002E1504" w:rsidRPr="000F22C6">
        <w:rPr>
          <w:rFonts w:ascii="Times New Roman" w:hAnsi="Times New Roman" w:cs="Times New Roman"/>
          <w:bCs/>
          <w:sz w:val="24"/>
          <w:szCs w:val="24"/>
        </w:rPr>
        <w:t xml:space="preserve">a </w:t>
      </w:r>
      <w:r w:rsidRPr="000F22C6">
        <w:rPr>
          <w:rFonts w:ascii="Times New Roman" w:hAnsi="Times New Roman" w:cs="Times New Roman"/>
          <w:bCs/>
          <w:sz w:val="24"/>
          <w:szCs w:val="24"/>
        </w:rPr>
        <w:t>lack of trust</w:t>
      </w:r>
      <w:r w:rsidR="004155DD" w:rsidRPr="000F22C6">
        <w:rPr>
          <w:rFonts w:ascii="Times New Roman" w:hAnsi="Times New Roman" w:cs="Times New Roman"/>
          <w:bCs/>
          <w:sz w:val="24"/>
          <w:szCs w:val="24"/>
        </w:rPr>
        <w:t>; the theory d</w:t>
      </w:r>
      <w:r w:rsidRPr="000F22C6">
        <w:rPr>
          <w:rFonts w:ascii="Times New Roman" w:hAnsi="Times New Roman" w:cs="Times New Roman"/>
          <w:bCs/>
          <w:sz w:val="24"/>
          <w:szCs w:val="24"/>
        </w:rPr>
        <w:t>oes not recognize intrinsic motivation and cooperation potential.</w:t>
      </w:r>
      <w:r w:rsidR="002E1504" w:rsidRPr="000F22C6">
        <w:rPr>
          <w:rFonts w:ascii="Times New Roman" w:hAnsi="Times New Roman" w:cs="Times New Roman"/>
          <w:bCs/>
          <w:sz w:val="24"/>
          <w:szCs w:val="24"/>
        </w:rPr>
        <w:t xml:space="preserve"> </w:t>
      </w:r>
      <w:r w:rsidRPr="000F22C6">
        <w:rPr>
          <w:rFonts w:ascii="Times New Roman" w:hAnsi="Times New Roman" w:cs="Times New Roman"/>
          <w:bCs/>
          <w:sz w:val="24"/>
          <w:szCs w:val="24"/>
        </w:rPr>
        <w:t xml:space="preserve">Asks to be inefficient because </w:t>
      </w:r>
      <w:r w:rsidR="004155DD" w:rsidRPr="000F22C6">
        <w:rPr>
          <w:rFonts w:ascii="Times New Roman" w:hAnsi="Times New Roman" w:cs="Times New Roman"/>
          <w:bCs/>
          <w:sz w:val="24"/>
          <w:szCs w:val="24"/>
        </w:rPr>
        <w:t>of over-control and monitoring</w:t>
      </w:r>
      <w:r w:rsidR="00370910" w:rsidRPr="000F22C6">
        <w:rPr>
          <w:rFonts w:ascii="Times New Roman" w:hAnsi="Times New Roman" w:cs="Times New Roman"/>
          <w:bCs/>
          <w:sz w:val="24"/>
          <w:szCs w:val="24"/>
        </w:rPr>
        <w:t xml:space="preserve"> (</w:t>
      </w:r>
      <w:proofErr w:type="spellStart"/>
      <w:r w:rsidR="00111B23" w:rsidRPr="000F22C6">
        <w:rPr>
          <w:rFonts w:ascii="Times New Roman" w:hAnsi="Times New Roman" w:cs="Times New Roman"/>
          <w:sz w:val="24"/>
          <w:szCs w:val="24"/>
          <w:shd w:val="clear" w:color="auto" w:fill="FFFFFF"/>
        </w:rPr>
        <w:t>Njange</w:t>
      </w:r>
      <w:proofErr w:type="spellEnd"/>
      <w:r w:rsidR="00111B23" w:rsidRPr="000F22C6">
        <w:rPr>
          <w:rFonts w:ascii="Times New Roman" w:hAnsi="Times New Roman" w:cs="Times New Roman"/>
          <w:sz w:val="24"/>
          <w:szCs w:val="24"/>
          <w:shd w:val="clear" w:color="auto" w:fill="FFFFFF"/>
        </w:rPr>
        <w:t xml:space="preserve"> &amp; </w:t>
      </w:r>
      <w:proofErr w:type="spellStart"/>
      <w:r w:rsidR="00111B23" w:rsidRPr="000F22C6">
        <w:rPr>
          <w:rFonts w:ascii="Times New Roman" w:hAnsi="Times New Roman" w:cs="Times New Roman"/>
          <w:sz w:val="24"/>
          <w:szCs w:val="24"/>
          <w:shd w:val="clear" w:color="auto" w:fill="FFFFFF"/>
        </w:rPr>
        <w:t>Thuo</w:t>
      </w:r>
      <w:proofErr w:type="spellEnd"/>
      <w:r w:rsidR="00111B23" w:rsidRPr="000F22C6">
        <w:rPr>
          <w:rFonts w:ascii="Times New Roman" w:hAnsi="Times New Roman" w:cs="Times New Roman"/>
          <w:sz w:val="24"/>
          <w:szCs w:val="24"/>
          <w:shd w:val="clear" w:color="auto" w:fill="FFFFFF"/>
        </w:rPr>
        <w:t>, 2025</w:t>
      </w:r>
      <w:r w:rsidR="00370910" w:rsidRPr="000F22C6">
        <w:rPr>
          <w:rFonts w:ascii="Times New Roman" w:hAnsi="Times New Roman" w:cs="Times New Roman"/>
          <w:bCs/>
          <w:sz w:val="24"/>
          <w:szCs w:val="24"/>
        </w:rPr>
        <w:t>)</w:t>
      </w:r>
      <w:r w:rsidR="004155DD" w:rsidRPr="000F22C6">
        <w:rPr>
          <w:rFonts w:ascii="Times New Roman" w:hAnsi="Times New Roman" w:cs="Times New Roman"/>
          <w:bCs/>
          <w:sz w:val="24"/>
          <w:szCs w:val="24"/>
        </w:rPr>
        <w:t xml:space="preserve">. </w:t>
      </w:r>
      <w:r w:rsidRPr="000F22C6">
        <w:rPr>
          <w:rFonts w:ascii="Times New Roman" w:hAnsi="Times New Roman" w:cs="Times New Roman"/>
          <w:bCs/>
          <w:sz w:val="24"/>
          <w:szCs w:val="24"/>
        </w:rPr>
        <w:t>Usually used in the field of public administration, financial management, and corporate governance.</w:t>
      </w:r>
    </w:p>
    <w:p w14:paraId="47A35D9D" w14:textId="796F90B2" w:rsidR="00AA104F" w:rsidRPr="000F22C6" w:rsidRDefault="0024665A" w:rsidP="00446D58">
      <w:pPr>
        <w:spacing w:after="0" w:line="240" w:lineRule="auto"/>
        <w:jc w:val="both"/>
        <w:rPr>
          <w:rFonts w:ascii="Times New Roman" w:hAnsi="Times New Roman" w:cs="Times New Roman"/>
          <w:b/>
          <w:bCs/>
          <w:sz w:val="24"/>
          <w:szCs w:val="24"/>
        </w:rPr>
      </w:pPr>
      <w:r w:rsidRPr="000F22C6">
        <w:rPr>
          <w:rFonts w:ascii="Times New Roman" w:hAnsi="Times New Roman" w:cs="Times New Roman"/>
          <w:b/>
          <w:bCs/>
          <w:sz w:val="24"/>
          <w:szCs w:val="24"/>
        </w:rPr>
        <w:t xml:space="preserve">2.3 </w:t>
      </w:r>
      <w:r w:rsidR="00AA104F" w:rsidRPr="000F22C6">
        <w:rPr>
          <w:rFonts w:ascii="Times New Roman" w:hAnsi="Times New Roman" w:cs="Times New Roman"/>
          <w:b/>
          <w:bCs/>
          <w:sz w:val="24"/>
          <w:szCs w:val="24"/>
        </w:rPr>
        <w:t>Empirical Review</w:t>
      </w:r>
    </w:p>
    <w:p w14:paraId="2942727D" w14:textId="5E25927F" w:rsidR="001070A1" w:rsidRPr="000F22C6" w:rsidRDefault="001070A1" w:rsidP="00446D58">
      <w:pPr>
        <w:spacing w:after="0" w:line="240" w:lineRule="auto"/>
        <w:jc w:val="both"/>
        <w:rPr>
          <w:rFonts w:ascii="Times New Roman" w:hAnsi="Times New Roman" w:cs="Times New Roman"/>
          <w:sz w:val="24"/>
          <w:szCs w:val="24"/>
          <w:shd w:val="clear" w:color="auto" w:fill="FFFFFF"/>
        </w:rPr>
      </w:pPr>
      <w:proofErr w:type="spellStart"/>
      <w:r w:rsidRPr="000F22C6">
        <w:rPr>
          <w:rFonts w:ascii="Times New Roman" w:hAnsi="Times New Roman" w:cs="Times New Roman"/>
          <w:sz w:val="24"/>
          <w:szCs w:val="24"/>
          <w:shd w:val="clear" w:color="auto" w:fill="FFFFFF"/>
        </w:rPr>
        <w:t>Njange</w:t>
      </w:r>
      <w:proofErr w:type="spellEnd"/>
      <w:r w:rsidRPr="000F22C6">
        <w:rPr>
          <w:rFonts w:ascii="Times New Roman" w:hAnsi="Times New Roman" w:cs="Times New Roman"/>
          <w:sz w:val="24"/>
          <w:szCs w:val="24"/>
          <w:shd w:val="clear" w:color="auto" w:fill="FFFFFF"/>
        </w:rPr>
        <w:t xml:space="preserve"> and </w:t>
      </w:r>
      <w:proofErr w:type="spellStart"/>
      <w:r w:rsidRPr="000F22C6">
        <w:rPr>
          <w:rFonts w:ascii="Times New Roman" w:hAnsi="Times New Roman" w:cs="Times New Roman"/>
          <w:sz w:val="24"/>
          <w:szCs w:val="24"/>
          <w:shd w:val="clear" w:color="auto" w:fill="FFFFFF"/>
        </w:rPr>
        <w:t>Thuo</w:t>
      </w:r>
      <w:proofErr w:type="spellEnd"/>
      <w:r w:rsidRPr="000F22C6">
        <w:rPr>
          <w:rFonts w:ascii="Times New Roman" w:hAnsi="Times New Roman" w:cs="Times New Roman"/>
          <w:sz w:val="24"/>
          <w:szCs w:val="24"/>
          <w:shd w:val="clear" w:color="auto" w:fill="FFFFFF"/>
        </w:rPr>
        <w:t xml:space="preserve"> (2025) examine the effectiveness of monitoring and evaluation controls in maximization of implementation and explore the moderating effect of Board resolutions on the internal controls vs. operational effectiveness of Human Rights Organizations in Nairobi, Kenya. Their study was underpinned by the following theories: Agency theory</w:t>
      </w:r>
      <w:r w:rsidR="008E2AC8" w:rsidRPr="000F22C6">
        <w:rPr>
          <w:rFonts w:ascii="Times New Roman" w:hAnsi="Times New Roman" w:cs="Times New Roman"/>
          <w:sz w:val="24"/>
          <w:szCs w:val="24"/>
          <w:shd w:val="clear" w:color="auto" w:fill="FFFFFF"/>
        </w:rPr>
        <w:t>,</w:t>
      </w:r>
      <w:r w:rsidRPr="000F22C6">
        <w:rPr>
          <w:rFonts w:ascii="Times New Roman" w:hAnsi="Times New Roman" w:cs="Times New Roman"/>
          <w:sz w:val="24"/>
          <w:szCs w:val="24"/>
          <w:shd w:val="clear" w:color="auto" w:fill="FFFFFF"/>
        </w:rPr>
        <w:t xml:space="preserve"> Stewardship theory as well as Contingency theory. Their study used a descriptive study design on a sample survey of 101 Human Rights Organizations that are operating in Nairobi, Kenya during the 5-years period of 2015-2019. Both primary and secondary data were utilized. Primary data were collected from questionnaires whereas secondary data were collected in a desk review of the Organizations' annual reports within the period of investigation. Their findings shows that financial reporting controls were generally perceived in a positive light, particularly for report accuracy and timeliness.</w:t>
      </w:r>
    </w:p>
    <w:p w14:paraId="316DBE43" w14:textId="77777777" w:rsidR="00CB4E24" w:rsidRPr="000F22C6" w:rsidRDefault="001070A1" w:rsidP="00446D58">
      <w:pPr>
        <w:spacing w:after="0" w:line="240" w:lineRule="auto"/>
        <w:jc w:val="both"/>
        <w:rPr>
          <w:rFonts w:ascii="Times New Roman" w:hAnsi="Times New Roman" w:cs="Times New Roman"/>
          <w:sz w:val="24"/>
          <w:szCs w:val="24"/>
          <w:shd w:val="clear" w:color="auto" w:fill="FFFFFF"/>
        </w:rPr>
      </w:pPr>
      <w:r w:rsidRPr="000F22C6">
        <w:rPr>
          <w:rFonts w:ascii="Times New Roman" w:hAnsi="Times New Roman" w:cs="Times New Roman"/>
          <w:sz w:val="24"/>
          <w:szCs w:val="24"/>
          <w:shd w:val="clear" w:color="auto" w:fill="FFFFFF"/>
        </w:rPr>
        <w:t xml:space="preserve">Anichebe et al. (2025) investigated the effect of corporate social responsibility expenditure on profitability of listed some consumer products companies in the Nigeria Exchange group. </w:t>
      </w:r>
      <w:r w:rsidRPr="000F22C6">
        <w:rPr>
          <w:rFonts w:ascii="Times New Roman" w:hAnsi="Times New Roman" w:cs="Times New Roman"/>
          <w:sz w:val="24"/>
          <w:szCs w:val="24"/>
          <w:shd w:val="clear" w:color="auto" w:fill="FFFFFF"/>
        </w:rPr>
        <w:lastRenderedPageBreak/>
        <w:t>Objectives are to; determine the effect of corporate social responsibility on return on assets and profit after tax of listed consumer product companies in Nigeria Secondary data were collected over the ten</w:t>
      </w:r>
      <w:r w:rsidR="00CB4E24" w:rsidRPr="000F22C6">
        <w:rPr>
          <w:rFonts w:ascii="Times New Roman" w:hAnsi="Times New Roman" w:cs="Times New Roman"/>
          <w:sz w:val="24"/>
          <w:szCs w:val="24"/>
          <w:shd w:val="clear" w:color="auto" w:fill="FFFFFF"/>
        </w:rPr>
        <w:t xml:space="preserve"> </w:t>
      </w:r>
      <w:r w:rsidRPr="000F22C6">
        <w:rPr>
          <w:rFonts w:ascii="Times New Roman" w:hAnsi="Times New Roman" w:cs="Times New Roman"/>
          <w:sz w:val="24"/>
          <w:szCs w:val="24"/>
          <w:shd w:val="clear" w:color="auto" w:fill="FFFFFF"/>
        </w:rPr>
        <w:t xml:space="preserve">(10) years; 2014-2023. Ex-post Facto research design was employed. Population was 20 listed consumer goods; the data were quantitatively analyzed employing the ordinary least </w:t>
      </w:r>
      <w:r w:rsidR="00CB4E24" w:rsidRPr="000F22C6">
        <w:rPr>
          <w:rFonts w:ascii="Times New Roman" w:hAnsi="Times New Roman" w:cs="Times New Roman"/>
          <w:sz w:val="24"/>
          <w:szCs w:val="24"/>
          <w:shd w:val="clear" w:color="auto" w:fill="FFFFFF"/>
        </w:rPr>
        <w:t>squares</w:t>
      </w:r>
      <w:r w:rsidRPr="000F22C6">
        <w:rPr>
          <w:rFonts w:ascii="Times New Roman" w:hAnsi="Times New Roman" w:cs="Times New Roman"/>
          <w:sz w:val="24"/>
          <w:szCs w:val="24"/>
          <w:shd w:val="clear" w:color="auto" w:fill="FFFFFF"/>
        </w:rPr>
        <w:t xml:space="preserve"> method of regression.</w:t>
      </w:r>
      <w:r w:rsidR="00CB4E24" w:rsidRPr="000F22C6">
        <w:rPr>
          <w:rFonts w:ascii="Times New Roman" w:hAnsi="Times New Roman" w:cs="Times New Roman"/>
          <w:sz w:val="24"/>
          <w:szCs w:val="24"/>
          <w:shd w:val="clear" w:color="auto" w:fill="FFFFFF"/>
        </w:rPr>
        <w:t xml:space="preserve"> </w:t>
      </w:r>
      <w:r w:rsidRPr="000F22C6">
        <w:rPr>
          <w:rFonts w:ascii="Times New Roman" w:hAnsi="Times New Roman" w:cs="Times New Roman"/>
          <w:sz w:val="24"/>
          <w:szCs w:val="24"/>
          <w:shd w:val="clear" w:color="auto" w:fill="FFFFFF"/>
        </w:rPr>
        <w:t>The</w:t>
      </w:r>
      <w:r w:rsidR="00CB4E24" w:rsidRPr="000F22C6">
        <w:rPr>
          <w:rFonts w:ascii="Times New Roman" w:hAnsi="Times New Roman" w:cs="Times New Roman"/>
          <w:sz w:val="24"/>
          <w:szCs w:val="24"/>
          <w:shd w:val="clear" w:color="auto" w:fill="FFFFFF"/>
        </w:rPr>
        <w:t>ir study finding</w:t>
      </w:r>
      <w:r w:rsidRPr="000F22C6">
        <w:rPr>
          <w:rFonts w:ascii="Times New Roman" w:hAnsi="Times New Roman" w:cs="Times New Roman"/>
          <w:sz w:val="24"/>
          <w:szCs w:val="24"/>
          <w:shd w:val="clear" w:color="auto" w:fill="FFFFFF"/>
        </w:rPr>
        <w:t xml:space="preserve"> revealed that corporate social responsibility have negative and significant influence on the return on assets of listed consumer goods firms in Nigeria.</w:t>
      </w:r>
    </w:p>
    <w:p w14:paraId="5AF2C5C1" w14:textId="5A28D8B8" w:rsidR="001070A1" w:rsidRPr="000F22C6" w:rsidRDefault="001070A1" w:rsidP="00446D58">
      <w:pPr>
        <w:spacing w:after="0" w:line="240" w:lineRule="auto"/>
        <w:jc w:val="both"/>
        <w:rPr>
          <w:rFonts w:ascii="Times New Roman" w:hAnsi="Times New Roman" w:cs="Times New Roman"/>
          <w:sz w:val="24"/>
          <w:szCs w:val="24"/>
          <w:shd w:val="clear" w:color="auto" w:fill="FFFFFF"/>
        </w:rPr>
      </w:pPr>
      <w:proofErr w:type="spellStart"/>
      <w:r w:rsidRPr="000F22C6">
        <w:rPr>
          <w:rFonts w:ascii="Times New Roman" w:hAnsi="Times New Roman" w:cs="Times New Roman"/>
          <w:sz w:val="24"/>
          <w:szCs w:val="24"/>
          <w:shd w:val="clear" w:color="auto" w:fill="FFFFFF"/>
        </w:rPr>
        <w:t>Alamad</w:t>
      </w:r>
      <w:proofErr w:type="spellEnd"/>
      <w:r w:rsidRPr="000F22C6">
        <w:rPr>
          <w:rFonts w:ascii="Times New Roman" w:hAnsi="Times New Roman" w:cs="Times New Roman"/>
          <w:sz w:val="24"/>
          <w:szCs w:val="24"/>
          <w:shd w:val="clear" w:color="auto" w:fill="FFFFFF"/>
        </w:rPr>
        <w:t xml:space="preserve"> (2025) analyzed the contention that there is no consistent and homogeneous collection of ideas and practices which can be termed "Islamic accounting. This study is particularly focused to Islamic accounting and utilized qualitative historical documentary analysis method to analyze an authentic 14th-century manuscript. It revealed religious accounting as value-based model to achieve social good and that in Islamic accounting context.</w:t>
      </w:r>
    </w:p>
    <w:p w14:paraId="245BB013" w14:textId="22E4C4FB" w:rsidR="00CB4E24" w:rsidRPr="000F22C6" w:rsidRDefault="001070A1" w:rsidP="00446D58">
      <w:pPr>
        <w:spacing w:after="0" w:line="240" w:lineRule="auto"/>
        <w:jc w:val="both"/>
        <w:rPr>
          <w:rFonts w:ascii="Times New Roman" w:hAnsi="Times New Roman" w:cs="Times New Roman"/>
          <w:sz w:val="24"/>
          <w:szCs w:val="24"/>
          <w:shd w:val="clear" w:color="auto" w:fill="FFFFFF"/>
        </w:rPr>
      </w:pPr>
      <w:r w:rsidRPr="000F22C6">
        <w:rPr>
          <w:rFonts w:ascii="Times New Roman" w:hAnsi="Times New Roman" w:cs="Times New Roman"/>
          <w:sz w:val="24"/>
          <w:szCs w:val="24"/>
          <w:shd w:val="clear" w:color="auto" w:fill="FFFFFF"/>
        </w:rPr>
        <w:t xml:space="preserve">Maan (2025) financial statements and other supporting financial data are examined under the audit process. One of the most important aspects of accounting is that of determining the amount of tax an </w:t>
      </w:r>
      <w:proofErr w:type="spellStart"/>
      <w:r w:rsidRPr="000F22C6">
        <w:rPr>
          <w:rFonts w:ascii="Times New Roman" w:hAnsi="Times New Roman" w:cs="Times New Roman"/>
          <w:sz w:val="24"/>
          <w:szCs w:val="24"/>
          <w:shd w:val="clear" w:color="auto" w:fill="FFFFFF"/>
        </w:rPr>
        <w:t>organisation</w:t>
      </w:r>
      <w:proofErr w:type="spellEnd"/>
      <w:r w:rsidRPr="000F22C6">
        <w:rPr>
          <w:rFonts w:ascii="Times New Roman" w:hAnsi="Times New Roman" w:cs="Times New Roman"/>
          <w:sz w:val="24"/>
          <w:szCs w:val="24"/>
          <w:shd w:val="clear" w:color="auto" w:fill="FFFFFF"/>
        </w:rPr>
        <w:t xml:space="preserve"> is to pay and paying it. Accounting is an important aspect of both how smoothly a company operates as well as how account</w:t>
      </w:r>
      <w:r w:rsidR="006D10E0">
        <w:rPr>
          <w:rFonts w:ascii="Times New Roman" w:hAnsi="Times New Roman" w:cs="Times New Roman"/>
          <w:sz w:val="24"/>
          <w:szCs w:val="24"/>
          <w:shd w:val="clear" w:color="auto" w:fill="FFFFFF"/>
        </w:rPr>
        <w:t xml:space="preserve">ing works overall as a process </w:t>
      </w:r>
      <w:r w:rsidRPr="000F22C6">
        <w:rPr>
          <w:rFonts w:ascii="Times New Roman" w:hAnsi="Times New Roman" w:cs="Times New Roman"/>
          <w:sz w:val="24"/>
          <w:szCs w:val="24"/>
          <w:shd w:val="clear" w:color="auto" w:fill="FFFFFF"/>
        </w:rPr>
        <w:t>that is broad in scope and reach.</w:t>
      </w:r>
    </w:p>
    <w:p w14:paraId="31F96247" w14:textId="6C7E90D5" w:rsidR="001070A1" w:rsidRPr="000F22C6" w:rsidRDefault="001070A1" w:rsidP="00446D58">
      <w:pPr>
        <w:spacing w:after="0" w:line="240" w:lineRule="auto"/>
        <w:jc w:val="both"/>
        <w:rPr>
          <w:rFonts w:ascii="Times New Roman" w:hAnsi="Times New Roman" w:cs="Times New Roman"/>
          <w:sz w:val="24"/>
          <w:szCs w:val="24"/>
          <w:shd w:val="clear" w:color="auto" w:fill="FFFFFF"/>
        </w:rPr>
      </w:pPr>
      <w:r w:rsidRPr="000F22C6">
        <w:rPr>
          <w:rFonts w:ascii="Times New Roman" w:hAnsi="Times New Roman" w:cs="Times New Roman"/>
          <w:sz w:val="24"/>
          <w:szCs w:val="24"/>
          <w:shd w:val="clear" w:color="auto" w:fill="FFFFFF"/>
        </w:rPr>
        <w:t>Souza (2025) analyzed how the poor conceptual definition in the conceptual framework impacts accounting education according to developmental learning theory. The results indicate consensus between the concepts of assets and liabilities and their assumptions in theory, looking for a clearer definition for concepts of significant accounting items. Thus, educators can look more to how they manage teaching and learning concepts in consideration of the development of students.</w:t>
      </w:r>
    </w:p>
    <w:p w14:paraId="7368AF1A" w14:textId="473C1828" w:rsidR="00214A6E" w:rsidRPr="000F22C6" w:rsidRDefault="001070A1"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shd w:val="clear" w:color="auto" w:fill="FFFFFF"/>
        </w:rPr>
        <w:t>Adesina (2022) critically assessed, the problems of maintaining appropriate accounting records of non-profit organizations in reference to some Non-Profits Organization (NPOs) of Oyo State as a case study. The primary data were collected using systematic questionnaires distributed to the employees of the listed NPOs who are responsible for bookkeeping and accounting. Mean score and simple percentage descriptive statistical means were used in the analysis of the data collected. It was discovered from the result of findings that failure to establish accrual accounting adjustment, engagement of unskilled volunteers in maintaining records and accounting, to incomprehensible regulatory/laws, and blocking of balancing humanitarian organizations' goals largely hindered appropriate accounting records for non-profit organization.</w:t>
      </w:r>
    </w:p>
    <w:p w14:paraId="20572A01" w14:textId="247B0C3E" w:rsidR="006213F8" w:rsidRPr="000F22C6" w:rsidRDefault="00890C37" w:rsidP="00446D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3.0 </w:t>
      </w:r>
      <w:r w:rsidR="006213F8" w:rsidRPr="000F22C6">
        <w:rPr>
          <w:rFonts w:ascii="Times New Roman" w:hAnsi="Times New Roman" w:cs="Times New Roman"/>
          <w:b/>
          <w:bCs/>
          <w:sz w:val="24"/>
          <w:szCs w:val="24"/>
        </w:rPr>
        <w:t>Methodology</w:t>
      </w:r>
    </w:p>
    <w:p w14:paraId="4A37AA53" w14:textId="0DA2597A" w:rsidR="00FC1D25" w:rsidRPr="000F22C6" w:rsidRDefault="006213F8"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This study employs a mixed-methods approach, combining qualitative and quantitative methods to provide a comprehensive understanding of accounting principles and nonprofit organizations.</w:t>
      </w:r>
      <w:r w:rsidR="00960D27" w:rsidRPr="000F22C6">
        <w:rPr>
          <w:rFonts w:ascii="Times New Roman" w:hAnsi="Times New Roman" w:cs="Times New Roman"/>
          <w:sz w:val="24"/>
          <w:szCs w:val="24"/>
        </w:rPr>
        <w:t xml:space="preserve"> </w:t>
      </w:r>
      <w:r w:rsidR="008E2AC8" w:rsidRPr="000F22C6">
        <w:rPr>
          <w:rFonts w:ascii="Times New Roman" w:hAnsi="Times New Roman" w:cs="Times New Roman"/>
          <w:sz w:val="24"/>
          <w:szCs w:val="24"/>
        </w:rPr>
        <w:t xml:space="preserve">The primary data were used through administration of structured questionnaires, and it was distributed to the targeted respondents. The targeted respondents were the accountants in the selected Non-profit </w:t>
      </w:r>
      <w:proofErr w:type="spellStart"/>
      <w:r w:rsidR="008E2AC8" w:rsidRPr="000F22C6">
        <w:rPr>
          <w:rFonts w:ascii="Times New Roman" w:hAnsi="Times New Roman" w:cs="Times New Roman"/>
          <w:sz w:val="24"/>
          <w:szCs w:val="24"/>
        </w:rPr>
        <w:t>organistion</w:t>
      </w:r>
      <w:proofErr w:type="spellEnd"/>
      <w:r w:rsidR="008E2AC8" w:rsidRPr="000F22C6">
        <w:rPr>
          <w:rFonts w:ascii="Times New Roman" w:hAnsi="Times New Roman" w:cs="Times New Roman"/>
          <w:sz w:val="24"/>
          <w:szCs w:val="24"/>
        </w:rPr>
        <w:t>. The population of the study consisted 150 accountants. The study samples 80 accountants with professional qualification (that is ICAN and ANAN)</w:t>
      </w:r>
      <w:r w:rsidR="00916FEC" w:rsidRPr="000F22C6">
        <w:rPr>
          <w:rFonts w:ascii="Times New Roman" w:hAnsi="Times New Roman" w:cs="Times New Roman"/>
          <w:sz w:val="24"/>
          <w:szCs w:val="24"/>
        </w:rPr>
        <w:t xml:space="preserve"> using </w:t>
      </w:r>
      <w:r w:rsidR="00F5557A" w:rsidRPr="000F22C6">
        <w:rPr>
          <w:rFonts w:ascii="Times New Roman" w:hAnsi="Times New Roman" w:cs="Times New Roman"/>
          <w:sz w:val="24"/>
          <w:szCs w:val="24"/>
        </w:rPr>
        <w:t>a P</w:t>
      </w:r>
      <w:r w:rsidR="00916FEC" w:rsidRPr="000F22C6">
        <w:rPr>
          <w:rFonts w:ascii="Times New Roman" w:hAnsi="Times New Roman" w:cs="Times New Roman"/>
          <w:sz w:val="24"/>
          <w:szCs w:val="24"/>
        </w:rPr>
        <w:t xml:space="preserve">urposive </w:t>
      </w:r>
      <w:r w:rsidR="00F5557A" w:rsidRPr="000F22C6">
        <w:rPr>
          <w:rFonts w:ascii="Times New Roman" w:hAnsi="Times New Roman" w:cs="Times New Roman"/>
          <w:sz w:val="24"/>
          <w:szCs w:val="24"/>
        </w:rPr>
        <w:t>Sampling Technique</w:t>
      </w:r>
      <w:r w:rsidR="00916FEC" w:rsidRPr="000F22C6">
        <w:rPr>
          <w:rFonts w:ascii="Times New Roman" w:hAnsi="Times New Roman" w:cs="Times New Roman"/>
          <w:sz w:val="24"/>
          <w:szCs w:val="24"/>
        </w:rPr>
        <w:t xml:space="preserve">. </w:t>
      </w:r>
      <w:r w:rsidR="00F5557A" w:rsidRPr="000F22C6">
        <w:rPr>
          <w:rFonts w:ascii="Times New Roman" w:hAnsi="Times New Roman" w:cs="Times New Roman"/>
          <w:sz w:val="24"/>
          <w:szCs w:val="24"/>
        </w:rPr>
        <w:t xml:space="preserve">The secondary data were also used </w:t>
      </w:r>
      <w:r w:rsidR="00EB48C6" w:rsidRPr="000F22C6">
        <w:rPr>
          <w:rFonts w:ascii="Times New Roman" w:hAnsi="Times New Roman" w:cs="Times New Roman"/>
          <w:sz w:val="24"/>
          <w:szCs w:val="24"/>
        </w:rPr>
        <w:t xml:space="preserve">from </w:t>
      </w:r>
      <w:r w:rsidR="00F5557A" w:rsidRPr="000F22C6">
        <w:rPr>
          <w:rFonts w:ascii="Times New Roman" w:hAnsi="Times New Roman" w:cs="Times New Roman"/>
          <w:sz w:val="24"/>
          <w:szCs w:val="24"/>
        </w:rPr>
        <w:t xml:space="preserve">using annual financial report </w:t>
      </w:r>
      <w:r w:rsidR="005A139B" w:rsidRPr="000F22C6">
        <w:rPr>
          <w:rFonts w:ascii="Times New Roman" w:hAnsi="Times New Roman" w:cs="Times New Roman"/>
          <w:sz w:val="24"/>
          <w:szCs w:val="24"/>
        </w:rPr>
        <w:t xml:space="preserve">from </w:t>
      </w:r>
      <w:r w:rsidR="00EB48C6" w:rsidRPr="000F22C6">
        <w:rPr>
          <w:rFonts w:ascii="Times New Roman" w:hAnsi="Times New Roman" w:cs="Times New Roman"/>
          <w:sz w:val="24"/>
          <w:szCs w:val="24"/>
        </w:rPr>
        <w:t xml:space="preserve">the </w:t>
      </w:r>
      <w:r w:rsidR="005A139B" w:rsidRPr="000F22C6">
        <w:rPr>
          <w:rFonts w:ascii="Times New Roman" w:hAnsi="Times New Roman" w:cs="Times New Roman"/>
          <w:sz w:val="24"/>
          <w:szCs w:val="24"/>
        </w:rPr>
        <w:t xml:space="preserve">National Center for Charitable Statistics (2024). </w:t>
      </w:r>
      <w:r w:rsidR="00FC1D25" w:rsidRPr="000F22C6">
        <w:rPr>
          <w:rFonts w:ascii="Times New Roman" w:hAnsi="Times New Roman" w:cs="Times New Roman"/>
          <w:bCs/>
          <w:sz w:val="24"/>
          <w:szCs w:val="24"/>
        </w:rPr>
        <w:t xml:space="preserve">Data </w:t>
      </w:r>
      <w:r w:rsidR="00EB48C6" w:rsidRPr="000F22C6">
        <w:rPr>
          <w:rFonts w:ascii="Times New Roman" w:hAnsi="Times New Roman" w:cs="Times New Roman"/>
          <w:bCs/>
          <w:sz w:val="24"/>
          <w:szCs w:val="24"/>
        </w:rPr>
        <w:t xml:space="preserve">collected in both sources </w:t>
      </w:r>
      <w:r w:rsidR="00FC1D25" w:rsidRPr="000F22C6">
        <w:rPr>
          <w:rFonts w:ascii="Times New Roman" w:hAnsi="Times New Roman" w:cs="Times New Roman"/>
          <w:bCs/>
          <w:sz w:val="24"/>
          <w:szCs w:val="24"/>
        </w:rPr>
        <w:t>w</w:t>
      </w:r>
      <w:r w:rsidR="00051365" w:rsidRPr="000F22C6">
        <w:rPr>
          <w:rFonts w:ascii="Times New Roman" w:hAnsi="Times New Roman" w:cs="Times New Roman"/>
          <w:bCs/>
          <w:sz w:val="24"/>
          <w:szCs w:val="24"/>
        </w:rPr>
        <w:t xml:space="preserve">ere </w:t>
      </w:r>
      <w:r w:rsidR="00BE263E" w:rsidRPr="000F22C6">
        <w:rPr>
          <w:rFonts w:ascii="Times New Roman" w:hAnsi="Times New Roman" w:cs="Times New Roman"/>
          <w:bCs/>
          <w:sz w:val="24"/>
          <w:szCs w:val="24"/>
        </w:rPr>
        <w:t>analyzed using d</w:t>
      </w:r>
      <w:r w:rsidR="00FC1D25" w:rsidRPr="000F22C6">
        <w:rPr>
          <w:rFonts w:ascii="Times New Roman" w:hAnsi="Times New Roman" w:cs="Times New Roman"/>
          <w:sz w:val="24"/>
          <w:szCs w:val="24"/>
        </w:rPr>
        <w:t>escriptive statistics, inferential statistics, and regression analysis.</w:t>
      </w:r>
    </w:p>
    <w:p w14:paraId="033DE55B" w14:textId="01B454B5" w:rsidR="000D2076" w:rsidRDefault="000D2076" w:rsidP="00446D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4.0 </w:t>
      </w:r>
      <w:r w:rsidR="00F31AF6">
        <w:rPr>
          <w:rFonts w:ascii="Times New Roman" w:hAnsi="Times New Roman" w:cs="Times New Roman"/>
          <w:b/>
          <w:bCs/>
          <w:sz w:val="24"/>
          <w:szCs w:val="24"/>
        </w:rPr>
        <w:t>Results</w:t>
      </w:r>
      <w:r>
        <w:rPr>
          <w:rFonts w:ascii="Times New Roman" w:hAnsi="Times New Roman" w:cs="Times New Roman"/>
          <w:b/>
          <w:bCs/>
          <w:sz w:val="24"/>
          <w:szCs w:val="24"/>
        </w:rPr>
        <w:t xml:space="preserve"> and Discussion of Findings</w:t>
      </w:r>
    </w:p>
    <w:p w14:paraId="1BDA0380" w14:textId="6EF45E7B" w:rsidR="004756EC" w:rsidRPr="000F22C6" w:rsidRDefault="000D2076" w:rsidP="00446D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4756EC" w:rsidRPr="000F22C6">
        <w:rPr>
          <w:rFonts w:ascii="Times New Roman" w:hAnsi="Times New Roman" w:cs="Times New Roman"/>
          <w:b/>
          <w:bCs/>
          <w:sz w:val="24"/>
          <w:szCs w:val="24"/>
        </w:rPr>
        <w:t>Descriptive Statistics</w:t>
      </w:r>
    </w:p>
    <w:p w14:paraId="2902805C" w14:textId="3F857F79" w:rsidR="004756EC" w:rsidRPr="000F22C6" w:rsidRDefault="00807800" w:rsidP="00446D58">
      <w:pPr>
        <w:spacing w:after="0" w:line="240" w:lineRule="auto"/>
        <w:jc w:val="both"/>
        <w:rPr>
          <w:rFonts w:ascii="Times New Roman" w:hAnsi="Times New Roman" w:cs="Times New Roman"/>
          <w:bCs/>
          <w:sz w:val="24"/>
          <w:szCs w:val="24"/>
        </w:rPr>
      </w:pPr>
      <w:r w:rsidRPr="000F22C6">
        <w:rPr>
          <w:rFonts w:ascii="Times New Roman" w:hAnsi="Times New Roman" w:cs="Times New Roman"/>
          <w:bCs/>
          <w:sz w:val="24"/>
          <w:szCs w:val="24"/>
        </w:rPr>
        <w:t>Descriptive</w:t>
      </w:r>
      <w:r w:rsidR="004756EC" w:rsidRPr="000F22C6">
        <w:rPr>
          <w:rFonts w:ascii="Times New Roman" w:hAnsi="Times New Roman" w:cs="Times New Roman"/>
          <w:bCs/>
          <w:sz w:val="24"/>
          <w:szCs w:val="24"/>
        </w:rPr>
        <w:t xml:space="preserve"> statistics indicate the monetary and governance character</w:t>
      </w:r>
      <w:r w:rsidR="00231201" w:rsidRPr="000F22C6">
        <w:rPr>
          <w:rFonts w:ascii="Times New Roman" w:hAnsi="Times New Roman" w:cs="Times New Roman"/>
          <w:bCs/>
          <w:sz w:val="24"/>
          <w:szCs w:val="24"/>
        </w:rPr>
        <w:t>istics of the firms under study</w:t>
      </w:r>
      <w:r w:rsidR="004756EC" w:rsidRPr="000F22C6">
        <w:rPr>
          <w:rFonts w:ascii="Times New Roman" w:hAnsi="Times New Roman" w:cs="Times New Roman"/>
          <w:bCs/>
          <w:sz w:val="24"/>
          <w:szCs w:val="24"/>
        </w:rPr>
        <w:t xml:space="preserve">. The mean revenue is ₦15,000 with a great standard deviation of ₦75,000, indicating significant heterogeneity across firms. Similarly, expenses </w:t>
      </w:r>
      <w:r w:rsidR="00231201" w:rsidRPr="000F22C6">
        <w:rPr>
          <w:rFonts w:ascii="Times New Roman" w:hAnsi="Times New Roman" w:cs="Times New Roman"/>
          <w:bCs/>
          <w:sz w:val="24"/>
          <w:szCs w:val="24"/>
        </w:rPr>
        <w:t>exhibit great variability</w:t>
      </w:r>
      <w:r w:rsidR="00F265A8" w:rsidRPr="000F22C6">
        <w:rPr>
          <w:rFonts w:ascii="Times New Roman" w:hAnsi="Times New Roman" w:cs="Times New Roman"/>
          <w:bCs/>
          <w:sz w:val="24"/>
          <w:szCs w:val="24"/>
        </w:rPr>
        <w:t>,</w:t>
      </w:r>
      <w:r w:rsidR="00231201" w:rsidRPr="000F22C6">
        <w:rPr>
          <w:rFonts w:ascii="Times New Roman" w:hAnsi="Times New Roman" w:cs="Times New Roman"/>
          <w:bCs/>
          <w:sz w:val="24"/>
          <w:szCs w:val="24"/>
        </w:rPr>
        <w:t xml:space="preserve"> </w:t>
      </w:r>
      <w:r w:rsidR="004756EC" w:rsidRPr="000F22C6">
        <w:rPr>
          <w:rFonts w:ascii="Times New Roman" w:hAnsi="Times New Roman" w:cs="Times New Roman"/>
          <w:bCs/>
          <w:sz w:val="24"/>
          <w:szCs w:val="24"/>
        </w:rPr>
        <w:t>₦60,</w:t>
      </w:r>
      <w:r w:rsidR="00231201" w:rsidRPr="000F22C6">
        <w:rPr>
          <w:rFonts w:ascii="Times New Roman" w:hAnsi="Times New Roman" w:cs="Times New Roman"/>
          <w:bCs/>
          <w:sz w:val="24"/>
          <w:szCs w:val="24"/>
        </w:rPr>
        <w:t>000</w:t>
      </w:r>
      <w:r w:rsidR="004756EC" w:rsidRPr="000F22C6">
        <w:rPr>
          <w:rFonts w:ascii="Times New Roman" w:hAnsi="Times New Roman" w:cs="Times New Roman"/>
          <w:bCs/>
          <w:sz w:val="24"/>
          <w:szCs w:val="24"/>
        </w:rPr>
        <w:t xml:space="preserve">, suggesting diverse operating sizes. The asset value measures an average of ₦200,000, but the </w:t>
      </w:r>
      <w:r w:rsidR="004756EC" w:rsidRPr="000F22C6">
        <w:rPr>
          <w:rFonts w:ascii="Times New Roman" w:hAnsi="Times New Roman" w:cs="Times New Roman"/>
          <w:bCs/>
          <w:sz w:val="24"/>
          <w:szCs w:val="24"/>
        </w:rPr>
        <w:lastRenderedPageBreak/>
        <w:t xml:space="preserve">great standard deviation </w:t>
      </w:r>
      <w:r w:rsidR="00F265A8" w:rsidRPr="000F22C6">
        <w:rPr>
          <w:rFonts w:ascii="Times New Roman" w:hAnsi="Times New Roman" w:cs="Times New Roman"/>
          <w:bCs/>
          <w:sz w:val="24"/>
          <w:szCs w:val="24"/>
        </w:rPr>
        <w:t xml:space="preserve">of </w:t>
      </w:r>
      <w:r w:rsidR="004756EC" w:rsidRPr="000F22C6">
        <w:rPr>
          <w:rFonts w:ascii="Times New Roman" w:hAnsi="Times New Roman" w:cs="Times New Roman"/>
          <w:bCs/>
          <w:sz w:val="24"/>
          <w:szCs w:val="24"/>
        </w:rPr>
        <w:t xml:space="preserve">₦100,000 and the maximum of ₦1,000,000 again create firm size differences. Liabilities reflect a significantly lower mean of ₦50,000 with a high variation of up to ₦1,000,000, indicating financial leverage is quite diverse. As far as governance variables are concerned, 71% of the firms have adopted GAAP, and 86% prepare financial statements, reflecting high reporting behaviors. However, </w:t>
      </w:r>
      <w:r w:rsidR="00F265A8" w:rsidRPr="000F22C6">
        <w:rPr>
          <w:rFonts w:ascii="Times New Roman" w:hAnsi="Times New Roman" w:cs="Times New Roman"/>
          <w:bCs/>
          <w:sz w:val="24"/>
          <w:szCs w:val="24"/>
        </w:rPr>
        <w:t xml:space="preserve">the </w:t>
      </w:r>
      <w:r w:rsidR="004756EC" w:rsidRPr="000F22C6">
        <w:rPr>
          <w:rFonts w:ascii="Times New Roman" w:hAnsi="Times New Roman" w:cs="Times New Roman"/>
          <w:bCs/>
          <w:sz w:val="24"/>
          <w:szCs w:val="24"/>
        </w:rPr>
        <w:t xml:space="preserve">frequency of </w:t>
      </w:r>
      <w:r w:rsidR="008E58C2">
        <w:rPr>
          <w:rFonts w:ascii="Times New Roman" w:hAnsi="Times New Roman" w:cs="Times New Roman"/>
          <w:bCs/>
          <w:sz w:val="24"/>
          <w:szCs w:val="24"/>
        </w:rPr>
        <w:t>audits</w:t>
      </w:r>
      <w:r w:rsidR="004756EC" w:rsidRPr="000F22C6">
        <w:rPr>
          <w:rFonts w:ascii="Times New Roman" w:hAnsi="Times New Roman" w:cs="Times New Roman"/>
          <w:bCs/>
          <w:sz w:val="24"/>
          <w:szCs w:val="24"/>
        </w:rPr>
        <w:t xml:space="preserve"> remains moderate since only 56% of the firms receive periodic audits. The fact that the relatively low standard deviations of the binary variables show most firms grouped around similar practices means that overall, the data indicate high financial heterogeneity but moderate consistency in reporting </w:t>
      </w:r>
      <w:proofErr w:type="spellStart"/>
      <w:r w:rsidR="004756EC" w:rsidRPr="000F22C6">
        <w:rPr>
          <w:rFonts w:ascii="Times New Roman" w:hAnsi="Times New Roman" w:cs="Times New Roman"/>
          <w:bCs/>
          <w:sz w:val="24"/>
          <w:szCs w:val="24"/>
        </w:rPr>
        <w:t>behavio</w:t>
      </w:r>
      <w:r w:rsidR="00231201" w:rsidRPr="000F22C6">
        <w:rPr>
          <w:rFonts w:ascii="Times New Roman" w:hAnsi="Times New Roman" w:cs="Times New Roman"/>
          <w:bCs/>
          <w:sz w:val="24"/>
          <w:szCs w:val="24"/>
        </w:rPr>
        <w:t>u</w:t>
      </w:r>
      <w:r w:rsidR="004756EC" w:rsidRPr="000F22C6">
        <w:rPr>
          <w:rFonts w:ascii="Times New Roman" w:hAnsi="Times New Roman" w:cs="Times New Roman"/>
          <w:bCs/>
          <w:sz w:val="24"/>
          <w:szCs w:val="24"/>
        </w:rPr>
        <w:t>r</w:t>
      </w:r>
      <w:proofErr w:type="spellEnd"/>
      <w:r w:rsidR="004756EC" w:rsidRPr="000F22C6">
        <w:rPr>
          <w:rFonts w:ascii="Times New Roman" w:hAnsi="Times New Roman" w:cs="Times New Roman"/>
          <w:bCs/>
          <w:sz w:val="24"/>
          <w:szCs w:val="24"/>
        </w:rPr>
        <w:t>.</w:t>
      </w:r>
    </w:p>
    <w:p w14:paraId="50C68511" w14:textId="260568BC" w:rsidR="005B669D" w:rsidRPr="000F22C6" w:rsidRDefault="004756EC" w:rsidP="00446D58">
      <w:pPr>
        <w:spacing w:after="0" w:line="240" w:lineRule="auto"/>
        <w:rPr>
          <w:rFonts w:ascii="Times New Roman" w:hAnsi="Times New Roman" w:cs="Times New Roman"/>
          <w:b/>
          <w:bCs/>
          <w:sz w:val="24"/>
          <w:szCs w:val="24"/>
        </w:rPr>
      </w:pPr>
      <w:r w:rsidRPr="000F22C6">
        <w:rPr>
          <w:rFonts w:ascii="Times New Roman" w:hAnsi="Times New Roman" w:cs="Times New Roman"/>
          <w:b/>
          <w:bCs/>
          <w:sz w:val="24"/>
          <w:szCs w:val="24"/>
        </w:rPr>
        <w:t xml:space="preserve">Table 1: </w:t>
      </w:r>
      <w:r w:rsidR="005B669D" w:rsidRPr="000F22C6">
        <w:rPr>
          <w:rFonts w:ascii="Times New Roman" w:hAnsi="Times New Roman" w:cs="Times New Roman"/>
          <w:b/>
          <w:bCs/>
          <w:sz w:val="24"/>
          <w:szCs w:val="24"/>
        </w:rPr>
        <w:t>Descriptive Statistics</w:t>
      </w:r>
    </w:p>
    <w:tbl>
      <w:tblPr>
        <w:tblStyle w:val="TableGrid"/>
        <w:tblW w:w="9030" w:type="dxa"/>
        <w:tblLook w:val="04A0" w:firstRow="1" w:lastRow="0" w:firstColumn="1" w:lastColumn="0" w:noHBand="0" w:noVBand="1"/>
      </w:tblPr>
      <w:tblGrid>
        <w:gridCol w:w="2466"/>
        <w:gridCol w:w="927"/>
        <w:gridCol w:w="1133"/>
        <w:gridCol w:w="1957"/>
        <w:gridCol w:w="1339"/>
        <w:gridCol w:w="1208"/>
      </w:tblGrid>
      <w:tr w:rsidR="000F22C6" w:rsidRPr="000F22C6" w14:paraId="53B040BD" w14:textId="77777777" w:rsidTr="004756EC">
        <w:trPr>
          <w:trHeight w:val="255"/>
        </w:trPr>
        <w:tc>
          <w:tcPr>
            <w:tcW w:w="2466" w:type="dxa"/>
          </w:tcPr>
          <w:p w14:paraId="03B3E0FD" w14:textId="6CADF4EB" w:rsidR="005B669D" w:rsidRPr="000F22C6" w:rsidRDefault="004B7836" w:rsidP="00446D58">
            <w:pPr>
              <w:rPr>
                <w:rFonts w:ascii="Times New Roman" w:hAnsi="Times New Roman" w:cs="Times New Roman"/>
                <w:sz w:val="24"/>
                <w:szCs w:val="24"/>
              </w:rPr>
            </w:pPr>
            <w:r w:rsidRPr="000F22C6">
              <w:rPr>
                <w:rFonts w:ascii="Times New Roman" w:hAnsi="Times New Roman" w:cs="Times New Roman"/>
                <w:sz w:val="24"/>
                <w:szCs w:val="24"/>
              </w:rPr>
              <w:t>Variable</w:t>
            </w:r>
          </w:p>
        </w:tc>
        <w:tc>
          <w:tcPr>
            <w:tcW w:w="927" w:type="dxa"/>
          </w:tcPr>
          <w:p w14:paraId="26CAF884" w14:textId="20A0B703"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N</w:t>
            </w:r>
          </w:p>
        </w:tc>
        <w:tc>
          <w:tcPr>
            <w:tcW w:w="1133" w:type="dxa"/>
          </w:tcPr>
          <w:p w14:paraId="53ACB90B" w14:textId="33F320A2"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Mean</w:t>
            </w:r>
          </w:p>
        </w:tc>
        <w:tc>
          <w:tcPr>
            <w:tcW w:w="1957" w:type="dxa"/>
          </w:tcPr>
          <w:p w14:paraId="2443B3B7" w14:textId="69A113D1"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Std. Deviation</w:t>
            </w:r>
          </w:p>
        </w:tc>
        <w:tc>
          <w:tcPr>
            <w:tcW w:w="1339" w:type="dxa"/>
          </w:tcPr>
          <w:p w14:paraId="5452295A" w14:textId="30D1842C"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Min</w:t>
            </w:r>
          </w:p>
        </w:tc>
        <w:tc>
          <w:tcPr>
            <w:tcW w:w="1208" w:type="dxa"/>
          </w:tcPr>
          <w:p w14:paraId="6F095289" w14:textId="61E079E1"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Max</w:t>
            </w:r>
          </w:p>
        </w:tc>
      </w:tr>
      <w:tr w:rsidR="000F22C6" w:rsidRPr="000F22C6" w14:paraId="65BEF574" w14:textId="77777777" w:rsidTr="004756EC">
        <w:trPr>
          <w:trHeight w:val="255"/>
        </w:trPr>
        <w:tc>
          <w:tcPr>
            <w:tcW w:w="2466" w:type="dxa"/>
          </w:tcPr>
          <w:p w14:paraId="2BB06CF3" w14:textId="3083A52B" w:rsidR="005B669D" w:rsidRPr="000F22C6" w:rsidRDefault="004B7836" w:rsidP="00446D58">
            <w:pPr>
              <w:rPr>
                <w:rFonts w:ascii="Times New Roman" w:hAnsi="Times New Roman" w:cs="Times New Roman"/>
                <w:sz w:val="24"/>
                <w:szCs w:val="24"/>
              </w:rPr>
            </w:pPr>
            <w:r w:rsidRPr="000F22C6">
              <w:rPr>
                <w:rFonts w:ascii="Times New Roman" w:hAnsi="Times New Roman" w:cs="Times New Roman"/>
                <w:sz w:val="24"/>
                <w:szCs w:val="24"/>
              </w:rPr>
              <w:t>Revenue</w:t>
            </w:r>
          </w:p>
        </w:tc>
        <w:tc>
          <w:tcPr>
            <w:tcW w:w="927" w:type="dxa"/>
          </w:tcPr>
          <w:p w14:paraId="2A507B66" w14:textId="323F4DB6"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w:t>
            </w:r>
          </w:p>
        </w:tc>
        <w:tc>
          <w:tcPr>
            <w:tcW w:w="1133" w:type="dxa"/>
          </w:tcPr>
          <w:p w14:paraId="6C9AB8B7" w14:textId="57B7B227"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15000</w:t>
            </w:r>
          </w:p>
        </w:tc>
        <w:tc>
          <w:tcPr>
            <w:tcW w:w="1957" w:type="dxa"/>
          </w:tcPr>
          <w:p w14:paraId="06AD3B52" w14:textId="06851C3F"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75000</w:t>
            </w:r>
          </w:p>
        </w:tc>
        <w:tc>
          <w:tcPr>
            <w:tcW w:w="1339" w:type="dxa"/>
          </w:tcPr>
          <w:p w14:paraId="3EC96F90" w14:textId="6E14749A"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50000</w:t>
            </w:r>
          </w:p>
        </w:tc>
        <w:tc>
          <w:tcPr>
            <w:tcW w:w="1208" w:type="dxa"/>
          </w:tcPr>
          <w:p w14:paraId="50C9B8AF" w14:textId="56EC7868"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500000</w:t>
            </w:r>
          </w:p>
        </w:tc>
      </w:tr>
      <w:tr w:rsidR="000F22C6" w:rsidRPr="000F22C6" w14:paraId="1673B6CD" w14:textId="77777777" w:rsidTr="004756EC">
        <w:trPr>
          <w:trHeight w:val="255"/>
        </w:trPr>
        <w:tc>
          <w:tcPr>
            <w:tcW w:w="2466" w:type="dxa"/>
          </w:tcPr>
          <w:p w14:paraId="69DB41D9" w14:textId="187DC8C7" w:rsidR="005B669D" w:rsidRPr="000F22C6" w:rsidRDefault="004B7836" w:rsidP="00446D58">
            <w:pPr>
              <w:rPr>
                <w:rFonts w:ascii="Times New Roman" w:hAnsi="Times New Roman" w:cs="Times New Roman"/>
                <w:sz w:val="24"/>
                <w:szCs w:val="24"/>
              </w:rPr>
            </w:pPr>
            <w:r w:rsidRPr="000F22C6">
              <w:rPr>
                <w:rFonts w:ascii="Times New Roman" w:hAnsi="Times New Roman" w:cs="Times New Roman"/>
                <w:sz w:val="24"/>
                <w:szCs w:val="24"/>
              </w:rPr>
              <w:t>Expenses</w:t>
            </w:r>
          </w:p>
        </w:tc>
        <w:tc>
          <w:tcPr>
            <w:tcW w:w="927" w:type="dxa"/>
          </w:tcPr>
          <w:p w14:paraId="1B7A1274" w14:textId="1BA87C07"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w:t>
            </w:r>
          </w:p>
        </w:tc>
        <w:tc>
          <w:tcPr>
            <w:tcW w:w="1133" w:type="dxa"/>
          </w:tcPr>
          <w:p w14:paraId="35229FD8" w14:textId="3F87884B"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13000</w:t>
            </w:r>
          </w:p>
        </w:tc>
        <w:tc>
          <w:tcPr>
            <w:tcW w:w="1957" w:type="dxa"/>
          </w:tcPr>
          <w:p w14:paraId="0C5AE1B0" w14:textId="1BE16C0E"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60000</w:t>
            </w:r>
          </w:p>
        </w:tc>
        <w:tc>
          <w:tcPr>
            <w:tcW w:w="1339" w:type="dxa"/>
          </w:tcPr>
          <w:p w14:paraId="1590C39A" w14:textId="4B5D00AC"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30000</w:t>
            </w:r>
          </w:p>
        </w:tc>
        <w:tc>
          <w:tcPr>
            <w:tcW w:w="1208" w:type="dxa"/>
          </w:tcPr>
          <w:p w14:paraId="6DACBA4B" w14:textId="75077C09"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300000</w:t>
            </w:r>
          </w:p>
        </w:tc>
      </w:tr>
      <w:tr w:rsidR="000F22C6" w:rsidRPr="000F22C6" w14:paraId="1F3D820F" w14:textId="77777777" w:rsidTr="004756EC">
        <w:trPr>
          <w:trHeight w:val="255"/>
        </w:trPr>
        <w:tc>
          <w:tcPr>
            <w:tcW w:w="2466" w:type="dxa"/>
          </w:tcPr>
          <w:p w14:paraId="70388B25" w14:textId="5C24ECEB" w:rsidR="005B669D" w:rsidRPr="000F22C6" w:rsidRDefault="004B7836" w:rsidP="00446D58">
            <w:pPr>
              <w:rPr>
                <w:rFonts w:ascii="Times New Roman" w:hAnsi="Times New Roman" w:cs="Times New Roman"/>
                <w:sz w:val="24"/>
                <w:szCs w:val="24"/>
              </w:rPr>
            </w:pPr>
            <w:r w:rsidRPr="000F22C6">
              <w:rPr>
                <w:rFonts w:ascii="Times New Roman" w:hAnsi="Times New Roman" w:cs="Times New Roman"/>
                <w:sz w:val="24"/>
                <w:szCs w:val="24"/>
              </w:rPr>
              <w:t>Assets</w:t>
            </w:r>
          </w:p>
        </w:tc>
        <w:tc>
          <w:tcPr>
            <w:tcW w:w="927" w:type="dxa"/>
          </w:tcPr>
          <w:p w14:paraId="443EFEE1" w14:textId="14208FD5"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w:t>
            </w:r>
          </w:p>
        </w:tc>
        <w:tc>
          <w:tcPr>
            <w:tcW w:w="1133" w:type="dxa"/>
          </w:tcPr>
          <w:p w14:paraId="3FC4E211" w14:textId="4C6D502B"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200000</w:t>
            </w:r>
          </w:p>
        </w:tc>
        <w:tc>
          <w:tcPr>
            <w:tcW w:w="1957" w:type="dxa"/>
          </w:tcPr>
          <w:p w14:paraId="7F218854" w14:textId="72565ACD"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100000</w:t>
            </w:r>
          </w:p>
        </w:tc>
        <w:tc>
          <w:tcPr>
            <w:tcW w:w="1339" w:type="dxa"/>
          </w:tcPr>
          <w:p w14:paraId="4477FCC5" w14:textId="03EE5419"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50000</w:t>
            </w:r>
          </w:p>
        </w:tc>
        <w:tc>
          <w:tcPr>
            <w:tcW w:w="1208" w:type="dxa"/>
          </w:tcPr>
          <w:p w14:paraId="4A28EDF4" w14:textId="58A625B2"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1000000</w:t>
            </w:r>
          </w:p>
        </w:tc>
      </w:tr>
      <w:tr w:rsidR="000F22C6" w:rsidRPr="000F22C6" w14:paraId="43E515F5" w14:textId="77777777" w:rsidTr="004756EC">
        <w:trPr>
          <w:trHeight w:val="255"/>
        </w:trPr>
        <w:tc>
          <w:tcPr>
            <w:tcW w:w="2466" w:type="dxa"/>
          </w:tcPr>
          <w:p w14:paraId="15B339D1" w14:textId="428915DC" w:rsidR="005B669D" w:rsidRPr="000F22C6" w:rsidRDefault="004B7836" w:rsidP="00446D58">
            <w:pPr>
              <w:rPr>
                <w:rFonts w:ascii="Times New Roman" w:hAnsi="Times New Roman" w:cs="Times New Roman"/>
                <w:sz w:val="24"/>
                <w:szCs w:val="24"/>
              </w:rPr>
            </w:pPr>
            <w:r w:rsidRPr="000F22C6">
              <w:rPr>
                <w:rFonts w:ascii="Times New Roman" w:hAnsi="Times New Roman" w:cs="Times New Roman"/>
                <w:sz w:val="24"/>
                <w:szCs w:val="24"/>
              </w:rPr>
              <w:t>Liability</w:t>
            </w:r>
          </w:p>
        </w:tc>
        <w:tc>
          <w:tcPr>
            <w:tcW w:w="927" w:type="dxa"/>
          </w:tcPr>
          <w:p w14:paraId="17BDBB87" w14:textId="4506F34D"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w:t>
            </w:r>
          </w:p>
        </w:tc>
        <w:tc>
          <w:tcPr>
            <w:tcW w:w="1133" w:type="dxa"/>
          </w:tcPr>
          <w:p w14:paraId="64CFF126" w14:textId="572DD739"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50000</w:t>
            </w:r>
          </w:p>
        </w:tc>
        <w:tc>
          <w:tcPr>
            <w:tcW w:w="1957" w:type="dxa"/>
          </w:tcPr>
          <w:p w14:paraId="1863271C" w14:textId="4E461E39"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20000</w:t>
            </w:r>
          </w:p>
        </w:tc>
        <w:tc>
          <w:tcPr>
            <w:tcW w:w="1339" w:type="dxa"/>
          </w:tcPr>
          <w:p w14:paraId="2EE00AA8" w14:textId="0F757AB7"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10000</w:t>
            </w:r>
          </w:p>
        </w:tc>
        <w:tc>
          <w:tcPr>
            <w:tcW w:w="1208" w:type="dxa"/>
          </w:tcPr>
          <w:p w14:paraId="64058C52" w14:textId="759F9FF0"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1000000</w:t>
            </w:r>
          </w:p>
        </w:tc>
      </w:tr>
      <w:tr w:rsidR="000F22C6" w:rsidRPr="000F22C6" w14:paraId="16F3C01B" w14:textId="77777777" w:rsidTr="004756EC">
        <w:trPr>
          <w:trHeight w:val="255"/>
        </w:trPr>
        <w:tc>
          <w:tcPr>
            <w:tcW w:w="2466" w:type="dxa"/>
          </w:tcPr>
          <w:p w14:paraId="46882E9F" w14:textId="50C4FA19" w:rsidR="005B669D" w:rsidRPr="000F22C6" w:rsidRDefault="004B7836" w:rsidP="00446D58">
            <w:pPr>
              <w:rPr>
                <w:rFonts w:ascii="Times New Roman" w:hAnsi="Times New Roman" w:cs="Times New Roman"/>
                <w:sz w:val="24"/>
                <w:szCs w:val="24"/>
              </w:rPr>
            </w:pPr>
            <w:r w:rsidRPr="000F22C6">
              <w:rPr>
                <w:rFonts w:ascii="Times New Roman" w:hAnsi="Times New Roman" w:cs="Times New Roman"/>
                <w:sz w:val="24"/>
                <w:szCs w:val="24"/>
              </w:rPr>
              <w:t>GAAP Adoption</w:t>
            </w:r>
          </w:p>
        </w:tc>
        <w:tc>
          <w:tcPr>
            <w:tcW w:w="927" w:type="dxa"/>
          </w:tcPr>
          <w:p w14:paraId="717162B3" w14:textId="2999F59A"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100</w:t>
            </w:r>
          </w:p>
        </w:tc>
        <w:tc>
          <w:tcPr>
            <w:tcW w:w="1133" w:type="dxa"/>
          </w:tcPr>
          <w:p w14:paraId="25E45E2C" w14:textId="6B198C12"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0.71</w:t>
            </w:r>
          </w:p>
        </w:tc>
        <w:tc>
          <w:tcPr>
            <w:tcW w:w="1957" w:type="dxa"/>
          </w:tcPr>
          <w:p w14:paraId="44FD7C40" w14:textId="56F00479"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0.45</w:t>
            </w:r>
          </w:p>
        </w:tc>
        <w:tc>
          <w:tcPr>
            <w:tcW w:w="1339" w:type="dxa"/>
          </w:tcPr>
          <w:p w14:paraId="4B947AEA" w14:textId="62457A0D"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0</w:t>
            </w:r>
          </w:p>
        </w:tc>
        <w:tc>
          <w:tcPr>
            <w:tcW w:w="1208" w:type="dxa"/>
          </w:tcPr>
          <w:p w14:paraId="1A3C50C8" w14:textId="1E683BF0"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1</w:t>
            </w:r>
          </w:p>
        </w:tc>
      </w:tr>
      <w:tr w:rsidR="000F22C6" w:rsidRPr="000F22C6" w14:paraId="3968A0AB" w14:textId="77777777" w:rsidTr="004756EC">
        <w:trPr>
          <w:trHeight w:val="255"/>
        </w:trPr>
        <w:tc>
          <w:tcPr>
            <w:tcW w:w="2466" w:type="dxa"/>
          </w:tcPr>
          <w:p w14:paraId="003BE720" w14:textId="00445DB7" w:rsidR="005B669D" w:rsidRPr="000F22C6" w:rsidRDefault="004B7836" w:rsidP="00446D58">
            <w:pPr>
              <w:rPr>
                <w:rFonts w:ascii="Times New Roman" w:hAnsi="Times New Roman" w:cs="Times New Roman"/>
                <w:sz w:val="24"/>
                <w:szCs w:val="24"/>
              </w:rPr>
            </w:pPr>
            <w:r w:rsidRPr="000F22C6">
              <w:rPr>
                <w:rFonts w:ascii="Times New Roman" w:hAnsi="Times New Roman" w:cs="Times New Roman"/>
                <w:sz w:val="24"/>
                <w:szCs w:val="24"/>
              </w:rPr>
              <w:t xml:space="preserve">Financial </w:t>
            </w:r>
            <w:r w:rsidR="001B2B32" w:rsidRPr="000F22C6">
              <w:rPr>
                <w:rFonts w:ascii="Times New Roman" w:hAnsi="Times New Roman" w:cs="Times New Roman"/>
                <w:sz w:val="24"/>
                <w:szCs w:val="24"/>
              </w:rPr>
              <w:t>Statement</w:t>
            </w:r>
          </w:p>
        </w:tc>
        <w:tc>
          <w:tcPr>
            <w:tcW w:w="927" w:type="dxa"/>
          </w:tcPr>
          <w:p w14:paraId="151E5918" w14:textId="43A123E6"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100</w:t>
            </w:r>
          </w:p>
        </w:tc>
        <w:tc>
          <w:tcPr>
            <w:tcW w:w="1133" w:type="dxa"/>
          </w:tcPr>
          <w:p w14:paraId="484CB67A" w14:textId="41E9E913"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0.86</w:t>
            </w:r>
          </w:p>
        </w:tc>
        <w:tc>
          <w:tcPr>
            <w:tcW w:w="1957" w:type="dxa"/>
          </w:tcPr>
          <w:p w14:paraId="4201367A" w14:textId="5768A07E"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0.35</w:t>
            </w:r>
          </w:p>
        </w:tc>
        <w:tc>
          <w:tcPr>
            <w:tcW w:w="1339" w:type="dxa"/>
          </w:tcPr>
          <w:p w14:paraId="4393AF4D" w14:textId="63E1E607"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0</w:t>
            </w:r>
          </w:p>
        </w:tc>
        <w:tc>
          <w:tcPr>
            <w:tcW w:w="1208" w:type="dxa"/>
          </w:tcPr>
          <w:p w14:paraId="13B8F3AB" w14:textId="6C4275BA"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1</w:t>
            </w:r>
          </w:p>
        </w:tc>
      </w:tr>
      <w:tr w:rsidR="000F22C6" w:rsidRPr="000F22C6" w14:paraId="1D657E32" w14:textId="77777777" w:rsidTr="004756EC">
        <w:trPr>
          <w:trHeight w:val="255"/>
        </w:trPr>
        <w:tc>
          <w:tcPr>
            <w:tcW w:w="2466" w:type="dxa"/>
          </w:tcPr>
          <w:p w14:paraId="71F17877" w14:textId="1660799C" w:rsidR="005B669D" w:rsidRPr="000F22C6" w:rsidRDefault="001B2B32" w:rsidP="00446D58">
            <w:pPr>
              <w:rPr>
                <w:rFonts w:ascii="Times New Roman" w:hAnsi="Times New Roman" w:cs="Times New Roman"/>
                <w:sz w:val="24"/>
                <w:szCs w:val="24"/>
              </w:rPr>
            </w:pPr>
            <w:r w:rsidRPr="000F22C6">
              <w:rPr>
                <w:rFonts w:ascii="Times New Roman" w:hAnsi="Times New Roman" w:cs="Times New Roman"/>
                <w:sz w:val="24"/>
                <w:szCs w:val="24"/>
              </w:rPr>
              <w:t>Audit Frequency</w:t>
            </w:r>
          </w:p>
        </w:tc>
        <w:tc>
          <w:tcPr>
            <w:tcW w:w="927" w:type="dxa"/>
          </w:tcPr>
          <w:p w14:paraId="57A75228" w14:textId="1E89B52B"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100</w:t>
            </w:r>
          </w:p>
        </w:tc>
        <w:tc>
          <w:tcPr>
            <w:tcW w:w="1133" w:type="dxa"/>
          </w:tcPr>
          <w:p w14:paraId="4907BC25" w14:textId="67682022"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0.56</w:t>
            </w:r>
          </w:p>
        </w:tc>
        <w:tc>
          <w:tcPr>
            <w:tcW w:w="1957" w:type="dxa"/>
          </w:tcPr>
          <w:p w14:paraId="48C9BBB2" w14:textId="76182ACB"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0.50</w:t>
            </w:r>
          </w:p>
        </w:tc>
        <w:tc>
          <w:tcPr>
            <w:tcW w:w="1339" w:type="dxa"/>
          </w:tcPr>
          <w:p w14:paraId="7E3276D9" w14:textId="182EB272"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0</w:t>
            </w:r>
          </w:p>
        </w:tc>
        <w:tc>
          <w:tcPr>
            <w:tcW w:w="1208" w:type="dxa"/>
          </w:tcPr>
          <w:p w14:paraId="71066534" w14:textId="52808D44" w:rsidR="005B669D" w:rsidRPr="000F22C6" w:rsidRDefault="004E2E0A" w:rsidP="00446D58">
            <w:pPr>
              <w:rPr>
                <w:rFonts w:ascii="Times New Roman" w:hAnsi="Times New Roman" w:cs="Times New Roman"/>
                <w:sz w:val="24"/>
                <w:szCs w:val="24"/>
              </w:rPr>
            </w:pPr>
            <w:r w:rsidRPr="000F22C6">
              <w:rPr>
                <w:rFonts w:ascii="Times New Roman" w:hAnsi="Times New Roman" w:cs="Times New Roman"/>
                <w:sz w:val="24"/>
                <w:szCs w:val="24"/>
              </w:rPr>
              <w:t>1</w:t>
            </w:r>
          </w:p>
        </w:tc>
      </w:tr>
    </w:tbl>
    <w:p w14:paraId="712239F9" w14:textId="77777777" w:rsidR="00031319" w:rsidRPr="000F22C6" w:rsidRDefault="00A356FE" w:rsidP="00446D58">
      <w:pPr>
        <w:spacing w:after="0" w:line="240" w:lineRule="auto"/>
        <w:rPr>
          <w:rFonts w:ascii="Times New Roman" w:hAnsi="Times New Roman" w:cs="Times New Roman"/>
          <w:sz w:val="24"/>
          <w:szCs w:val="24"/>
        </w:rPr>
      </w:pPr>
      <w:r w:rsidRPr="000F22C6">
        <w:rPr>
          <w:rFonts w:ascii="Times New Roman" w:hAnsi="Times New Roman" w:cs="Times New Roman"/>
          <w:b/>
          <w:sz w:val="24"/>
          <w:szCs w:val="24"/>
        </w:rPr>
        <w:t xml:space="preserve">Source: </w:t>
      </w:r>
      <w:r w:rsidR="004756EC" w:rsidRPr="000F22C6">
        <w:rPr>
          <w:rFonts w:ascii="Times New Roman" w:hAnsi="Times New Roman" w:cs="Times New Roman"/>
          <w:b/>
          <w:sz w:val="24"/>
          <w:szCs w:val="24"/>
        </w:rPr>
        <w:t>Authors’ Computation (</w:t>
      </w:r>
      <w:r w:rsidR="00C952B4" w:rsidRPr="000F22C6">
        <w:rPr>
          <w:rFonts w:ascii="Times New Roman" w:hAnsi="Times New Roman" w:cs="Times New Roman"/>
          <w:b/>
          <w:sz w:val="24"/>
          <w:szCs w:val="24"/>
        </w:rPr>
        <w:t>202</w:t>
      </w:r>
      <w:r w:rsidR="004756EC" w:rsidRPr="000F22C6">
        <w:rPr>
          <w:rFonts w:ascii="Times New Roman" w:hAnsi="Times New Roman" w:cs="Times New Roman"/>
          <w:b/>
          <w:sz w:val="24"/>
          <w:szCs w:val="24"/>
        </w:rPr>
        <w:t>5)</w:t>
      </w:r>
    </w:p>
    <w:p w14:paraId="6B054F74" w14:textId="77777777" w:rsidR="00F31AF6" w:rsidRDefault="00F31AF6" w:rsidP="00446D58">
      <w:pPr>
        <w:spacing w:after="0" w:line="240" w:lineRule="auto"/>
        <w:rPr>
          <w:rFonts w:ascii="Times New Roman" w:hAnsi="Times New Roman" w:cs="Times New Roman"/>
          <w:b/>
          <w:sz w:val="24"/>
          <w:szCs w:val="24"/>
        </w:rPr>
      </w:pPr>
    </w:p>
    <w:p w14:paraId="6D1FBFDF" w14:textId="32726E7C" w:rsidR="004756EC" w:rsidRPr="000F22C6" w:rsidRDefault="00F31AF6" w:rsidP="00446D5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4.2 </w:t>
      </w:r>
      <w:r w:rsidR="004756EC" w:rsidRPr="000F22C6">
        <w:rPr>
          <w:rFonts w:ascii="Times New Roman" w:hAnsi="Times New Roman" w:cs="Times New Roman"/>
          <w:b/>
          <w:sz w:val="24"/>
          <w:szCs w:val="24"/>
        </w:rPr>
        <w:t>Correlation Analysis</w:t>
      </w:r>
    </w:p>
    <w:p w14:paraId="4642F28E" w14:textId="104AA08A" w:rsidR="00404873" w:rsidRPr="000F22C6" w:rsidRDefault="00404873"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 xml:space="preserve">Table 2 shows the correlation coefficients between the primary financial and governance variables in this research.  Revenue and expenses are highly positively correlated (r = 0.85), as would be expected in the circumstances of operations expansion.  This indicates that higher-revenue companies have proportionately higher expenses.  Revenue (r = 0.70) and expenses (r = 0.60) correlate positively with assets. What this implies is that entities with a higher capacity and resources have higher production and expenditure. Asset-based large businesses typically possess larger liabilities, which can be attributed to their higher borrowing and use of credit since liabilities are poorly correlated with assets (r = 0.60). The correlation between liabilities and revenue is r = 0.40, and between liabilities and expense is r = 0.50. This proves that liabilities never increase along with business size. Assets (r = 0.40) and liabilities (r = 0.30) share a moderate correlation with governance practices that pertain to adopting GAAP. It indicates that larger </w:t>
      </w:r>
      <w:proofErr w:type="spellStart"/>
      <w:r w:rsidRPr="000F22C6">
        <w:rPr>
          <w:rFonts w:ascii="Times New Roman" w:hAnsi="Times New Roman" w:cs="Times New Roman"/>
          <w:sz w:val="24"/>
          <w:szCs w:val="24"/>
        </w:rPr>
        <w:t>organisations</w:t>
      </w:r>
      <w:proofErr w:type="spellEnd"/>
      <w:r w:rsidRPr="000F22C6">
        <w:rPr>
          <w:rFonts w:ascii="Times New Roman" w:hAnsi="Times New Roman" w:cs="Times New Roman"/>
          <w:sz w:val="24"/>
          <w:szCs w:val="24"/>
        </w:rPr>
        <w:t xml:space="preserve"> tend to embrace formal accounting standards. Adoption of GAAP is also positively correlated with audit frequency (r = 0.40) and financial statement preparation (r = 0.60), implying that it is common to have good practice of financial governance in place at the same time. That frequency of audit is more likely to exist for companies that prepare formal financial accounts is illustrated by the fact that frequency of audit tends to be weakly related with most financial variables, but is reasonably related to financial statement preparation (r = 0.50).</w:t>
      </w:r>
      <w:r w:rsidR="00FA52C6" w:rsidRPr="000F22C6">
        <w:rPr>
          <w:rFonts w:ascii="Times New Roman" w:hAnsi="Times New Roman" w:cs="Times New Roman"/>
          <w:sz w:val="24"/>
          <w:szCs w:val="24"/>
        </w:rPr>
        <w:t xml:space="preserve"> </w:t>
      </w:r>
      <w:r w:rsidRPr="000F22C6">
        <w:rPr>
          <w:rFonts w:ascii="Times New Roman" w:hAnsi="Times New Roman" w:cs="Times New Roman"/>
          <w:sz w:val="24"/>
          <w:szCs w:val="24"/>
        </w:rPr>
        <w:t>The matrix report shows an even relationship between the quality of financial governance and the size of the firm, and moderate inter</w:t>
      </w:r>
      <w:r w:rsidR="00F15EA0" w:rsidRPr="000F22C6">
        <w:rPr>
          <w:rFonts w:ascii="Times New Roman" w:hAnsi="Times New Roman" w:cs="Times New Roman"/>
          <w:sz w:val="24"/>
          <w:szCs w:val="24"/>
        </w:rPr>
        <w:t>-</w:t>
      </w:r>
      <w:r w:rsidRPr="000F22C6">
        <w:rPr>
          <w:rFonts w:ascii="Times New Roman" w:hAnsi="Times New Roman" w:cs="Times New Roman"/>
          <w:sz w:val="24"/>
          <w:szCs w:val="24"/>
        </w:rPr>
        <w:t>correlations among governance indicators and high inter</w:t>
      </w:r>
      <w:r w:rsidR="00F15EA0" w:rsidRPr="000F22C6">
        <w:rPr>
          <w:rFonts w:ascii="Times New Roman" w:hAnsi="Times New Roman" w:cs="Times New Roman"/>
          <w:sz w:val="24"/>
          <w:szCs w:val="24"/>
        </w:rPr>
        <w:t>-</w:t>
      </w:r>
      <w:r w:rsidRPr="000F22C6">
        <w:rPr>
          <w:rFonts w:ascii="Times New Roman" w:hAnsi="Times New Roman" w:cs="Times New Roman"/>
          <w:sz w:val="24"/>
          <w:szCs w:val="24"/>
        </w:rPr>
        <w:t>correlations among financial variables.</w:t>
      </w:r>
    </w:p>
    <w:p w14:paraId="2368355D" w14:textId="77777777" w:rsidR="00C96F53" w:rsidRDefault="00C96F53" w:rsidP="00446D58">
      <w:pPr>
        <w:spacing w:after="0" w:line="240" w:lineRule="auto"/>
        <w:rPr>
          <w:rFonts w:ascii="Times New Roman" w:hAnsi="Times New Roman" w:cs="Times New Roman"/>
          <w:b/>
          <w:sz w:val="24"/>
          <w:szCs w:val="24"/>
        </w:rPr>
      </w:pPr>
    </w:p>
    <w:p w14:paraId="3E6EAF67" w14:textId="1160049C" w:rsidR="004E2E0A" w:rsidRPr="000F22C6" w:rsidRDefault="004756EC" w:rsidP="00446D58">
      <w:pPr>
        <w:spacing w:after="0" w:line="240" w:lineRule="auto"/>
        <w:rPr>
          <w:rFonts w:ascii="Times New Roman" w:hAnsi="Times New Roman" w:cs="Times New Roman"/>
          <w:b/>
          <w:sz w:val="24"/>
          <w:szCs w:val="24"/>
        </w:rPr>
      </w:pPr>
      <w:r w:rsidRPr="000F22C6">
        <w:rPr>
          <w:rFonts w:ascii="Times New Roman" w:hAnsi="Times New Roman" w:cs="Times New Roman"/>
          <w:b/>
          <w:sz w:val="24"/>
          <w:szCs w:val="24"/>
        </w:rPr>
        <w:t xml:space="preserve">Table 2: </w:t>
      </w:r>
      <w:r w:rsidR="007F1CBA" w:rsidRPr="000F22C6">
        <w:rPr>
          <w:rFonts w:ascii="Times New Roman" w:hAnsi="Times New Roman" w:cs="Times New Roman"/>
          <w:b/>
          <w:sz w:val="24"/>
          <w:szCs w:val="24"/>
        </w:rPr>
        <w:t xml:space="preserve">Correlation </w:t>
      </w:r>
      <w:r w:rsidR="004E2E0A" w:rsidRPr="000F22C6">
        <w:rPr>
          <w:rFonts w:ascii="Times New Roman" w:hAnsi="Times New Roman" w:cs="Times New Roman"/>
          <w:b/>
          <w:sz w:val="24"/>
          <w:szCs w:val="24"/>
        </w:rPr>
        <w:t>Analysis</w:t>
      </w:r>
    </w:p>
    <w:tbl>
      <w:tblPr>
        <w:tblStyle w:val="TableGrid"/>
        <w:tblW w:w="87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810"/>
        <w:gridCol w:w="882"/>
        <w:gridCol w:w="636"/>
        <w:gridCol w:w="636"/>
        <w:gridCol w:w="636"/>
        <w:gridCol w:w="1033"/>
        <w:gridCol w:w="1171"/>
      </w:tblGrid>
      <w:tr w:rsidR="000F22C6" w:rsidRPr="000F22C6" w14:paraId="6B13F210" w14:textId="77777777" w:rsidTr="00B43E8B">
        <w:trPr>
          <w:cantSplit/>
          <w:trHeight w:val="1412"/>
        </w:trPr>
        <w:tc>
          <w:tcPr>
            <w:tcW w:w="2965" w:type="dxa"/>
            <w:tcBorders>
              <w:top w:val="single" w:sz="4" w:space="0" w:color="auto"/>
              <w:bottom w:val="single" w:sz="4" w:space="0" w:color="auto"/>
            </w:tcBorders>
            <w:textDirection w:val="btLr"/>
          </w:tcPr>
          <w:p w14:paraId="0CD9C9A5" w14:textId="1DDA64AD" w:rsidR="00620D44" w:rsidRPr="000F22C6" w:rsidRDefault="00620D44" w:rsidP="00D84AE5">
            <w:pPr>
              <w:ind w:left="113" w:right="113"/>
              <w:rPr>
                <w:rFonts w:ascii="Times New Roman" w:hAnsi="Times New Roman" w:cs="Times New Roman"/>
                <w:b/>
                <w:sz w:val="24"/>
                <w:szCs w:val="24"/>
              </w:rPr>
            </w:pPr>
            <w:r w:rsidRPr="000F22C6">
              <w:rPr>
                <w:rFonts w:ascii="Times New Roman" w:hAnsi="Times New Roman" w:cs="Times New Roman"/>
                <w:b/>
                <w:sz w:val="24"/>
                <w:szCs w:val="24"/>
              </w:rPr>
              <w:t>Variable</w:t>
            </w:r>
          </w:p>
        </w:tc>
        <w:tc>
          <w:tcPr>
            <w:tcW w:w="810" w:type="dxa"/>
            <w:tcBorders>
              <w:top w:val="single" w:sz="4" w:space="0" w:color="auto"/>
              <w:bottom w:val="single" w:sz="4" w:space="0" w:color="auto"/>
            </w:tcBorders>
            <w:textDirection w:val="btLr"/>
          </w:tcPr>
          <w:p w14:paraId="7B61A2FD" w14:textId="258C7B12" w:rsidR="00620D44" w:rsidRPr="000F22C6" w:rsidRDefault="00620D44" w:rsidP="00D84AE5">
            <w:pPr>
              <w:ind w:left="113" w:right="113"/>
              <w:rPr>
                <w:rFonts w:ascii="Times New Roman" w:hAnsi="Times New Roman" w:cs="Times New Roman"/>
                <w:b/>
                <w:sz w:val="24"/>
                <w:szCs w:val="24"/>
              </w:rPr>
            </w:pPr>
            <w:r w:rsidRPr="000F22C6">
              <w:rPr>
                <w:rFonts w:ascii="Times New Roman" w:hAnsi="Times New Roman" w:cs="Times New Roman"/>
                <w:b/>
                <w:sz w:val="24"/>
                <w:szCs w:val="24"/>
              </w:rPr>
              <w:t>Revenue</w:t>
            </w:r>
          </w:p>
        </w:tc>
        <w:tc>
          <w:tcPr>
            <w:tcW w:w="882" w:type="dxa"/>
            <w:tcBorders>
              <w:top w:val="single" w:sz="4" w:space="0" w:color="auto"/>
              <w:bottom w:val="single" w:sz="4" w:space="0" w:color="auto"/>
            </w:tcBorders>
            <w:textDirection w:val="btLr"/>
          </w:tcPr>
          <w:p w14:paraId="6BB6D019" w14:textId="0067B2BD" w:rsidR="00620D44" w:rsidRPr="000F22C6" w:rsidRDefault="00620D44" w:rsidP="00D84AE5">
            <w:pPr>
              <w:ind w:left="113" w:right="113"/>
              <w:rPr>
                <w:rFonts w:ascii="Times New Roman" w:hAnsi="Times New Roman" w:cs="Times New Roman"/>
                <w:b/>
                <w:sz w:val="24"/>
                <w:szCs w:val="24"/>
              </w:rPr>
            </w:pPr>
            <w:r w:rsidRPr="000F22C6">
              <w:rPr>
                <w:rFonts w:ascii="Times New Roman" w:hAnsi="Times New Roman" w:cs="Times New Roman"/>
                <w:b/>
                <w:sz w:val="24"/>
                <w:szCs w:val="24"/>
              </w:rPr>
              <w:t>Expenses</w:t>
            </w:r>
          </w:p>
        </w:tc>
        <w:tc>
          <w:tcPr>
            <w:tcW w:w="636" w:type="dxa"/>
            <w:tcBorders>
              <w:top w:val="single" w:sz="4" w:space="0" w:color="auto"/>
              <w:bottom w:val="single" w:sz="4" w:space="0" w:color="auto"/>
            </w:tcBorders>
            <w:textDirection w:val="btLr"/>
          </w:tcPr>
          <w:p w14:paraId="5F5A4997" w14:textId="42BCF525" w:rsidR="00620D44" w:rsidRPr="000F22C6" w:rsidRDefault="00620D44" w:rsidP="00D84AE5">
            <w:pPr>
              <w:ind w:left="113" w:right="113"/>
              <w:rPr>
                <w:rFonts w:ascii="Times New Roman" w:hAnsi="Times New Roman" w:cs="Times New Roman"/>
                <w:b/>
                <w:sz w:val="24"/>
                <w:szCs w:val="24"/>
              </w:rPr>
            </w:pPr>
            <w:r w:rsidRPr="000F22C6">
              <w:rPr>
                <w:rFonts w:ascii="Times New Roman" w:hAnsi="Times New Roman" w:cs="Times New Roman"/>
                <w:b/>
                <w:sz w:val="24"/>
                <w:szCs w:val="24"/>
              </w:rPr>
              <w:t>Assets</w:t>
            </w:r>
          </w:p>
        </w:tc>
        <w:tc>
          <w:tcPr>
            <w:tcW w:w="636" w:type="dxa"/>
            <w:tcBorders>
              <w:top w:val="single" w:sz="4" w:space="0" w:color="auto"/>
              <w:bottom w:val="single" w:sz="4" w:space="0" w:color="auto"/>
            </w:tcBorders>
            <w:textDirection w:val="btLr"/>
          </w:tcPr>
          <w:p w14:paraId="25C5FF19" w14:textId="35B8D668" w:rsidR="00620D44" w:rsidRPr="000F22C6" w:rsidRDefault="00620D44" w:rsidP="00D84AE5">
            <w:pPr>
              <w:ind w:left="113" w:right="113"/>
              <w:rPr>
                <w:rFonts w:ascii="Times New Roman" w:hAnsi="Times New Roman" w:cs="Times New Roman"/>
                <w:b/>
                <w:sz w:val="24"/>
                <w:szCs w:val="24"/>
              </w:rPr>
            </w:pPr>
            <w:r w:rsidRPr="000F22C6">
              <w:rPr>
                <w:rFonts w:ascii="Times New Roman" w:hAnsi="Times New Roman" w:cs="Times New Roman"/>
                <w:b/>
                <w:sz w:val="24"/>
                <w:szCs w:val="24"/>
              </w:rPr>
              <w:t>Liabilities</w:t>
            </w:r>
          </w:p>
        </w:tc>
        <w:tc>
          <w:tcPr>
            <w:tcW w:w="636" w:type="dxa"/>
            <w:tcBorders>
              <w:top w:val="single" w:sz="4" w:space="0" w:color="auto"/>
              <w:bottom w:val="single" w:sz="4" w:space="0" w:color="auto"/>
            </w:tcBorders>
            <w:textDirection w:val="btLr"/>
          </w:tcPr>
          <w:p w14:paraId="37D8225F" w14:textId="652420DB" w:rsidR="00620D44" w:rsidRPr="000F22C6" w:rsidRDefault="00620D44" w:rsidP="00222631">
            <w:pPr>
              <w:ind w:left="113" w:right="113"/>
              <w:rPr>
                <w:rFonts w:ascii="Times New Roman" w:hAnsi="Times New Roman" w:cs="Times New Roman"/>
                <w:b/>
                <w:sz w:val="24"/>
                <w:szCs w:val="24"/>
              </w:rPr>
            </w:pPr>
            <w:r w:rsidRPr="000F22C6">
              <w:rPr>
                <w:rFonts w:ascii="Times New Roman" w:hAnsi="Times New Roman" w:cs="Times New Roman"/>
                <w:b/>
                <w:sz w:val="24"/>
                <w:szCs w:val="24"/>
              </w:rPr>
              <w:t xml:space="preserve">GAAP  </w:t>
            </w:r>
          </w:p>
        </w:tc>
        <w:tc>
          <w:tcPr>
            <w:tcW w:w="1033" w:type="dxa"/>
            <w:tcBorders>
              <w:top w:val="single" w:sz="4" w:space="0" w:color="auto"/>
              <w:bottom w:val="single" w:sz="4" w:space="0" w:color="auto"/>
            </w:tcBorders>
            <w:textDirection w:val="btLr"/>
          </w:tcPr>
          <w:p w14:paraId="79AB6A81" w14:textId="3857A5C0" w:rsidR="00620D44" w:rsidRPr="000F22C6" w:rsidRDefault="00620D44" w:rsidP="00D84AE5">
            <w:pPr>
              <w:ind w:left="113" w:right="113"/>
              <w:rPr>
                <w:rFonts w:ascii="Times New Roman" w:hAnsi="Times New Roman" w:cs="Times New Roman"/>
                <w:b/>
                <w:sz w:val="24"/>
                <w:szCs w:val="24"/>
              </w:rPr>
            </w:pPr>
            <w:r w:rsidRPr="000F22C6">
              <w:rPr>
                <w:rFonts w:ascii="Times New Roman" w:hAnsi="Times New Roman" w:cs="Times New Roman"/>
                <w:b/>
                <w:sz w:val="24"/>
                <w:szCs w:val="24"/>
              </w:rPr>
              <w:t>Financial Statement</w:t>
            </w:r>
          </w:p>
        </w:tc>
        <w:tc>
          <w:tcPr>
            <w:tcW w:w="1171" w:type="dxa"/>
            <w:tcBorders>
              <w:top w:val="single" w:sz="4" w:space="0" w:color="auto"/>
              <w:bottom w:val="single" w:sz="4" w:space="0" w:color="auto"/>
            </w:tcBorders>
            <w:textDirection w:val="btLr"/>
          </w:tcPr>
          <w:p w14:paraId="21F74865" w14:textId="4E059873" w:rsidR="00620D44" w:rsidRPr="000F22C6" w:rsidRDefault="00620D44" w:rsidP="00D84AE5">
            <w:pPr>
              <w:ind w:left="113" w:right="113"/>
              <w:rPr>
                <w:rFonts w:ascii="Times New Roman" w:hAnsi="Times New Roman" w:cs="Times New Roman"/>
                <w:b/>
                <w:sz w:val="24"/>
                <w:szCs w:val="24"/>
              </w:rPr>
            </w:pPr>
            <w:r w:rsidRPr="000F22C6">
              <w:rPr>
                <w:rFonts w:ascii="Times New Roman" w:hAnsi="Times New Roman" w:cs="Times New Roman"/>
                <w:b/>
                <w:sz w:val="24"/>
                <w:szCs w:val="24"/>
              </w:rPr>
              <w:t>Audit Frequency</w:t>
            </w:r>
          </w:p>
        </w:tc>
      </w:tr>
      <w:tr w:rsidR="000F22C6" w:rsidRPr="000F22C6" w14:paraId="57F4727C" w14:textId="77777777" w:rsidTr="00B43E8B">
        <w:trPr>
          <w:trHeight w:val="242"/>
        </w:trPr>
        <w:tc>
          <w:tcPr>
            <w:tcW w:w="2965" w:type="dxa"/>
            <w:tcBorders>
              <w:top w:val="single" w:sz="4" w:space="0" w:color="auto"/>
            </w:tcBorders>
          </w:tcPr>
          <w:p w14:paraId="60AB747A" w14:textId="5E54F9B7" w:rsidR="00620D44" w:rsidRPr="000F22C6" w:rsidRDefault="00620D44" w:rsidP="00446D58">
            <w:pPr>
              <w:rPr>
                <w:rFonts w:ascii="Times New Roman" w:hAnsi="Times New Roman" w:cs="Times New Roman"/>
                <w:sz w:val="24"/>
                <w:szCs w:val="24"/>
              </w:rPr>
            </w:pPr>
            <w:r w:rsidRPr="000F22C6">
              <w:rPr>
                <w:rFonts w:ascii="Times New Roman" w:hAnsi="Times New Roman" w:cs="Times New Roman"/>
                <w:sz w:val="24"/>
                <w:szCs w:val="24"/>
              </w:rPr>
              <w:t>Revenue</w:t>
            </w:r>
          </w:p>
        </w:tc>
        <w:tc>
          <w:tcPr>
            <w:tcW w:w="810" w:type="dxa"/>
            <w:tcBorders>
              <w:top w:val="single" w:sz="4" w:space="0" w:color="auto"/>
            </w:tcBorders>
          </w:tcPr>
          <w:p w14:paraId="773A4D8A" w14:textId="49DEEBF9" w:rsidR="00620D44" w:rsidRPr="000F22C6" w:rsidRDefault="007674CE" w:rsidP="00446D58">
            <w:pPr>
              <w:rPr>
                <w:rFonts w:ascii="Times New Roman" w:hAnsi="Times New Roman" w:cs="Times New Roman"/>
                <w:sz w:val="24"/>
                <w:szCs w:val="24"/>
              </w:rPr>
            </w:pPr>
            <w:r w:rsidRPr="000F22C6">
              <w:rPr>
                <w:rFonts w:ascii="Times New Roman" w:hAnsi="Times New Roman" w:cs="Times New Roman"/>
                <w:sz w:val="24"/>
                <w:szCs w:val="24"/>
              </w:rPr>
              <w:t>1</w:t>
            </w:r>
          </w:p>
        </w:tc>
        <w:tc>
          <w:tcPr>
            <w:tcW w:w="882" w:type="dxa"/>
            <w:tcBorders>
              <w:top w:val="single" w:sz="4" w:space="0" w:color="auto"/>
            </w:tcBorders>
          </w:tcPr>
          <w:p w14:paraId="12BD9F8C" w14:textId="3187D3DC" w:rsidR="00620D44" w:rsidRPr="000F22C6" w:rsidRDefault="00620D44" w:rsidP="00446D58">
            <w:pPr>
              <w:rPr>
                <w:rFonts w:ascii="Times New Roman" w:hAnsi="Times New Roman" w:cs="Times New Roman"/>
                <w:sz w:val="24"/>
                <w:szCs w:val="24"/>
              </w:rPr>
            </w:pPr>
          </w:p>
        </w:tc>
        <w:tc>
          <w:tcPr>
            <w:tcW w:w="636" w:type="dxa"/>
            <w:tcBorders>
              <w:top w:val="single" w:sz="4" w:space="0" w:color="auto"/>
            </w:tcBorders>
          </w:tcPr>
          <w:p w14:paraId="0F9E6D71" w14:textId="45DC5A7A" w:rsidR="00620D44" w:rsidRPr="000F22C6" w:rsidRDefault="00620D44" w:rsidP="00446D58">
            <w:pPr>
              <w:rPr>
                <w:rFonts w:ascii="Times New Roman" w:hAnsi="Times New Roman" w:cs="Times New Roman"/>
                <w:sz w:val="24"/>
                <w:szCs w:val="24"/>
              </w:rPr>
            </w:pPr>
          </w:p>
        </w:tc>
        <w:tc>
          <w:tcPr>
            <w:tcW w:w="636" w:type="dxa"/>
            <w:tcBorders>
              <w:top w:val="single" w:sz="4" w:space="0" w:color="auto"/>
            </w:tcBorders>
          </w:tcPr>
          <w:p w14:paraId="4BD948A3" w14:textId="6F19A503" w:rsidR="00620D44" w:rsidRPr="000F22C6" w:rsidRDefault="00620D44" w:rsidP="00446D58">
            <w:pPr>
              <w:rPr>
                <w:rFonts w:ascii="Times New Roman" w:hAnsi="Times New Roman" w:cs="Times New Roman"/>
                <w:sz w:val="24"/>
                <w:szCs w:val="24"/>
              </w:rPr>
            </w:pPr>
          </w:p>
        </w:tc>
        <w:tc>
          <w:tcPr>
            <w:tcW w:w="636" w:type="dxa"/>
            <w:tcBorders>
              <w:top w:val="single" w:sz="4" w:space="0" w:color="auto"/>
            </w:tcBorders>
          </w:tcPr>
          <w:p w14:paraId="69C48515" w14:textId="1F969688" w:rsidR="00620D44" w:rsidRPr="000F22C6" w:rsidRDefault="00620D44" w:rsidP="00446D58">
            <w:pPr>
              <w:rPr>
                <w:rFonts w:ascii="Times New Roman" w:hAnsi="Times New Roman" w:cs="Times New Roman"/>
                <w:sz w:val="24"/>
                <w:szCs w:val="24"/>
              </w:rPr>
            </w:pPr>
          </w:p>
        </w:tc>
        <w:tc>
          <w:tcPr>
            <w:tcW w:w="1033" w:type="dxa"/>
            <w:tcBorders>
              <w:top w:val="single" w:sz="4" w:space="0" w:color="auto"/>
            </w:tcBorders>
          </w:tcPr>
          <w:p w14:paraId="333257BD" w14:textId="5CE6DC19" w:rsidR="00620D44" w:rsidRPr="000F22C6" w:rsidRDefault="00620D44" w:rsidP="00446D58">
            <w:pPr>
              <w:rPr>
                <w:rFonts w:ascii="Times New Roman" w:hAnsi="Times New Roman" w:cs="Times New Roman"/>
                <w:sz w:val="24"/>
                <w:szCs w:val="24"/>
              </w:rPr>
            </w:pPr>
          </w:p>
        </w:tc>
        <w:tc>
          <w:tcPr>
            <w:tcW w:w="1171" w:type="dxa"/>
            <w:tcBorders>
              <w:top w:val="single" w:sz="4" w:space="0" w:color="auto"/>
            </w:tcBorders>
          </w:tcPr>
          <w:p w14:paraId="0CF53EC0" w14:textId="5BF4E44A" w:rsidR="00620D44" w:rsidRPr="000F22C6" w:rsidRDefault="00620D44" w:rsidP="00446D58">
            <w:pPr>
              <w:rPr>
                <w:rFonts w:ascii="Times New Roman" w:hAnsi="Times New Roman" w:cs="Times New Roman"/>
                <w:sz w:val="24"/>
                <w:szCs w:val="24"/>
              </w:rPr>
            </w:pPr>
          </w:p>
        </w:tc>
      </w:tr>
      <w:tr w:rsidR="000F22C6" w:rsidRPr="000F22C6" w14:paraId="085CEDA8" w14:textId="77777777" w:rsidTr="00B43E8B">
        <w:trPr>
          <w:trHeight w:val="233"/>
        </w:trPr>
        <w:tc>
          <w:tcPr>
            <w:tcW w:w="2965" w:type="dxa"/>
          </w:tcPr>
          <w:p w14:paraId="20F03825" w14:textId="7CFCDC82" w:rsidR="00620D44" w:rsidRPr="000F22C6" w:rsidRDefault="00620D44" w:rsidP="00446D58">
            <w:pPr>
              <w:rPr>
                <w:rFonts w:ascii="Times New Roman" w:hAnsi="Times New Roman" w:cs="Times New Roman"/>
                <w:sz w:val="24"/>
                <w:szCs w:val="24"/>
              </w:rPr>
            </w:pPr>
            <w:r w:rsidRPr="000F22C6">
              <w:rPr>
                <w:rFonts w:ascii="Times New Roman" w:hAnsi="Times New Roman" w:cs="Times New Roman"/>
                <w:sz w:val="24"/>
                <w:szCs w:val="24"/>
              </w:rPr>
              <w:t>Expenses</w:t>
            </w:r>
          </w:p>
        </w:tc>
        <w:tc>
          <w:tcPr>
            <w:tcW w:w="810" w:type="dxa"/>
          </w:tcPr>
          <w:p w14:paraId="57D8F19C" w14:textId="2F83F464"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0.85</w:t>
            </w:r>
          </w:p>
        </w:tc>
        <w:tc>
          <w:tcPr>
            <w:tcW w:w="882" w:type="dxa"/>
          </w:tcPr>
          <w:p w14:paraId="38B9E376" w14:textId="596D1C2E" w:rsidR="00620D44" w:rsidRPr="000F22C6" w:rsidRDefault="007674CE" w:rsidP="00446D58">
            <w:pPr>
              <w:rPr>
                <w:rFonts w:ascii="Times New Roman" w:hAnsi="Times New Roman" w:cs="Times New Roman"/>
                <w:sz w:val="24"/>
                <w:szCs w:val="24"/>
              </w:rPr>
            </w:pPr>
            <w:r w:rsidRPr="000F22C6">
              <w:rPr>
                <w:rFonts w:ascii="Times New Roman" w:hAnsi="Times New Roman" w:cs="Times New Roman"/>
                <w:sz w:val="24"/>
                <w:szCs w:val="24"/>
              </w:rPr>
              <w:t>1</w:t>
            </w:r>
          </w:p>
        </w:tc>
        <w:tc>
          <w:tcPr>
            <w:tcW w:w="636" w:type="dxa"/>
          </w:tcPr>
          <w:p w14:paraId="4E57EE06" w14:textId="732E6F55" w:rsidR="00620D44" w:rsidRPr="000F22C6" w:rsidRDefault="00620D44" w:rsidP="00446D58">
            <w:pPr>
              <w:rPr>
                <w:rFonts w:ascii="Times New Roman" w:hAnsi="Times New Roman" w:cs="Times New Roman"/>
                <w:sz w:val="24"/>
                <w:szCs w:val="24"/>
              </w:rPr>
            </w:pPr>
          </w:p>
        </w:tc>
        <w:tc>
          <w:tcPr>
            <w:tcW w:w="636" w:type="dxa"/>
          </w:tcPr>
          <w:p w14:paraId="1E5332F3" w14:textId="0DB1A5B3" w:rsidR="00620D44" w:rsidRPr="000F22C6" w:rsidRDefault="00620D44" w:rsidP="00446D58">
            <w:pPr>
              <w:rPr>
                <w:rFonts w:ascii="Times New Roman" w:hAnsi="Times New Roman" w:cs="Times New Roman"/>
                <w:sz w:val="24"/>
                <w:szCs w:val="24"/>
              </w:rPr>
            </w:pPr>
          </w:p>
        </w:tc>
        <w:tc>
          <w:tcPr>
            <w:tcW w:w="636" w:type="dxa"/>
          </w:tcPr>
          <w:p w14:paraId="78D654CA" w14:textId="282E2797" w:rsidR="00620D44" w:rsidRPr="000F22C6" w:rsidRDefault="00620D44" w:rsidP="00446D58">
            <w:pPr>
              <w:rPr>
                <w:rFonts w:ascii="Times New Roman" w:hAnsi="Times New Roman" w:cs="Times New Roman"/>
                <w:sz w:val="24"/>
                <w:szCs w:val="24"/>
              </w:rPr>
            </w:pPr>
          </w:p>
        </w:tc>
        <w:tc>
          <w:tcPr>
            <w:tcW w:w="1033" w:type="dxa"/>
          </w:tcPr>
          <w:p w14:paraId="517FB248" w14:textId="5F99BE80" w:rsidR="00620D44" w:rsidRPr="000F22C6" w:rsidRDefault="00620D44" w:rsidP="00446D58">
            <w:pPr>
              <w:rPr>
                <w:rFonts w:ascii="Times New Roman" w:hAnsi="Times New Roman" w:cs="Times New Roman"/>
                <w:sz w:val="24"/>
                <w:szCs w:val="24"/>
              </w:rPr>
            </w:pPr>
          </w:p>
        </w:tc>
        <w:tc>
          <w:tcPr>
            <w:tcW w:w="1171" w:type="dxa"/>
          </w:tcPr>
          <w:p w14:paraId="1C67DD27" w14:textId="42D77B15" w:rsidR="00620D44" w:rsidRPr="000F22C6" w:rsidRDefault="00620D44" w:rsidP="00446D58">
            <w:pPr>
              <w:rPr>
                <w:rFonts w:ascii="Times New Roman" w:hAnsi="Times New Roman" w:cs="Times New Roman"/>
                <w:sz w:val="24"/>
                <w:szCs w:val="24"/>
              </w:rPr>
            </w:pPr>
          </w:p>
        </w:tc>
      </w:tr>
      <w:tr w:rsidR="000F22C6" w:rsidRPr="000F22C6" w14:paraId="62153A73" w14:textId="77777777" w:rsidTr="00B43E8B">
        <w:trPr>
          <w:trHeight w:val="125"/>
        </w:trPr>
        <w:tc>
          <w:tcPr>
            <w:tcW w:w="2965" w:type="dxa"/>
          </w:tcPr>
          <w:p w14:paraId="28E94E24" w14:textId="0BA4712C" w:rsidR="00620D44" w:rsidRPr="000F22C6" w:rsidRDefault="00620D44" w:rsidP="00446D58">
            <w:pPr>
              <w:rPr>
                <w:rFonts w:ascii="Times New Roman" w:hAnsi="Times New Roman" w:cs="Times New Roman"/>
                <w:sz w:val="24"/>
                <w:szCs w:val="24"/>
              </w:rPr>
            </w:pPr>
            <w:r w:rsidRPr="000F22C6">
              <w:rPr>
                <w:rFonts w:ascii="Times New Roman" w:hAnsi="Times New Roman" w:cs="Times New Roman"/>
                <w:sz w:val="24"/>
                <w:szCs w:val="24"/>
              </w:rPr>
              <w:lastRenderedPageBreak/>
              <w:t>Assets</w:t>
            </w:r>
          </w:p>
        </w:tc>
        <w:tc>
          <w:tcPr>
            <w:tcW w:w="810" w:type="dxa"/>
          </w:tcPr>
          <w:p w14:paraId="7015EC78" w14:textId="65C5BEE3"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0.70</w:t>
            </w:r>
          </w:p>
        </w:tc>
        <w:tc>
          <w:tcPr>
            <w:tcW w:w="882" w:type="dxa"/>
          </w:tcPr>
          <w:p w14:paraId="141D9867" w14:textId="52AEF834"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0.60</w:t>
            </w:r>
          </w:p>
        </w:tc>
        <w:tc>
          <w:tcPr>
            <w:tcW w:w="636" w:type="dxa"/>
          </w:tcPr>
          <w:p w14:paraId="4E6C74F8" w14:textId="63D40FC0" w:rsidR="00620D44" w:rsidRPr="000F22C6" w:rsidRDefault="007674CE" w:rsidP="00446D58">
            <w:pPr>
              <w:rPr>
                <w:rFonts w:ascii="Times New Roman" w:hAnsi="Times New Roman" w:cs="Times New Roman"/>
                <w:sz w:val="24"/>
                <w:szCs w:val="24"/>
              </w:rPr>
            </w:pPr>
            <w:r w:rsidRPr="000F22C6">
              <w:rPr>
                <w:rFonts w:ascii="Times New Roman" w:hAnsi="Times New Roman" w:cs="Times New Roman"/>
                <w:sz w:val="24"/>
                <w:szCs w:val="24"/>
              </w:rPr>
              <w:t>1</w:t>
            </w:r>
          </w:p>
        </w:tc>
        <w:tc>
          <w:tcPr>
            <w:tcW w:w="636" w:type="dxa"/>
          </w:tcPr>
          <w:p w14:paraId="31D027DC" w14:textId="499326D5" w:rsidR="00620D44" w:rsidRPr="000F22C6" w:rsidRDefault="00620D44" w:rsidP="00446D58">
            <w:pPr>
              <w:rPr>
                <w:rFonts w:ascii="Times New Roman" w:hAnsi="Times New Roman" w:cs="Times New Roman"/>
                <w:sz w:val="24"/>
                <w:szCs w:val="24"/>
              </w:rPr>
            </w:pPr>
          </w:p>
        </w:tc>
        <w:tc>
          <w:tcPr>
            <w:tcW w:w="636" w:type="dxa"/>
          </w:tcPr>
          <w:p w14:paraId="1995EDA1" w14:textId="3FC37CAF" w:rsidR="00620D44" w:rsidRPr="000F22C6" w:rsidRDefault="00620D44" w:rsidP="00446D58">
            <w:pPr>
              <w:rPr>
                <w:rFonts w:ascii="Times New Roman" w:hAnsi="Times New Roman" w:cs="Times New Roman"/>
                <w:sz w:val="24"/>
                <w:szCs w:val="24"/>
              </w:rPr>
            </w:pPr>
          </w:p>
        </w:tc>
        <w:tc>
          <w:tcPr>
            <w:tcW w:w="1033" w:type="dxa"/>
          </w:tcPr>
          <w:p w14:paraId="27C9F0A3" w14:textId="074A12E5" w:rsidR="00620D44" w:rsidRPr="000F22C6" w:rsidRDefault="00620D44" w:rsidP="00446D58">
            <w:pPr>
              <w:rPr>
                <w:rFonts w:ascii="Times New Roman" w:hAnsi="Times New Roman" w:cs="Times New Roman"/>
                <w:sz w:val="24"/>
                <w:szCs w:val="24"/>
              </w:rPr>
            </w:pPr>
          </w:p>
        </w:tc>
        <w:tc>
          <w:tcPr>
            <w:tcW w:w="1171" w:type="dxa"/>
          </w:tcPr>
          <w:p w14:paraId="12B4D309" w14:textId="4DCE8827" w:rsidR="00620D44" w:rsidRPr="000F22C6" w:rsidRDefault="00620D44" w:rsidP="00446D58">
            <w:pPr>
              <w:rPr>
                <w:rFonts w:ascii="Times New Roman" w:hAnsi="Times New Roman" w:cs="Times New Roman"/>
                <w:sz w:val="24"/>
                <w:szCs w:val="24"/>
              </w:rPr>
            </w:pPr>
          </w:p>
        </w:tc>
      </w:tr>
      <w:tr w:rsidR="000F22C6" w:rsidRPr="000F22C6" w14:paraId="1EDFFA73" w14:textId="77777777" w:rsidTr="00B43E8B">
        <w:trPr>
          <w:trHeight w:val="332"/>
        </w:trPr>
        <w:tc>
          <w:tcPr>
            <w:tcW w:w="2965" w:type="dxa"/>
          </w:tcPr>
          <w:p w14:paraId="34309F69" w14:textId="3E9667E5" w:rsidR="00620D44" w:rsidRPr="000F22C6" w:rsidRDefault="00620D44" w:rsidP="00446D58">
            <w:pPr>
              <w:rPr>
                <w:rFonts w:ascii="Times New Roman" w:hAnsi="Times New Roman" w:cs="Times New Roman"/>
                <w:sz w:val="24"/>
                <w:szCs w:val="24"/>
              </w:rPr>
            </w:pPr>
            <w:r w:rsidRPr="000F22C6">
              <w:rPr>
                <w:rFonts w:ascii="Times New Roman" w:hAnsi="Times New Roman" w:cs="Times New Roman"/>
                <w:sz w:val="24"/>
                <w:szCs w:val="24"/>
              </w:rPr>
              <w:t>Liability</w:t>
            </w:r>
          </w:p>
        </w:tc>
        <w:tc>
          <w:tcPr>
            <w:tcW w:w="810" w:type="dxa"/>
          </w:tcPr>
          <w:p w14:paraId="63702E5C" w14:textId="45231FEA"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0.40</w:t>
            </w:r>
          </w:p>
        </w:tc>
        <w:tc>
          <w:tcPr>
            <w:tcW w:w="882" w:type="dxa"/>
          </w:tcPr>
          <w:p w14:paraId="61AF5E6E" w14:textId="3E7D758F"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0.50</w:t>
            </w:r>
          </w:p>
        </w:tc>
        <w:tc>
          <w:tcPr>
            <w:tcW w:w="636" w:type="dxa"/>
          </w:tcPr>
          <w:p w14:paraId="1FC68817" w14:textId="54FFB208"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0.60</w:t>
            </w:r>
          </w:p>
        </w:tc>
        <w:tc>
          <w:tcPr>
            <w:tcW w:w="636" w:type="dxa"/>
          </w:tcPr>
          <w:p w14:paraId="1E5FA3F0" w14:textId="77A3D94B" w:rsidR="00620D44" w:rsidRPr="000F22C6" w:rsidRDefault="007674CE" w:rsidP="00446D58">
            <w:pPr>
              <w:rPr>
                <w:rFonts w:ascii="Times New Roman" w:hAnsi="Times New Roman" w:cs="Times New Roman"/>
                <w:sz w:val="24"/>
                <w:szCs w:val="24"/>
              </w:rPr>
            </w:pPr>
            <w:r w:rsidRPr="000F22C6">
              <w:rPr>
                <w:rFonts w:ascii="Times New Roman" w:hAnsi="Times New Roman" w:cs="Times New Roman"/>
                <w:sz w:val="24"/>
                <w:szCs w:val="24"/>
              </w:rPr>
              <w:t>1</w:t>
            </w:r>
          </w:p>
        </w:tc>
        <w:tc>
          <w:tcPr>
            <w:tcW w:w="636" w:type="dxa"/>
          </w:tcPr>
          <w:p w14:paraId="5620EFE6" w14:textId="5978ACBE" w:rsidR="00620D44" w:rsidRPr="000F22C6" w:rsidRDefault="00620D44" w:rsidP="00446D58">
            <w:pPr>
              <w:rPr>
                <w:rFonts w:ascii="Times New Roman" w:hAnsi="Times New Roman" w:cs="Times New Roman"/>
                <w:sz w:val="24"/>
                <w:szCs w:val="24"/>
              </w:rPr>
            </w:pPr>
          </w:p>
        </w:tc>
        <w:tc>
          <w:tcPr>
            <w:tcW w:w="1033" w:type="dxa"/>
          </w:tcPr>
          <w:p w14:paraId="48A02FDC" w14:textId="5FDA6C46" w:rsidR="00620D44" w:rsidRPr="000F22C6" w:rsidRDefault="00620D44" w:rsidP="00446D58">
            <w:pPr>
              <w:rPr>
                <w:rFonts w:ascii="Times New Roman" w:hAnsi="Times New Roman" w:cs="Times New Roman"/>
                <w:sz w:val="24"/>
                <w:szCs w:val="24"/>
              </w:rPr>
            </w:pPr>
          </w:p>
        </w:tc>
        <w:tc>
          <w:tcPr>
            <w:tcW w:w="1171" w:type="dxa"/>
          </w:tcPr>
          <w:p w14:paraId="233987A3" w14:textId="2D458A61" w:rsidR="00620D44" w:rsidRPr="000F22C6" w:rsidRDefault="00620D44" w:rsidP="00446D58">
            <w:pPr>
              <w:rPr>
                <w:rFonts w:ascii="Times New Roman" w:hAnsi="Times New Roman" w:cs="Times New Roman"/>
                <w:sz w:val="24"/>
                <w:szCs w:val="24"/>
              </w:rPr>
            </w:pPr>
          </w:p>
        </w:tc>
      </w:tr>
      <w:tr w:rsidR="000F22C6" w:rsidRPr="000F22C6" w14:paraId="65864933" w14:textId="77777777" w:rsidTr="00B43E8B">
        <w:trPr>
          <w:trHeight w:val="305"/>
        </w:trPr>
        <w:tc>
          <w:tcPr>
            <w:tcW w:w="2965" w:type="dxa"/>
          </w:tcPr>
          <w:p w14:paraId="2EE73F66" w14:textId="0F2768AB" w:rsidR="00620D44" w:rsidRPr="000F22C6" w:rsidRDefault="00222631" w:rsidP="00222631">
            <w:pPr>
              <w:rPr>
                <w:rFonts w:ascii="Times New Roman" w:hAnsi="Times New Roman" w:cs="Times New Roman"/>
                <w:sz w:val="24"/>
                <w:szCs w:val="24"/>
              </w:rPr>
            </w:pPr>
            <w:r>
              <w:rPr>
                <w:rFonts w:ascii="Times New Roman" w:hAnsi="Times New Roman" w:cs="Times New Roman"/>
                <w:sz w:val="24"/>
                <w:szCs w:val="24"/>
              </w:rPr>
              <w:t>GAAP Adopted</w:t>
            </w:r>
          </w:p>
        </w:tc>
        <w:tc>
          <w:tcPr>
            <w:tcW w:w="810" w:type="dxa"/>
          </w:tcPr>
          <w:p w14:paraId="1197C899" w14:textId="79E3C802"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0.30</w:t>
            </w:r>
          </w:p>
        </w:tc>
        <w:tc>
          <w:tcPr>
            <w:tcW w:w="882" w:type="dxa"/>
          </w:tcPr>
          <w:p w14:paraId="06F75F9D" w14:textId="5CA2C5F5"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0.20</w:t>
            </w:r>
          </w:p>
        </w:tc>
        <w:tc>
          <w:tcPr>
            <w:tcW w:w="636" w:type="dxa"/>
          </w:tcPr>
          <w:p w14:paraId="5B1BCF31" w14:textId="7F1526FD"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0.40</w:t>
            </w:r>
          </w:p>
        </w:tc>
        <w:tc>
          <w:tcPr>
            <w:tcW w:w="636" w:type="dxa"/>
          </w:tcPr>
          <w:p w14:paraId="54E87DBD" w14:textId="7E18A6E7"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0.30</w:t>
            </w:r>
          </w:p>
        </w:tc>
        <w:tc>
          <w:tcPr>
            <w:tcW w:w="636" w:type="dxa"/>
          </w:tcPr>
          <w:p w14:paraId="762CADEC" w14:textId="72D5301E" w:rsidR="00620D44" w:rsidRPr="000F22C6" w:rsidRDefault="007674CE" w:rsidP="00446D58">
            <w:pPr>
              <w:rPr>
                <w:rFonts w:ascii="Times New Roman" w:hAnsi="Times New Roman" w:cs="Times New Roman"/>
                <w:sz w:val="24"/>
                <w:szCs w:val="24"/>
              </w:rPr>
            </w:pPr>
            <w:r w:rsidRPr="000F22C6">
              <w:rPr>
                <w:rFonts w:ascii="Times New Roman" w:hAnsi="Times New Roman" w:cs="Times New Roman"/>
                <w:sz w:val="24"/>
                <w:szCs w:val="24"/>
              </w:rPr>
              <w:t>1</w:t>
            </w:r>
          </w:p>
        </w:tc>
        <w:tc>
          <w:tcPr>
            <w:tcW w:w="1033" w:type="dxa"/>
          </w:tcPr>
          <w:p w14:paraId="2B193703" w14:textId="56A9AEA6" w:rsidR="00620D44" w:rsidRPr="000F22C6" w:rsidRDefault="00620D44" w:rsidP="00446D58">
            <w:pPr>
              <w:rPr>
                <w:rFonts w:ascii="Times New Roman" w:hAnsi="Times New Roman" w:cs="Times New Roman"/>
                <w:sz w:val="24"/>
                <w:szCs w:val="24"/>
              </w:rPr>
            </w:pPr>
          </w:p>
        </w:tc>
        <w:tc>
          <w:tcPr>
            <w:tcW w:w="1171" w:type="dxa"/>
          </w:tcPr>
          <w:p w14:paraId="5636C015" w14:textId="03D9D414" w:rsidR="00620D44" w:rsidRPr="000F22C6" w:rsidRDefault="00620D44" w:rsidP="00446D58">
            <w:pPr>
              <w:rPr>
                <w:rFonts w:ascii="Times New Roman" w:hAnsi="Times New Roman" w:cs="Times New Roman"/>
                <w:sz w:val="24"/>
                <w:szCs w:val="24"/>
              </w:rPr>
            </w:pPr>
          </w:p>
        </w:tc>
      </w:tr>
      <w:tr w:rsidR="000F22C6" w:rsidRPr="000F22C6" w14:paraId="591729D1" w14:textId="77777777" w:rsidTr="00B43E8B">
        <w:trPr>
          <w:trHeight w:val="260"/>
        </w:trPr>
        <w:tc>
          <w:tcPr>
            <w:tcW w:w="2965" w:type="dxa"/>
          </w:tcPr>
          <w:p w14:paraId="2D9E49DA" w14:textId="15A6C8A5" w:rsidR="00620D44" w:rsidRPr="000F22C6" w:rsidRDefault="00620D44" w:rsidP="00222631">
            <w:pPr>
              <w:rPr>
                <w:rFonts w:ascii="Times New Roman" w:hAnsi="Times New Roman" w:cs="Times New Roman"/>
                <w:sz w:val="24"/>
                <w:szCs w:val="24"/>
              </w:rPr>
            </w:pPr>
            <w:proofErr w:type="spellStart"/>
            <w:r w:rsidRPr="000F22C6">
              <w:rPr>
                <w:rFonts w:ascii="Times New Roman" w:hAnsi="Times New Roman" w:cs="Times New Roman"/>
                <w:sz w:val="24"/>
                <w:szCs w:val="24"/>
              </w:rPr>
              <w:t>Fin</w:t>
            </w:r>
            <w:r w:rsidR="00222631">
              <w:rPr>
                <w:rFonts w:ascii="Times New Roman" w:hAnsi="Times New Roman" w:cs="Times New Roman"/>
                <w:sz w:val="24"/>
                <w:szCs w:val="24"/>
              </w:rPr>
              <w:t>anacial</w:t>
            </w:r>
            <w:proofErr w:type="spellEnd"/>
            <w:r w:rsidR="00DA7730" w:rsidRPr="000F22C6">
              <w:rPr>
                <w:rFonts w:ascii="Times New Roman" w:hAnsi="Times New Roman" w:cs="Times New Roman"/>
                <w:sz w:val="24"/>
                <w:szCs w:val="24"/>
              </w:rPr>
              <w:t xml:space="preserve"> </w:t>
            </w:r>
            <w:r w:rsidRPr="000F22C6">
              <w:rPr>
                <w:rFonts w:ascii="Times New Roman" w:hAnsi="Times New Roman" w:cs="Times New Roman"/>
                <w:sz w:val="24"/>
                <w:szCs w:val="24"/>
              </w:rPr>
              <w:t>Statement</w:t>
            </w:r>
          </w:p>
        </w:tc>
        <w:tc>
          <w:tcPr>
            <w:tcW w:w="810" w:type="dxa"/>
          </w:tcPr>
          <w:p w14:paraId="509F39BC" w14:textId="07568E76"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0.20</w:t>
            </w:r>
          </w:p>
        </w:tc>
        <w:tc>
          <w:tcPr>
            <w:tcW w:w="882" w:type="dxa"/>
          </w:tcPr>
          <w:p w14:paraId="0776BC90" w14:textId="7EAA46CA"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0.15</w:t>
            </w:r>
          </w:p>
        </w:tc>
        <w:tc>
          <w:tcPr>
            <w:tcW w:w="636" w:type="dxa"/>
          </w:tcPr>
          <w:p w14:paraId="712C9CED" w14:textId="343DEFC1"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0.30</w:t>
            </w:r>
          </w:p>
        </w:tc>
        <w:tc>
          <w:tcPr>
            <w:tcW w:w="636" w:type="dxa"/>
          </w:tcPr>
          <w:p w14:paraId="578D2E47" w14:textId="148A01A4"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0.25</w:t>
            </w:r>
          </w:p>
        </w:tc>
        <w:tc>
          <w:tcPr>
            <w:tcW w:w="636" w:type="dxa"/>
          </w:tcPr>
          <w:p w14:paraId="5E352F23" w14:textId="5FB16C19"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0.60</w:t>
            </w:r>
          </w:p>
        </w:tc>
        <w:tc>
          <w:tcPr>
            <w:tcW w:w="1033" w:type="dxa"/>
          </w:tcPr>
          <w:p w14:paraId="395E2749" w14:textId="22AD7102" w:rsidR="00620D44" w:rsidRPr="000F22C6" w:rsidRDefault="007674CE" w:rsidP="00446D58">
            <w:pPr>
              <w:rPr>
                <w:rFonts w:ascii="Times New Roman" w:hAnsi="Times New Roman" w:cs="Times New Roman"/>
                <w:sz w:val="24"/>
                <w:szCs w:val="24"/>
              </w:rPr>
            </w:pPr>
            <w:r w:rsidRPr="000F22C6">
              <w:rPr>
                <w:rFonts w:ascii="Times New Roman" w:hAnsi="Times New Roman" w:cs="Times New Roman"/>
                <w:sz w:val="24"/>
                <w:szCs w:val="24"/>
              </w:rPr>
              <w:t>1</w:t>
            </w:r>
          </w:p>
        </w:tc>
        <w:tc>
          <w:tcPr>
            <w:tcW w:w="1171" w:type="dxa"/>
          </w:tcPr>
          <w:p w14:paraId="6C15DFA1" w14:textId="469DF6AA" w:rsidR="00620D44" w:rsidRPr="000F22C6" w:rsidRDefault="00620D44" w:rsidP="00446D58">
            <w:pPr>
              <w:rPr>
                <w:rFonts w:ascii="Times New Roman" w:hAnsi="Times New Roman" w:cs="Times New Roman"/>
                <w:sz w:val="24"/>
                <w:szCs w:val="24"/>
              </w:rPr>
            </w:pPr>
          </w:p>
        </w:tc>
      </w:tr>
      <w:tr w:rsidR="000F22C6" w:rsidRPr="000F22C6" w14:paraId="644DF729" w14:textId="77777777" w:rsidTr="00B43E8B">
        <w:trPr>
          <w:trHeight w:val="188"/>
        </w:trPr>
        <w:tc>
          <w:tcPr>
            <w:tcW w:w="2965" w:type="dxa"/>
          </w:tcPr>
          <w:p w14:paraId="5C31FE9A" w14:textId="07E0DDF4" w:rsidR="00620D44" w:rsidRPr="000F22C6" w:rsidRDefault="00620D44" w:rsidP="00222631">
            <w:pPr>
              <w:rPr>
                <w:rFonts w:ascii="Times New Roman" w:hAnsi="Times New Roman" w:cs="Times New Roman"/>
                <w:sz w:val="24"/>
                <w:szCs w:val="24"/>
              </w:rPr>
            </w:pPr>
            <w:r w:rsidRPr="000F22C6">
              <w:rPr>
                <w:rFonts w:ascii="Times New Roman" w:hAnsi="Times New Roman" w:cs="Times New Roman"/>
                <w:sz w:val="24"/>
                <w:szCs w:val="24"/>
              </w:rPr>
              <w:t xml:space="preserve">Audit </w:t>
            </w:r>
          </w:p>
        </w:tc>
        <w:tc>
          <w:tcPr>
            <w:tcW w:w="810" w:type="dxa"/>
          </w:tcPr>
          <w:p w14:paraId="01C0A953" w14:textId="336996F0"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0.10</w:t>
            </w:r>
          </w:p>
        </w:tc>
        <w:tc>
          <w:tcPr>
            <w:tcW w:w="882" w:type="dxa"/>
          </w:tcPr>
          <w:p w14:paraId="572C7C90" w14:textId="0233D136"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0.05</w:t>
            </w:r>
          </w:p>
        </w:tc>
        <w:tc>
          <w:tcPr>
            <w:tcW w:w="636" w:type="dxa"/>
          </w:tcPr>
          <w:p w14:paraId="60B38EFB" w14:textId="6E6BCC75"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0.20</w:t>
            </w:r>
          </w:p>
        </w:tc>
        <w:tc>
          <w:tcPr>
            <w:tcW w:w="636" w:type="dxa"/>
          </w:tcPr>
          <w:p w14:paraId="63812EE3" w14:textId="04E5F3E2"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0.15</w:t>
            </w:r>
          </w:p>
        </w:tc>
        <w:tc>
          <w:tcPr>
            <w:tcW w:w="636" w:type="dxa"/>
          </w:tcPr>
          <w:p w14:paraId="6DF0B665" w14:textId="3BB929E2"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0.40</w:t>
            </w:r>
          </w:p>
        </w:tc>
        <w:tc>
          <w:tcPr>
            <w:tcW w:w="1033" w:type="dxa"/>
          </w:tcPr>
          <w:p w14:paraId="46922B2A" w14:textId="04DC0278"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0.50</w:t>
            </w:r>
          </w:p>
        </w:tc>
        <w:tc>
          <w:tcPr>
            <w:tcW w:w="1171" w:type="dxa"/>
          </w:tcPr>
          <w:p w14:paraId="708EC871" w14:textId="07575DFC" w:rsidR="00620D44" w:rsidRPr="000F22C6" w:rsidRDefault="00DA7730" w:rsidP="00446D58">
            <w:pPr>
              <w:rPr>
                <w:rFonts w:ascii="Times New Roman" w:hAnsi="Times New Roman" w:cs="Times New Roman"/>
                <w:sz w:val="24"/>
                <w:szCs w:val="24"/>
              </w:rPr>
            </w:pPr>
            <w:r w:rsidRPr="000F22C6">
              <w:rPr>
                <w:rFonts w:ascii="Times New Roman" w:hAnsi="Times New Roman" w:cs="Times New Roman"/>
                <w:sz w:val="24"/>
                <w:szCs w:val="24"/>
              </w:rPr>
              <w:t>1</w:t>
            </w:r>
          </w:p>
        </w:tc>
      </w:tr>
    </w:tbl>
    <w:p w14:paraId="03F00F02" w14:textId="77777777" w:rsidR="000A0D32" w:rsidRPr="000F22C6" w:rsidRDefault="000A0D32" w:rsidP="00446D58">
      <w:pPr>
        <w:spacing w:after="0" w:line="240" w:lineRule="auto"/>
        <w:rPr>
          <w:rFonts w:ascii="Times New Roman" w:hAnsi="Times New Roman" w:cs="Times New Roman"/>
          <w:sz w:val="24"/>
          <w:szCs w:val="24"/>
        </w:rPr>
      </w:pPr>
      <w:r w:rsidRPr="000F22C6">
        <w:rPr>
          <w:rFonts w:ascii="Times New Roman" w:hAnsi="Times New Roman" w:cs="Times New Roman"/>
          <w:b/>
          <w:sz w:val="24"/>
          <w:szCs w:val="24"/>
        </w:rPr>
        <w:t>Source: Authors’ Computation (2025)</w:t>
      </w:r>
    </w:p>
    <w:p w14:paraId="5A44A2A5" w14:textId="77777777" w:rsidR="00D84AE5" w:rsidRPr="000F22C6" w:rsidRDefault="00D84AE5" w:rsidP="00446D58">
      <w:pPr>
        <w:spacing w:after="0" w:line="240" w:lineRule="auto"/>
        <w:rPr>
          <w:rFonts w:ascii="Times New Roman" w:hAnsi="Times New Roman" w:cs="Times New Roman"/>
          <w:b/>
          <w:bCs/>
          <w:sz w:val="24"/>
          <w:szCs w:val="24"/>
        </w:rPr>
      </w:pPr>
    </w:p>
    <w:p w14:paraId="1C6F8C7C" w14:textId="06EA44A8" w:rsidR="00316799" w:rsidRPr="000F22C6" w:rsidRDefault="0004072A" w:rsidP="00446D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4.3 </w:t>
      </w:r>
      <w:r w:rsidR="00316799" w:rsidRPr="000F22C6">
        <w:rPr>
          <w:rFonts w:ascii="Times New Roman" w:hAnsi="Times New Roman" w:cs="Times New Roman"/>
          <w:b/>
          <w:bCs/>
          <w:sz w:val="24"/>
          <w:szCs w:val="24"/>
        </w:rPr>
        <w:t>Discussion of Findings:</w:t>
      </w:r>
    </w:p>
    <w:p w14:paraId="68C978A2" w14:textId="220A1616" w:rsidR="00864DA0" w:rsidRPr="000F22C6" w:rsidRDefault="00FD4B1A"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 xml:space="preserve">The findings indicate significant relationships between financial metrics, especially between expenses and revenue, to indicate operational scaling in nonprofit organizations. Assets also increase as there is higher revenue and expenditure, indicating efficient management of resources in larger organizations. Liabilities, however, do not display a similar trend, with lower reliance on size or financial growth. This implies nonprofits tapping into funding from sources other than debt </w:t>
      </w:r>
      <w:r w:rsidR="004F27DA" w:rsidRPr="000F22C6">
        <w:rPr>
          <w:rFonts w:ascii="Times New Roman" w:hAnsi="Times New Roman" w:cs="Times New Roman"/>
          <w:sz w:val="24"/>
          <w:szCs w:val="24"/>
        </w:rPr>
        <w:t>and</w:t>
      </w:r>
      <w:r w:rsidRPr="000F22C6">
        <w:rPr>
          <w:rFonts w:ascii="Times New Roman" w:hAnsi="Times New Roman" w:cs="Times New Roman"/>
          <w:sz w:val="24"/>
          <w:szCs w:val="24"/>
        </w:rPr>
        <w:t xml:space="preserve"> conservatively managing liabilities. The findings also show that GAAP and other governance measures </w:t>
      </w:r>
      <w:r w:rsidR="004F27DA" w:rsidRPr="000F22C6">
        <w:rPr>
          <w:rFonts w:ascii="Times New Roman" w:hAnsi="Times New Roman" w:cs="Times New Roman"/>
          <w:sz w:val="24"/>
          <w:szCs w:val="24"/>
        </w:rPr>
        <w:t>are</w:t>
      </w:r>
      <w:r w:rsidRPr="000F22C6">
        <w:rPr>
          <w:rFonts w:ascii="Times New Roman" w:hAnsi="Times New Roman" w:cs="Times New Roman"/>
          <w:sz w:val="24"/>
          <w:szCs w:val="24"/>
        </w:rPr>
        <w:t xml:space="preserve"> greater with organizational size. Far less interconnected than financial measures, governance measures do exhibit substantial correspondence.</w:t>
      </w:r>
      <w:r w:rsidR="00217554" w:rsidRPr="000F22C6">
        <w:rPr>
          <w:rFonts w:ascii="Times New Roman" w:hAnsi="Times New Roman" w:cs="Times New Roman"/>
          <w:sz w:val="24"/>
          <w:szCs w:val="24"/>
        </w:rPr>
        <w:t xml:space="preserve"> </w:t>
      </w:r>
      <w:r w:rsidR="004F27DA" w:rsidRPr="000F22C6">
        <w:rPr>
          <w:rFonts w:ascii="Times New Roman" w:hAnsi="Times New Roman" w:cs="Times New Roman"/>
          <w:sz w:val="24"/>
          <w:szCs w:val="24"/>
        </w:rPr>
        <w:t>F</w:t>
      </w:r>
      <w:r w:rsidRPr="000F22C6">
        <w:rPr>
          <w:rFonts w:ascii="Times New Roman" w:hAnsi="Times New Roman" w:cs="Times New Roman"/>
          <w:sz w:val="24"/>
          <w:szCs w:val="24"/>
        </w:rPr>
        <w:t>inancial statement preparation appear</w:t>
      </w:r>
      <w:r w:rsidR="002B281F" w:rsidRPr="000F22C6">
        <w:rPr>
          <w:rFonts w:ascii="Times New Roman" w:hAnsi="Times New Roman" w:cs="Times New Roman"/>
          <w:sz w:val="24"/>
          <w:szCs w:val="24"/>
        </w:rPr>
        <w:t xml:space="preserve">s to be a </w:t>
      </w:r>
      <w:r w:rsidRPr="000F22C6">
        <w:rPr>
          <w:rFonts w:ascii="Times New Roman" w:hAnsi="Times New Roman" w:cs="Times New Roman"/>
          <w:sz w:val="24"/>
          <w:szCs w:val="24"/>
        </w:rPr>
        <w:t>supplement to formal accounting standards</w:t>
      </w:r>
      <w:r w:rsidR="004F27DA" w:rsidRPr="000F22C6">
        <w:rPr>
          <w:rFonts w:ascii="Times New Roman" w:hAnsi="Times New Roman" w:cs="Times New Roman"/>
          <w:sz w:val="24"/>
          <w:szCs w:val="24"/>
        </w:rPr>
        <w:t xml:space="preserve"> in NPOs</w:t>
      </w:r>
      <w:r w:rsidR="002B281F" w:rsidRPr="000F22C6">
        <w:rPr>
          <w:rFonts w:ascii="Times New Roman" w:hAnsi="Times New Roman" w:cs="Times New Roman"/>
          <w:sz w:val="24"/>
          <w:szCs w:val="24"/>
        </w:rPr>
        <w:t xml:space="preserve"> because </w:t>
      </w:r>
      <w:r w:rsidRPr="000F22C6">
        <w:rPr>
          <w:rFonts w:ascii="Times New Roman" w:hAnsi="Times New Roman" w:cs="Times New Roman"/>
          <w:sz w:val="24"/>
          <w:szCs w:val="24"/>
        </w:rPr>
        <w:t>financial infrastructure and governance procedures become more sophisticated with organizational longevity.</w:t>
      </w:r>
      <w:r w:rsidR="00DD07CE" w:rsidRPr="000F22C6">
        <w:rPr>
          <w:rFonts w:ascii="Times New Roman" w:hAnsi="Times New Roman" w:cs="Times New Roman"/>
          <w:sz w:val="24"/>
          <w:szCs w:val="24"/>
        </w:rPr>
        <w:t xml:space="preserve"> The findings of this study align with the finding of the study of </w:t>
      </w:r>
      <w:r w:rsidR="00C634DA" w:rsidRPr="000F22C6">
        <w:rPr>
          <w:rFonts w:ascii="Times New Roman" w:hAnsi="Times New Roman" w:cs="Times New Roman"/>
          <w:sz w:val="24"/>
          <w:szCs w:val="24"/>
          <w:shd w:val="clear" w:color="auto" w:fill="FFFFFF"/>
        </w:rPr>
        <w:t xml:space="preserve">Maan (2025) financial statements and other supporting financial data are examined under the audit process. One of the most important aspects of accounting for NPOs is in the </w:t>
      </w:r>
      <w:r w:rsidR="00543BDD" w:rsidRPr="000F22C6">
        <w:rPr>
          <w:rFonts w:ascii="Times New Roman" w:hAnsi="Times New Roman" w:cs="Times New Roman"/>
          <w:sz w:val="24"/>
          <w:szCs w:val="24"/>
          <w:shd w:val="clear" w:color="auto" w:fill="FFFFFF"/>
        </w:rPr>
        <w:t>aspect of both how smoothly an NPO</w:t>
      </w:r>
      <w:r w:rsidR="00C634DA" w:rsidRPr="000F22C6">
        <w:rPr>
          <w:rFonts w:ascii="Times New Roman" w:hAnsi="Times New Roman" w:cs="Times New Roman"/>
          <w:sz w:val="24"/>
          <w:szCs w:val="24"/>
          <w:shd w:val="clear" w:color="auto" w:fill="FFFFFF"/>
        </w:rPr>
        <w:t xml:space="preserve"> operates as well as how acc</w:t>
      </w:r>
      <w:r w:rsidR="00543BDD" w:rsidRPr="000F22C6">
        <w:rPr>
          <w:rFonts w:ascii="Times New Roman" w:hAnsi="Times New Roman" w:cs="Times New Roman"/>
          <w:sz w:val="24"/>
          <w:szCs w:val="24"/>
          <w:shd w:val="clear" w:color="auto" w:fill="FFFFFF"/>
        </w:rPr>
        <w:t>ounting works as a process</w:t>
      </w:r>
      <w:r w:rsidR="00C634DA" w:rsidRPr="000F22C6">
        <w:rPr>
          <w:rFonts w:ascii="Times New Roman" w:hAnsi="Times New Roman" w:cs="Times New Roman"/>
          <w:sz w:val="24"/>
          <w:szCs w:val="24"/>
          <w:shd w:val="clear" w:color="auto" w:fill="FFFFFF"/>
        </w:rPr>
        <w:t xml:space="preserve"> that is broad in scope and reach.</w:t>
      </w:r>
      <w:r w:rsidR="00543BDD" w:rsidRPr="000F22C6">
        <w:rPr>
          <w:rFonts w:ascii="Times New Roman" w:hAnsi="Times New Roman" w:cs="Times New Roman"/>
          <w:sz w:val="24"/>
          <w:szCs w:val="24"/>
          <w:shd w:val="clear" w:color="auto" w:fill="FFFFFF"/>
        </w:rPr>
        <w:t xml:space="preserve"> However, this finding </w:t>
      </w:r>
      <w:r w:rsidR="00DD07CE" w:rsidRPr="000F22C6">
        <w:rPr>
          <w:rFonts w:ascii="Times New Roman" w:hAnsi="Times New Roman" w:cs="Times New Roman"/>
          <w:sz w:val="24"/>
          <w:szCs w:val="24"/>
        </w:rPr>
        <w:t>negate the study done by</w:t>
      </w:r>
      <w:r w:rsidR="00543BDD" w:rsidRPr="000F22C6">
        <w:rPr>
          <w:rFonts w:ascii="Times New Roman" w:hAnsi="Times New Roman" w:cs="Times New Roman"/>
          <w:sz w:val="24"/>
          <w:szCs w:val="24"/>
        </w:rPr>
        <w:t xml:space="preserve"> </w:t>
      </w:r>
      <w:r w:rsidR="00864DA0" w:rsidRPr="000F22C6">
        <w:rPr>
          <w:rFonts w:ascii="Times New Roman" w:hAnsi="Times New Roman" w:cs="Times New Roman"/>
          <w:sz w:val="24"/>
          <w:szCs w:val="24"/>
          <w:shd w:val="clear" w:color="auto" w:fill="FFFFFF"/>
        </w:rPr>
        <w:t xml:space="preserve">Adesina (2022) who critically assessed the problems of maintaining appropriate accounting records of non-profit organizations </w:t>
      </w:r>
      <w:r w:rsidR="00693C2B" w:rsidRPr="000F22C6">
        <w:rPr>
          <w:rFonts w:ascii="Times New Roman" w:hAnsi="Times New Roman" w:cs="Times New Roman"/>
          <w:sz w:val="24"/>
          <w:szCs w:val="24"/>
          <w:shd w:val="clear" w:color="auto" w:fill="FFFFFF"/>
        </w:rPr>
        <w:t>about</w:t>
      </w:r>
      <w:r w:rsidR="00864DA0" w:rsidRPr="000F22C6">
        <w:rPr>
          <w:rFonts w:ascii="Times New Roman" w:hAnsi="Times New Roman" w:cs="Times New Roman"/>
          <w:sz w:val="24"/>
          <w:szCs w:val="24"/>
          <w:shd w:val="clear" w:color="auto" w:fill="FFFFFF"/>
        </w:rPr>
        <w:t xml:space="preserve"> some Non-Profits Organization (NPOs) of Oyo State as a case study. Whose findings that failure to establish accrual accounting adjustment, engagement of unskilled volunteers in maintaining records and accounting, to incomprehensible regulatory/laws, and blocking of balancing humanitarian organizations' goals largely hindered appropriate accounting records for non-profit organization</w:t>
      </w:r>
    </w:p>
    <w:p w14:paraId="2FCAF83A" w14:textId="77777777" w:rsidR="00BE754C" w:rsidRDefault="00BE754C" w:rsidP="00446D58">
      <w:pPr>
        <w:spacing w:after="0" w:line="240" w:lineRule="auto"/>
        <w:rPr>
          <w:rFonts w:ascii="Times New Roman" w:hAnsi="Times New Roman" w:cs="Times New Roman"/>
          <w:b/>
          <w:sz w:val="24"/>
          <w:szCs w:val="24"/>
        </w:rPr>
      </w:pPr>
    </w:p>
    <w:p w14:paraId="72491C2A" w14:textId="77777777" w:rsidR="0095543D" w:rsidRDefault="0095543D" w:rsidP="00446D58">
      <w:pPr>
        <w:spacing w:after="0" w:line="240" w:lineRule="auto"/>
        <w:rPr>
          <w:rFonts w:ascii="Times New Roman" w:hAnsi="Times New Roman" w:cs="Times New Roman"/>
          <w:b/>
          <w:sz w:val="24"/>
          <w:szCs w:val="24"/>
        </w:rPr>
      </w:pPr>
    </w:p>
    <w:p w14:paraId="4EB8A935" w14:textId="7935B731" w:rsidR="00FD4B1A" w:rsidRPr="000F22C6" w:rsidRDefault="00730452" w:rsidP="00446D58">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r w:rsidR="00FD4B1A" w:rsidRPr="000F22C6">
        <w:rPr>
          <w:rFonts w:ascii="Times New Roman" w:hAnsi="Times New Roman" w:cs="Times New Roman"/>
          <w:b/>
          <w:sz w:val="24"/>
          <w:szCs w:val="24"/>
        </w:rPr>
        <w:t>Conclusion</w:t>
      </w:r>
    </w:p>
    <w:p w14:paraId="1C3E80B9" w14:textId="212E5664" w:rsidR="00FD4B1A" w:rsidRPr="000F22C6" w:rsidRDefault="00FD4B1A"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Th</w:t>
      </w:r>
      <w:r w:rsidR="00864DA0" w:rsidRPr="000F22C6">
        <w:rPr>
          <w:rFonts w:ascii="Times New Roman" w:hAnsi="Times New Roman" w:cs="Times New Roman"/>
          <w:sz w:val="24"/>
          <w:szCs w:val="24"/>
        </w:rPr>
        <w:t>e</w:t>
      </w:r>
      <w:r w:rsidRPr="000F22C6">
        <w:rPr>
          <w:rFonts w:ascii="Times New Roman" w:hAnsi="Times New Roman" w:cs="Times New Roman"/>
          <w:sz w:val="24"/>
          <w:szCs w:val="24"/>
        </w:rPr>
        <w:t xml:space="preserve"> study</w:t>
      </w:r>
      <w:r w:rsidR="00864DA0" w:rsidRPr="000F22C6">
        <w:rPr>
          <w:rFonts w:ascii="Times New Roman" w:hAnsi="Times New Roman" w:cs="Times New Roman"/>
          <w:sz w:val="24"/>
          <w:szCs w:val="24"/>
        </w:rPr>
        <w:t xml:space="preserve"> concluded that</w:t>
      </w:r>
      <w:r w:rsidRPr="000F22C6">
        <w:rPr>
          <w:rFonts w:ascii="Times New Roman" w:hAnsi="Times New Roman" w:cs="Times New Roman"/>
          <w:sz w:val="24"/>
          <w:szCs w:val="24"/>
        </w:rPr>
        <w:t xml:space="preserve"> </w:t>
      </w:r>
      <w:r w:rsidR="00864DA0" w:rsidRPr="000F22C6">
        <w:rPr>
          <w:rFonts w:ascii="Times New Roman" w:hAnsi="Times New Roman" w:cs="Times New Roman"/>
          <w:sz w:val="24"/>
          <w:szCs w:val="24"/>
        </w:rPr>
        <w:t>ther</w:t>
      </w:r>
      <w:r w:rsidRPr="000F22C6">
        <w:rPr>
          <w:rFonts w:ascii="Times New Roman" w:hAnsi="Times New Roman" w:cs="Times New Roman"/>
          <w:sz w:val="24"/>
          <w:szCs w:val="24"/>
        </w:rPr>
        <w:t>e</w:t>
      </w:r>
      <w:r w:rsidR="00864DA0" w:rsidRPr="000F22C6">
        <w:rPr>
          <w:rFonts w:ascii="Times New Roman" w:hAnsi="Times New Roman" w:cs="Times New Roman"/>
          <w:sz w:val="24"/>
          <w:szCs w:val="24"/>
        </w:rPr>
        <w:t xml:space="preserve"> is an</w:t>
      </w:r>
      <w:r w:rsidRPr="000F22C6">
        <w:rPr>
          <w:rFonts w:ascii="Times New Roman" w:hAnsi="Times New Roman" w:cs="Times New Roman"/>
          <w:sz w:val="24"/>
          <w:szCs w:val="24"/>
        </w:rPr>
        <w:t xml:space="preserve"> interconnectedness between financial growth and governance quality in nonprofit organizations. With the size of the organizations, financial operations become more holistic, as indicated by higher asset accumulation. However, there is moderately correlated liability, pointing to varying liability management practices. The continued correlation between governance </w:t>
      </w:r>
      <w:r w:rsidR="00864DA0" w:rsidRPr="000F22C6">
        <w:rPr>
          <w:rFonts w:ascii="Times New Roman" w:hAnsi="Times New Roman" w:cs="Times New Roman"/>
          <w:sz w:val="24"/>
          <w:szCs w:val="24"/>
        </w:rPr>
        <w:t>in NPOs</w:t>
      </w:r>
      <w:r w:rsidRPr="000F22C6">
        <w:rPr>
          <w:rFonts w:ascii="Times New Roman" w:hAnsi="Times New Roman" w:cs="Times New Roman"/>
          <w:sz w:val="24"/>
          <w:szCs w:val="24"/>
        </w:rPr>
        <w:t xml:space="preserve"> and financial maturity attests to institut</w:t>
      </w:r>
      <w:r w:rsidR="003B711C" w:rsidRPr="000F22C6">
        <w:rPr>
          <w:rFonts w:ascii="Times New Roman" w:hAnsi="Times New Roman" w:cs="Times New Roman"/>
          <w:sz w:val="24"/>
          <w:szCs w:val="24"/>
        </w:rPr>
        <w:t xml:space="preserve">ional accountability and </w:t>
      </w:r>
      <w:r w:rsidRPr="000F22C6">
        <w:rPr>
          <w:rFonts w:ascii="Times New Roman" w:hAnsi="Times New Roman" w:cs="Times New Roman"/>
          <w:sz w:val="24"/>
          <w:szCs w:val="24"/>
        </w:rPr>
        <w:t>better financial regulation and transparency.</w:t>
      </w:r>
      <w:r w:rsidR="002B281F" w:rsidRPr="000F22C6">
        <w:rPr>
          <w:rFonts w:ascii="Times New Roman" w:hAnsi="Times New Roman" w:cs="Times New Roman"/>
          <w:sz w:val="24"/>
          <w:szCs w:val="24"/>
        </w:rPr>
        <w:t xml:space="preserve"> </w:t>
      </w:r>
      <w:r w:rsidRPr="000F22C6">
        <w:rPr>
          <w:rFonts w:ascii="Times New Roman" w:hAnsi="Times New Roman" w:cs="Times New Roman"/>
          <w:sz w:val="24"/>
          <w:szCs w:val="24"/>
        </w:rPr>
        <w:t xml:space="preserve">Nonprofits with established financial reporting are likely to receive routine audits, reflecting good governance. </w:t>
      </w:r>
    </w:p>
    <w:p w14:paraId="24DCF90C" w14:textId="65CC8E99" w:rsidR="00FD4B1A" w:rsidRPr="000F22C6" w:rsidRDefault="004F6A88" w:rsidP="00446D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5.2 </w:t>
      </w:r>
      <w:r w:rsidR="00FD4B1A" w:rsidRPr="000F22C6">
        <w:rPr>
          <w:rFonts w:ascii="Times New Roman" w:hAnsi="Times New Roman" w:cs="Times New Roman"/>
          <w:b/>
          <w:sz w:val="24"/>
          <w:szCs w:val="24"/>
        </w:rPr>
        <w:t>Recommendations</w:t>
      </w:r>
    </w:p>
    <w:p w14:paraId="76FAD53C" w14:textId="691975C0" w:rsidR="00FD4B1A" w:rsidRPr="000F22C6" w:rsidRDefault="00543BDD" w:rsidP="00446D58">
      <w:pPr>
        <w:spacing w:after="0" w:line="240" w:lineRule="auto"/>
        <w:jc w:val="both"/>
        <w:rPr>
          <w:rFonts w:ascii="Times New Roman" w:hAnsi="Times New Roman" w:cs="Times New Roman"/>
          <w:sz w:val="24"/>
          <w:szCs w:val="24"/>
        </w:rPr>
      </w:pPr>
      <w:r w:rsidRPr="000F22C6">
        <w:rPr>
          <w:rFonts w:ascii="Times New Roman" w:hAnsi="Times New Roman" w:cs="Times New Roman"/>
          <w:sz w:val="24"/>
          <w:szCs w:val="24"/>
        </w:rPr>
        <w:t xml:space="preserve">The study recommended that: </w:t>
      </w:r>
      <w:r w:rsidR="00FD4B1A" w:rsidRPr="000F22C6">
        <w:rPr>
          <w:rFonts w:ascii="Times New Roman" w:hAnsi="Times New Roman" w:cs="Times New Roman"/>
          <w:sz w:val="24"/>
          <w:szCs w:val="24"/>
        </w:rPr>
        <w:t xml:space="preserve">Nonprofits </w:t>
      </w:r>
      <w:r w:rsidRPr="000F22C6">
        <w:rPr>
          <w:rFonts w:ascii="Times New Roman" w:hAnsi="Times New Roman" w:cs="Times New Roman"/>
          <w:sz w:val="24"/>
          <w:szCs w:val="24"/>
        </w:rPr>
        <w:t>should</w:t>
      </w:r>
      <w:r w:rsidR="00FD4B1A" w:rsidRPr="000F22C6">
        <w:rPr>
          <w:rFonts w:ascii="Times New Roman" w:hAnsi="Times New Roman" w:cs="Times New Roman"/>
          <w:sz w:val="24"/>
          <w:szCs w:val="24"/>
        </w:rPr>
        <w:t xml:space="preserve"> embrace standardized accounting standards such as GAAP to enhanc</w:t>
      </w:r>
      <w:r w:rsidRPr="000F22C6">
        <w:rPr>
          <w:rFonts w:ascii="Times New Roman" w:hAnsi="Times New Roman" w:cs="Times New Roman"/>
          <w:sz w:val="24"/>
          <w:szCs w:val="24"/>
        </w:rPr>
        <w:t>e transparency and credibility; s</w:t>
      </w:r>
      <w:r w:rsidR="00FD4B1A" w:rsidRPr="000F22C6">
        <w:rPr>
          <w:rFonts w:ascii="Times New Roman" w:hAnsi="Times New Roman" w:cs="Times New Roman"/>
          <w:sz w:val="24"/>
          <w:szCs w:val="24"/>
        </w:rPr>
        <w:t>taff must be provided with financial management training to connect governance practices with organizational expansion</w:t>
      </w:r>
      <w:r w:rsidRPr="000F22C6">
        <w:rPr>
          <w:rFonts w:ascii="Times New Roman" w:hAnsi="Times New Roman" w:cs="Times New Roman"/>
          <w:sz w:val="24"/>
          <w:szCs w:val="24"/>
        </w:rPr>
        <w:t>; and. a</w:t>
      </w:r>
      <w:r w:rsidR="00FD4B1A" w:rsidRPr="000F22C6">
        <w:rPr>
          <w:rFonts w:ascii="Times New Roman" w:hAnsi="Times New Roman" w:cs="Times New Roman"/>
          <w:sz w:val="24"/>
          <w:szCs w:val="24"/>
        </w:rPr>
        <w:t>udits must be institutionalized periodically to promote</w:t>
      </w:r>
      <w:r w:rsidRPr="000F22C6">
        <w:rPr>
          <w:rFonts w:ascii="Times New Roman" w:hAnsi="Times New Roman" w:cs="Times New Roman"/>
          <w:sz w:val="24"/>
          <w:szCs w:val="24"/>
        </w:rPr>
        <w:t xml:space="preserve"> accountability and donor trust for effective </w:t>
      </w:r>
      <w:proofErr w:type="spellStart"/>
      <w:r w:rsidRPr="000F22C6">
        <w:rPr>
          <w:rFonts w:ascii="Times New Roman" w:hAnsi="Times New Roman" w:cs="Times New Roman"/>
          <w:sz w:val="24"/>
          <w:szCs w:val="24"/>
        </w:rPr>
        <w:t>utilisation</w:t>
      </w:r>
      <w:proofErr w:type="spellEnd"/>
      <w:r w:rsidRPr="000F22C6">
        <w:rPr>
          <w:rFonts w:ascii="Times New Roman" w:hAnsi="Times New Roman" w:cs="Times New Roman"/>
          <w:sz w:val="24"/>
          <w:szCs w:val="24"/>
        </w:rPr>
        <w:t xml:space="preserve"> of</w:t>
      </w:r>
      <w:r w:rsidR="00FD4B1A" w:rsidRPr="000F22C6">
        <w:rPr>
          <w:rFonts w:ascii="Times New Roman" w:hAnsi="Times New Roman" w:cs="Times New Roman"/>
          <w:sz w:val="24"/>
          <w:szCs w:val="24"/>
        </w:rPr>
        <w:t xml:space="preserve"> asset base strategically instead of over-reliance on liabilities.</w:t>
      </w:r>
    </w:p>
    <w:p w14:paraId="759C9AD5" w14:textId="77777777" w:rsidR="00543BDD" w:rsidRPr="000F22C6" w:rsidRDefault="00543BDD" w:rsidP="00446D58">
      <w:pPr>
        <w:spacing w:after="0" w:line="240" w:lineRule="auto"/>
        <w:rPr>
          <w:rFonts w:ascii="Times New Roman" w:hAnsi="Times New Roman" w:cs="Times New Roman"/>
          <w:sz w:val="24"/>
          <w:szCs w:val="24"/>
        </w:rPr>
      </w:pPr>
    </w:p>
    <w:p w14:paraId="13ECC322" w14:textId="7C1711F3" w:rsidR="00543BDD" w:rsidRPr="00611E9D" w:rsidRDefault="00611E9D" w:rsidP="00446D58">
      <w:pPr>
        <w:spacing w:after="0" w:line="240" w:lineRule="auto"/>
        <w:rPr>
          <w:rFonts w:ascii="Times New Roman" w:hAnsi="Times New Roman" w:cs="Times New Roman"/>
          <w:b/>
          <w:sz w:val="24"/>
          <w:szCs w:val="24"/>
        </w:rPr>
      </w:pPr>
      <w:r w:rsidRPr="00611E9D">
        <w:rPr>
          <w:rFonts w:ascii="Times New Roman" w:hAnsi="Times New Roman" w:cs="Times New Roman"/>
          <w:b/>
          <w:sz w:val="24"/>
          <w:szCs w:val="24"/>
        </w:rPr>
        <w:t>References</w:t>
      </w:r>
    </w:p>
    <w:p w14:paraId="7A8E3E9F"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Adesina, O. M. (2022). A primer into non-profit organizations’ accounting system in Nigeria. In </w:t>
      </w:r>
      <w:r>
        <w:rPr>
          <w:rFonts w:ascii="Times New Roman" w:hAnsi="Times New Roman" w:cs="Times New Roman"/>
          <w:i/>
          <w:iCs/>
          <w:color w:val="222222"/>
          <w:sz w:val="24"/>
          <w:szCs w:val="24"/>
          <w:shd w:val="clear" w:color="auto" w:fill="FFFFFF"/>
        </w:rPr>
        <w:t>Strengthening Systems Accountability for Enterprise Performance and Development Planning</w:t>
      </w:r>
      <w:r>
        <w:rPr>
          <w:rFonts w:ascii="Times New Roman" w:hAnsi="Times New Roman" w:cs="Times New Roman"/>
          <w:color w:val="222222"/>
          <w:sz w:val="24"/>
          <w:szCs w:val="24"/>
          <w:shd w:val="clear" w:color="auto" w:fill="FFFFFF"/>
        </w:rPr>
        <w:t> (pp. 135-147). Cham: Springer International Publishing.</w:t>
      </w:r>
    </w:p>
    <w:p w14:paraId="3E05625B"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Agbonselohbor, B., </w:t>
      </w:r>
      <w:proofErr w:type="spellStart"/>
      <w:r>
        <w:rPr>
          <w:rFonts w:ascii="Times New Roman" w:hAnsi="Times New Roman" w:cs="Times New Roman"/>
          <w:color w:val="222222"/>
          <w:sz w:val="24"/>
          <w:szCs w:val="24"/>
          <w:shd w:val="clear" w:color="auto" w:fill="FFFFFF"/>
        </w:rPr>
        <w:t>Aslanoğlu</w:t>
      </w:r>
      <w:proofErr w:type="spellEnd"/>
      <w:r>
        <w:rPr>
          <w:rFonts w:ascii="Times New Roman" w:hAnsi="Times New Roman" w:cs="Times New Roman"/>
          <w:color w:val="222222"/>
          <w:sz w:val="24"/>
          <w:szCs w:val="24"/>
          <w:shd w:val="clear" w:color="auto" w:fill="FFFFFF"/>
        </w:rPr>
        <w:t xml:space="preserve">, A., Bilgiç, N., </w:t>
      </w:r>
      <w:proofErr w:type="spellStart"/>
      <w:r>
        <w:rPr>
          <w:rFonts w:ascii="Times New Roman" w:hAnsi="Times New Roman" w:cs="Times New Roman"/>
          <w:color w:val="222222"/>
          <w:sz w:val="24"/>
          <w:szCs w:val="24"/>
          <w:shd w:val="clear" w:color="auto" w:fill="FFFFFF"/>
        </w:rPr>
        <w:t>Alsharawneh</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Elshatarat</w:t>
      </w:r>
      <w:proofErr w:type="spellEnd"/>
      <w:r>
        <w:rPr>
          <w:rFonts w:ascii="Times New Roman" w:hAnsi="Times New Roman" w:cs="Times New Roman"/>
          <w:color w:val="222222"/>
          <w:sz w:val="24"/>
          <w:szCs w:val="24"/>
          <w:shd w:val="clear" w:color="auto" w:fill="FFFFFF"/>
        </w:rPr>
        <w:t xml:space="preserve">, R. A., Saleh, Z. T., &amp; Eltayeb, M. M. (2025). Associated factors of Nigerian Nurses' Emotion regulation, perceived stress, and coping mechanism during COVID-19 </w:t>
      </w:r>
      <w:proofErr w:type="spellStart"/>
      <w:r>
        <w:rPr>
          <w:rFonts w:ascii="Times New Roman" w:hAnsi="Times New Roman" w:cs="Times New Roman"/>
          <w:color w:val="222222"/>
          <w:sz w:val="24"/>
          <w:szCs w:val="24"/>
          <w:shd w:val="clear" w:color="auto" w:fill="FFFFFF"/>
        </w:rPr>
        <w:t>Pandamic</w:t>
      </w:r>
      <w:proofErr w:type="spellEnd"/>
      <w:r>
        <w:rPr>
          <w:rFonts w:ascii="Times New Roman" w:hAnsi="Times New Roman" w:cs="Times New Roman"/>
          <w:color w:val="222222"/>
          <w:sz w:val="24"/>
          <w:szCs w:val="24"/>
          <w:shd w:val="clear" w:color="auto" w:fill="FFFFFF"/>
        </w:rPr>
        <w:t>: a cross-sectional study. </w:t>
      </w:r>
      <w:r>
        <w:rPr>
          <w:rFonts w:ascii="Times New Roman" w:hAnsi="Times New Roman" w:cs="Times New Roman"/>
          <w:i/>
          <w:iCs/>
          <w:color w:val="222222"/>
          <w:sz w:val="24"/>
          <w:szCs w:val="24"/>
          <w:shd w:val="clear" w:color="auto" w:fill="FFFFFF"/>
        </w:rPr>
        <w:t>African Health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w:t>
      </w:r>
      <w:r>
        <w:rPr>
          <w:rFonts w:ascii="Times New Roman" w:hAnsi="Times New Roman" w:cs="Times New Roman"/>
          <w:color w:val="222222"/>
          <w:sz w:val="24"/>
          <w:szCs w:val="24"/>
          <w:shd w:val="clear" w:color="auto" w:fill="FFFFFF"/>
        </w:rPr>
        <w:t>(1), 84-110.</w:t>
      </w:r>
    </w:p>
    <w:p w14:paraId="6F9B1BFD"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Ahwireng</w:t>
      </w:r>
      <w:proofErr w:type="spellEnd"/>
      <w:r>
        <w:rPr>
          <w:rFonts w:ascii="Times New Roman" w:hAnsi="Times New Roman" w:cs="Times New Roman"/>
          <w:color w:val="222222"/>
          <w:sz w:val="24"/>
          <w:szCs w:val="24"/>
          <w:shd w:val="clear" w:color="auto" w:fill="FFFFFF"/>
        </w:rPr>
        <w:t>-Obeng, A. S., &amp; Wits, F. A. O. (2025). Strategic responses to digital transformation of African non-profits: Developing competencies to achieve the social mission. </w:t>
      </w:r>
      <w:r>
        <w:rPr>
          <w:rFonts w:ascii="Times New Roman" w:hAnsi="Times New Roman" w:cs="Times New Roman"/>
          <w:i/>
          <w:iCs/>
          <w:color w:val="222222"/>
          <w:sz w:val="24"/>
          <w:szCs w:val="24"/>
          <w:shd w:val="clear" w:color="auto" w:fill="FFFFFF"/>
        </w:rPr>
        <w:t>International Review of Philanthropy and Social Investment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 35-46.</w:t>
      </w:r>
    </w:p>
    <w:p w14:paraId="2C8DBE6F"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Alamad</w:t>
      </w:r>
      <w:proofErr w:type="spellEnd"/>
      <w:r>
        <w:rPr>
          <w:rFonts w:ascii="Times New Roman" w:hAnsi="Times New Roman" w:cs="Times New Roman"/>
          <w:color w:val="222222"/>
          <w:sz w:val="24"/>
          <w:szCs w:val="24"/>
          <w:shd w:val="clear" w:color="auto" w:fill="FFFFFF"/>
        </w:rPr>
        <w:t xml:space="preserve">, S. (2025). </w:t>
      </w:r>
      <w:proofErr w:type="spellStart"/>
      <w:r>
        <w:rPr>
          <w:rFonts w:ascii="Times New Roman" w:hAnsi="Times New Roman" w:cs="Times New Roman"/>
          <w:color w:val="222222"/>
          <w:sz w:val="24"/>
          <w:szCs w:val="24"/>
          <w:shd w:val="clear" w:color="auto" w:fill="FFFFFF"/>
        </w:rPr>
        <w:t>Conceptualising</w:t>
      </w:r>
      <w:proofErr w:type="spellEnd"/>
      <w:r>
        <w:rPr>
          <w:rFonts w:ascii="Times New Roman" w:hAnsi="Times New Roman" w:cs="Times New Roman"/>
          <w:color w:val="222222"/>
          <w:sz w:val="24"/>
          <w:szCs w:val="24"/>
          <w:shd w:val="clear" w:color="auto" w:fill="FFFFFF"/>
        </w:rPr>
        <w:t xml:space="preserve"> accounting as a value-based concept in the context of alternative finance. </w:t>
      </w:r>
      <w:r>
        <w:rPr>
          <w:rFonts w:ascii="Times New Roman" w:hAnsi="Times New Roman" w:cs="Times New Roman"/>
          <w:i/>
          <w:iCs/>
          <w:color w:val="222222"/>
          <w:sz w:val="24"/>
          <w:szCs w:val="24"/>
          <w:shd w:val="clear" w:color="auto" w:fill="FFFFFF"/>
        </w:rPr>
        <w:t>Journal of Accounting Literature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47</w:t>
      </w:r>
      <w:r>
        <w:rPr>
          <w:rFonts w:ascii="Times New Roman" w:hAnsi="Times New Roman" w:cs="Times New Roman"/>
          <w:color w:val="222222"/>
          <w:sz w:val="24"/>
          <w:szCs w:val="24"/>
          <w:shd w:val="clear" w:color="auto" w:fill="FFFFFF"/>
        </w:rPr>
        <w:t>(2), 378-403.</w:t>
      </w:r>
    </w:p>
    <w:p w14:paraId="54CF762C" w14:textId="77777777" w:rsidR="00611E9D" w:rsidRDefault="00611E9D" w:rsidP="00611E9D">
      <w:pPr>
        <w:spacing w:after="0"/>
        <w:ind w:left="720" w:hanging="720"/>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Anichebe, N. A., </w:t>
      </w:r>
      <w:proofErr w:type="spellStart"/>
      <w:r>
        <w:rPr>
          <w:rFonts w:ascii="Times New Roman" w:hAnsi="Times New Roman" w:cs="Times New Roman"/>
          <w:color w:val="222222"/>
          <w:sz w:val="24"/>
          <w:szCs w:val="24"/>
          <w:shd w:val="clear" w:color="auto" w:fill="FFFFFF"/>
        </w:rPr>
        <w:t>Okwor</w:t>
      </w:r>
      <w:proofErr w:type="spellEnd"/>
      <w:r>
        <w:rPr>
          <w:rFonts w:ascii="Times New Roman" w:hAnsi="Times New Roman" w:cs="Times New Roman"/>
          <w:color w:val="222222"/>
          <w:sz w:val="24"/>
          <w:szCs w:val="24"/>
          <w:shd w:val="clear" w:color="auto" w:fill="FFFFFF"/>
        </w:rPr>
        <w:t xml:space="preserve">, E. E., Okolie, R. O., &amp; </w:t>
      </w:r>
      <w:proofErr w:type="spellStart"/>
      <w:r>
        <w:rPr>
          <w:rFonts w:ascii="Times New Roman" w:hAnsi="Times New Roman" w:cs="Times New Roman"/>
          <w:color w:val="222222"/>
          <w:sz w:val="24"/>
          <w:szCs w:val="24"/>
          <w:shd w:val="clear" w:color="auto" w:fill="FFFFFF"/>
        </w:rPr>
        <w:t>Ezibe</w:t>
      </w:r>
      <w:proofErr w:type="spellEnd"/>
      <w:r>
        <w:rPr>
          <w:rFonts w:ascii="Times New Roman" w:hAnsi="Times New Roman" w:cs="Times New Roman"/>
          <w:color w:val="222222"/>
          <w:sz w:val="24"/>
          <w:szCs w:val="24"/>
          <w:shd w:val="clear" w:color="auto" w:fill="FFFFFF"/>
        </w:rPr>
        <w:t xml:space="preserve">, A. (2025). Effect of corporate social responsibility expenditures on the profitability of selected consumer goods companies in Nigeria. </w:t>
      </w:r>
      <w:r>
        <w:rPr>
          <w:rFonts w:ascii="Times New Roman" w:hAnsi="Times New Roman" w:cs="Times New Roman"/>
          <w:sz w:val="24"/>
          <w:szCs w:val="24"/>
          <w:shd w:val="clear" w:color="auto" w:fill="FFFFFF"/>
        </w:rPr>
        <w:t>Journal of Accounting and Financial Management, 11(4), 174-190. www.iiardjournals.org online version</w:t>
      </w:r>
    </w:p>
    <w:p w14:paraId="35F56B9F"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Ayeni, F., &amp; Ogwuche, M. (2025). Democratic governance and socio-economic development in Nigeria: An assessment of the role of Non-Governmental Organizations (NGOs) in Abuja Municipal Area Council (AMAC), 1999-2024.</w:t>
      </w:r>
    </w:p>
    <w:p w14:paraId="232E9359"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Biondi, Y. (2025). Financial sustainability of the company and the principle of share capital maintenance. </w:t>
      </w:r>
      <w:r>
        <w:rPr>
          <w:rFonts w:ascii="Times New Roman" w:hAnsi="Times New Roman" w:cs="Times New Roman"/>
          <w:i/>
          <w:iCs/>
          <w:color w:val="222222"/>
          <w:sz w:val="24"/>
          <w:szCs w:val="24"/>
          <w:shd w:val="clear" w:color="auto" w:fill="FFFFFF"/>
        </w:rPr>
        <w:t>Accounting, Economics, and Law: A Convivium</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(s1), s107-s202.</w:t>
      </w:r>
    </w:p>
    <w:p w14:paraId="4CD775FA" w14:textId="77777777" w:rsidR="00611E9D" w:rsidRDefault="00611E9D" w:rsidP="00611E9D">
      <w:pPr>
        <w:spacing w:after="0"/>
        <w:ind w:left="720" w:hanging="720"/>
        <w:jc w:val="both"/>
        <w:rPr>
          <w:rFonts w:ascii="Times New Roman" w:hAnsi="Times New Roman" w:cs="Times New Roman"/>
          <w:sz w:val="24"/>
          <w:szCs w:val="24"/>
          <w:shd w:val="clear" w:color="auto" w:fill="2B3036"/>
        </w:rPr>
      </w:pPr>
      <w:r>
        <w:rPr>
          <w:rFonts w:ascii="Times New Roman" w:hAnsi="Times New Roman" w:cs="Times New Roman"/>
          <w:color w:val="222222"/>
          <w:sz w:val="24"/>
          <w:szCs w:val="24"/>
          <w:shd w:val="clear" w:color="auto" w:fill="FFFFFF"/>
        </w:rPr>
        <w:t xml:space="preserve">Biondi, Y., Haslam, C., &amp; </w:t>
      </w:r>
      <w:proofErr w:type="spellStart"/>
      <w:r>
        <w:rPr>
          <w:rFonts w:ascii="Times New Roman" w:hAnsi="Times New Roman" w:cs="Times New Roman"/>
          <w:color w:val="222222"/>
          <w:sz w:val="24"/>
          <w:szCs w:val="24"/>
          <w:shd w:val="clear" w:color="auto" w:fill="FFFFFF"/>
        </w:rPr>
        <w:t>Malberti</w:t>
      </w:r>
      <w:proofErr w:type="spellEnd"/>
      <w:r>
        <w:rPr>
          <w:rFonts w:ascii="Times New Roman" w:hAnsi="Times New Roman" w:cs="Times New Roman"/>
          <w:color w:val="222222"/>
          <w:sz w:val="24"/>
          <w:szCs w:val="24"/>
          <w:shd w:val="clear" w:color="auto" w:fill="FFFFFF"/>
        </w:rPr>
        <w:t>, C. (2025). Introduction to “Better Company Law for Sustainable Business Conduct: ELI Guidance on Company Capital and Financial Accounting for Corporate Sustainability”. </w:t>
      </w:r>
      <w:r>
        <w:rPr>
          <w:rFonts w:ascii="Times New Roman" w:hAnsi="Times New Roman" w:cs="Times New Roman"/>
          <w:i/>
          <w:iCs/>
          <w:color w:val="222222"/>
          <w:sz w:val="24"/>
          <w:szCs w:val="24"/>
          <w:shd w:val="clear" w:color="auto" w:fill="FFFFFF"/>
        </w:rPr>
        <w:t>Accounting, Economics, and Law: A Convivium</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(s1), s9-s19.</w:t>
      </w:r>
    </w:p>
    <w:p w14:paraId="00D5DDF4" w14:textId="77777777" w:rsidR="00611E9D" w:rsidRDefault="00611E9D" w:rsidP="00611E9D">
      <w:pPr>
        <w:spacing w:after="0"/>
        <w:ind w:left="720" w:hanging="720"/>
        <w:jc w:val="both"/>
        <w:rPr>
          <w:rFonts w:ascii="Times New Roman" w:hAnsi="Times New Roman" w:cs="Times New Roman"/>
          <w:sz w:val="24"/>
          <w:szCs w:val="24"/>
          <w:shd w:val="clear" w:color="auto" w:fill="2B3036"/>
        </w:rPr>
      </w:pPr>
      <w:r>
        <w:rPr>
          <w:rFonts w:ascii="Times New Roman" w:hAnsi="Times New Roman" w:cs="Times New Roman"/>
          <w:color w:val="222222"/>
          <w:sz w:val="24"/>
          <w:szCs w:val="24"/>
          <w:shd w:val="clear" w:color="auto" w:fill="FFFFFF"/>
        </w:rPr>
        <w:t xml:space="preserve">Goh, E., &amp; </w:t>
      </w:r>
      <w:proofErr w:type="spellStart"/>
      <w:r>
        <w:rPr>
          <w:rFonts w:ascii="Times New Roman" w:hAnsi="Times New Roman" w:cs="Times New Roman"/>
          <w:color w:val="222222"/>
          <w:sz w:val="24"/>
          <w:szCs w:val="24"/>
          <w:shd w:val="clear" w:color="auto" w:fill="FFFFFF"/>
        </w:rPr>
        <w:t>Sriwati</w:t>
      </w:r>
      <w:proofErr w:type="spellEnd"/>
      <w:r>
        <w:rPr>
          <w:rFonts w:ascii="Times New Roman" w:hAnsi="Times New Roman" w:cs="Times New Roman"/>
          <w:color w:val="222222"/>
          <w:sz w:val="24"/>
          <w:szCs w:val="24"/>
          <w:shd w:val="clear" w:color="auto" w:fill="FFFFFF"/>
        </w:rPr>
        <w:t xml:space="preserve">, S. (2025). Introduction and Application of Basic Accounting Principles and the Accounting Cycle at SMA </w:t>
      </w:r>
      <w:proofErr w:type="spellStart"/>
      <w:r>
        <w:rPr>
          <w:rFonts w:ascii="Times New Roman" w:hAnsi="Times New Roman" w:cs="Times New Roman"/>
          <w:color w:val="222222"/>
          <w:sz w:val="24"/>
          <w:szCs w:val="24"/>
          <w:shd w:val="clear" w:color="auto" w:fill="FFFFFF"/>
        </w:rPr>
        <w:t>Tarsisius</w:t>
      </w:r>
      <w:proofErr w:type="spellEnd"/>
      <w:r>
        <w:rPr>
          <w:rFonts w:ascii="Times New Roman" w:hAnsi="Times New Roman" w:cs="Times New Roman"/>
          <w:color w:val="222222"/>
          <w:sz w:val="24"/>
          <w:szCs w:val="24"/>
          <w:shd w:val="clear" w:color="auto" w:fill="FFFFFF"/>
        </w:rPr>
        <w:t xml:space="preserve"> 1 Jakarta. </w:t>
      </w:r>
      <w:r>
        <w:rPr>
          <w:rFonts w:ascii="Times New Roman" w:hAnsi="Times New Roman" w:cs="Times New Roman"/>
          <w:i/>
          <w:iCs/>
          <w:color w:val="222222"/>
          <w:sz w:val="24"/>
          <w:szCs w:val="24"/>
          <w:shd w:val="clear" w:color="auto" w:fill="FFFFFF"/>
        </w:rPr>
        <w:t>Journal of Innovation and Community Engagement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w:t>
      </w:r>
      <w:r>
        <w:rPr>
          <w:rFonts w:ascii="Times New Roman" w:hAnsi="Times New Roman" w:cs="Times New Roman"/>
          <w:color w:val="222222"/>
          <w:sz w:val="24"/>
          <w:szCs w:val="24"/>
          <w:shd w:val="clear" w:color="auto" w:fill="FFFFFF"/>
        </w:rPr>
        <w:t>(1), 12-26.</w:t>
      </w:r>
    </w:p>
    <w:p w14:paraId="27B07CDC"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Hailsham</w:t>
      </w:r>
      <w:proofErr w:type="spellEnd"/>
      <w:r>
        <w:rPr>
          <w:rFonts w:ascii="Times New Roman" w:hAnsi="Times New Roman" w:cs="Times New Roman"/>
          <w:color w:val="222222"/>
          <w:sz w:val="24"/>
          <w:szCs w:val="24"/>
          <w:shd w:val="clear" w:color="auto" w:fill="FFFFFF"/>
        </w:rPr>
        <w:t>, F., &amp; Davies, E. (2025). Civil society organizations and conflict management in Nigeria: A study of the academic staff union of universities, 2013–2023.</w:t>
      </w:r>
    </w:p>
    <w:p w14:paraId="38B2C5A3"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Ibe, I. U., </w:t>
      </w:r>
      <w:proofErr w:type="spellStart"/>
      <w:r>
        <w:rPr>
          <w:rFonts w:ascii="Times New Roman" w:hAnsi="Times New Roman" w:cs="Times New Roman"/>
          <w:color w:val="222222"/>
          <w:sz w:val="24"/>
          <w:szCs w:val="24"/>
          <w:shd w:val="clear" w:color="auto" w:fill="FFFFFF"/>
        </w:rPr>
        <w:t>Anushiem</w:t>
      </w:r>
      <w:proofErr w:type="spellEnd"/>
      <w:r>
        <w:rPr>
          <w:rFonts w:ascii="Times New Roman" w:hAnsi="Times New Roman" w:cs="Times New Roman"/>
          <w:color w:val="222222"/>
          <w:sz w:val="24"/>
          <w:szCs w:val="24"/>
          <w:shd w:val="clear" w:color="auto" w:fill="FFFFFF"/>
        </w:rPr>
        <w:t xml:space="preserve">, U. M., &amp; </w:t>
      </w:r>
      <w:proofErr w:type="spellStart"/>
      <w:r>
        <w:rPr>
          <w:rFonts w:ascii="Times New Roman" w:hAnsi="Times New Roman" w:cs="Times New Roman"/>
          <w:color w:val="222222"/>
          <w:sz w:val="24"/>
          <w:szCs w:val="24"/>
          <w:shd w:val="clear" w:color="auto" w:fill="FFFFFF"/>
        </w:rPr>
        <w:t>Ezeudu</w:t>
      </w:r>
      <w:proofErr w:type="spellEnd"/>
      <w:r>
        <w:rPr>
          <w:rFonts w:ascii="Times New Roman" w:hAnsi="Times New Roman" w:cs="Times New Roman"/>
          <w:color w:val="222222"/>
          <w:sz w:val="24"/>
          <w:szCs w:val="24"/>
          <w:shd w:val="clear" w:color="auto" w:fill="FFFFFF"/>
        </w:rPr>
        <w:t>, L. (2025). An appraisal of institutional framework for taxation of income of non-profit organization in Nigeria. </w:t>
      </w:r>
      <w:r>
        <w:rPr>
          <w:rFonts w:ascii="Times New Roman" w:hAnsi="Times New Roman" w:cs="Times New Roman"/>
          <w:i/>
          <w:iCs/>
          <w:color w:val="222222"/>
          <w:sz w:val="24"/>
          <w:szCs w:val="24"/>
          <w:shd w:val="clear" w:color="auto" w:fill="FFFFFF"/>
        </w:rPr>
        <w:t>UNIZIK Journal of Educational Research and Policy Studies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19</w:t>
      </w:r>
      <w:r>
        <w:rPr>
          <w:rFonts w:ascii="Times New Roman" w:hAnsi="Times New Roman" w:cs="Times New Roman"/>
          <w:color w:val="222222"/>
          <w:sz w:val="24"/>
          <w:szCs w:val="24"/>
          <w:shd w:val="clear" w:color="auto" w:fill="FFFFFF"/>
        </w:rPr>
        <w:t>(2), 289-299.</w:t>
      </w:r>
    </w:p>
    <w:p w14:paraId="3D54C8A8"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Illo, F. M., Oladipo, O., &amp; Azu, N. P. (2025). Impact of foreign direct investment on economic growth in Nigeria: Mediating role of institutional quality. </w:t>
      </w:r>
      <w:r>
        <w:rPr>
          <w:rFonts w:ascii="Times New Roman" w:hAnsi="Times New Roman" w:cs="Times New Roman"/>
          <w:i/>
          <w:iCs/>
          <w:color w:val="222222"/>
          <w:sz w:val="24"/>
          <w:szCs w:val="24"/>
          <w:shd w:val="clear" w:color="auto" w:fill="FFFFFF"/>
        </w:rPr>
        <w:t>Edelweiss Applied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(5), 53-68.</w:t>
      </w:r>
    </w:p>
    <w:p w14:paraId="78A2AD4B"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James, A. T., Olurotimi, M. M., Tope, A., Sali, J., Yusuf, K. S. O. G., &amp; Oladimeji, A. M. O. (2024). Fair value measurement and profitability of quoted consumer goods firms in Nigeria.</w:t>
      </w:r>
    </w:p>
    <w:p w14:paraId="13DF1567"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Jibril, R. S., Isa, M. A., &amp; </w:t>
      </w:r>
      <w:proofErr w:type="spellStart"/>
      <w:r>
        <w:rPr>
          <w:rFonts w:ascii="Times New Roman" w:hAnsi="Times New Roman" w:cs="Times New Roman"/>
          <w:color w:val="222222"/>
          <w:sz w:val="24"/>
          <w:szCs w:val="24"/>
          <w:shd w:val="clear" w:color="auto" w:fill="FFFFFF"/>
        </w:rPr>
        <w:t>Maigoshi</w:t>
      </w:r>
      <w:proofErr w:type="spellEnd"/>
      <w:r>
        <w:rPr>
          <w:rFonts w:ascii="Times New Roman" w:hAnsi="Times New Roman" w:cs="Times New Roman"/>
          <w:color w:val="222222"/>
          <w:sz w:val="24"/>
          <w:szCs w:val="24"/>
          <w:shd w:val="clear" w:color="auto" w:fill="FFFFFF"/>
        </w:rPr>
        <w:t>, Z. S. (2022). Corporate board gender, institutional strength and energy disclosure in Nigeria. </w:t>
      </w:r>
      <w:r>
        <w:rPr>
          <w:rFonts w:ascii="Times New Roman" w:hAnsi="Times New Roman" w:cs="Times New Roman"/>
          <w:i/>
          <w:iCs/>
          <w:color w:val="222222"/>
          <w:sz w:val="24"/>
          <w:szCs w:val="24"/>
          <w:shd w:val="clear" w:color="auto" w:fill="FFFFFF"/>
        </w:rPr>
        <w:t>Journal of Chinese Economic and Foreign Trade Studies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(3), 316-331.</w:t>
      </w:r>
    </w:p>
    <w:p w14:paraId="7044CD55"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Kigenza</w:t>
      </w:r>
      <w:proofErr w:type="spellEnd"/>
      <w:r>
        <w:rPr>
          <w:rFonts w:ascii="Times New Roman" w:hAnsi="Times New Roman" w:cs="Times New Roman"/>
          <w:color w:val="222222"/>
          <w:sz w:val="24"/>
          <w:szCs w:val="24"/>
          <w:shd w:val="clear" w:color="auto" w:fill="FFFFFF"/>
        </w:rPr>
        <w:t xml:space="preserve">, B., &amp; </w:t>
      </w:r>
      <w:proofErr w:type="spellStart"/>
      <w:r>
        <w:rPr>
          <w:rFonts w:ascii="Times New Roman" w:hAnsi="Times New Roman" w:cs="Times New Roman"/>
          <w:color w:val="222222"/>
          <w:sz w:val="24"/>
          <w:szCs w:val="24"/>
          <w:shd w:val="clear" w:color="auto" w:fill="FFFFFF"/>
        </w:rPr>
        <w:t>Irechukwu</w:t>
      </w:r>
      <w:proofErr w:type="spellEnd"/>
      <w:r>
        <w:rPr>
          <w:rFonts w:ascii="Times New Roman" w:hAnsi="Times New Roman" w:cs="Times New Roman"/>
          <w:color w:val="222222"/>
          <w:sz w:val="24"/>
          <w:szCs w:val="24"/>
          <w:shd w:val="clear" w:color="auto" w:fill="FFFFFF"/>
        </w:rPr>
        <w:t>, E. N. (2023). Strategic Planning and Organizational Performance in Non-Profit Organizations in Rwanda: A Case of World Vision, Kigali, Rwanda. </w:t>
      </w:r>
      <w:r>
        <w:rPr>
          <w:rFonts w:ascii="Times New Roman" w:hAnsi="Times New Roman" w:cs="Times New Roman"/>
          <w:i/>
          <w:iCs/>
          <w:color w:val="222222"/>
          <w:sz w:val="24"/>
          <w:szCs w:val="24"/>
          <w:shd w:val="clear" w:color="auto" w:fill="FFFFFF"/>
        </w:rPr>
        <w:t>Journal of Strategic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(2), 90-110.</w:t>
      </w:r>
    </w:p>
    <w:p w14:paraId="1A862992"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Kuzey, C., Uyar, A., </w:t>
      </w:r>
      <w:proofErr w:type="spellStart"/>
      <w:r>
        <w:rPr>
          <w:rFonts w:ascii="Times New Roman" w:hAnsi="Times New Roman" w:cs="Times New Roman"/>
          <w:color w:val="222222"/>
          <w:sz w:val="24"/>
          <w:szCs w:val="24"/>
          <w:shd w:val="clear" w:color="auto" w:fill="FFFFFF"/>
        </w:rPr>
        <w:t>Gerged</w:t>
      </w:r>
      <w:proofErr w:type="spellEnd"/>
      <w:r>
        <w:rPr>
          <w:rFonts w:ascii="Times New Roman" w:hAnsi="Times New Roman" w:cs="Times New Roman"/>
          <w:color w:val="222222"/>
          <w:sz w:val="24"/>
          <w:szCs w:val="24"/>
          <w:shd w:val="clear" w:color="auto" w:fill="FFFFFF"/>
        </w:rPr>
        <w:t>, A. M., &amp; Karaman, A. S. (2025). Institutional strength, polluting sectors, and non-environmentalist tendency: a neo-institutional theory perspective. </w:t>
      </w:r>
      <w:r>
        <w:rPr>
          <w:rFonts w:ascii="Times New Roman" w:hAnsi="Times New Roman" w:cs="Times New Roman"/>
          <w:i/>
          <w:iCs/>
          <w:color w:val="222222"/>
          <w:sz w:val="24"/>
          <w:szCs w:val="24"/>
          <w:shd w:val="clear" w:color="auto" w:fill="FFFFFF"/>
        </w:rPr>
        <w:t>Management Decision</w:t>
      </w:r>
      <w:r>
        <w:rPr>
          <w:rFonts w:ascii="Times New Roman" w:hAnsi="Times New Roman" w:cs="Times New Roman"/>
          <w:color w:val="222222"/>
          <w:sz w:val="24"/>
          <w:szCs w:val="24"/>
          <w:shd w:val="clear" w:color="auto" w:fill="FFFFFF"/>
        </w:rPr>
        <w:t xml:space="preserve">. </w:t>
      </w:r>
      <w:hyperlink r:id="rId8" w:tooltip="DOI: https://doi.org/10.1108/MD-03-2024-0614" w:history="1">
        <w:r w:rsidRPr="00611E9D">
          <w:rPr>
            <w:rStyle w:val="Hyperlink"/>
            <w:rFonts w:ascii="Times New Roman" w:hAnsi="Times New Roman" w:cs="Times New Roman"/>
            <w:color w:val="auto"/>
            <w:sz w:val="24"/>
            <w:szCs w:val="24"/>
            <w:shd w:val="clear" w:color="auto" w:fill="FFFFFF"/>
          </w:rPr>
          <w:t>https://doi.org/10.1108/MD-03-2024-0614</w:t>
        </w:r>
      </w:hyperlink>
    </w:p>
    <w:p w14:paraId="27F58AE6"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Maan, G. (2025). Accounting analysis and scope. </w:t>
      </w:r>
      <w:proofErr w:type="spellStart"/>
      <w:r>
        <w:rPr>
          <w:rFonts w:ascii="Times New Roman" w:hAnsi="Times New Roman" w:cs="Times New Roman"/>
          <w:i/>
          <w:iCs/>
          <w:color w:val="222222"/>
          <w:sz w:val="24"/>
          <w:szCs w:val="24"/>
          <w:shd w:val="clear" w:color="auto" w:fill="FFFFFF"/>
        </w:rPr>
        <w:t>Shodh</w:t>
      </w:r>
      <w:proofErr w:type="spellEnd"/>
      <w:r>
        <w:rPr>
          <w:rFonts w:ascii="Times New Roman" w:hAnsi="Times New Roman" w:cs="Times New Roman"/>
          <w:i/>
          <w:iCs/>
          <w:color w:val="222222"/>
          <w:sz w:val="24"/>
          <w:szCs w:val="24"/>
          <w:shd w:val="clear" w:color="auto" w:fill="FFFFFF"/>
        </w:rPr>
        <w:t xml:space="preserve"> Sagar Journal of Commerce and Economics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(1), 11-17.</w:t>
      </w:r>
    </w:p>
    <w:p w14:paraId="11DE70A0"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Malaiya, U. (2025). </w:t>
      </w:r>
      <w:r>
        <w:rPr>
          <w:rFonts w:ascii="Times New Roman" w:hAnsi="Times New Roman" w:cs="Times New Roman"/>
          <w:i/>
          <w:iCs/>
          <w:color w:val="222222"/>
          <w:sz w:val="24"/>
          <w:szCs w:val="24"/>
          <w:shd w:val="clear" w:color="auto" w:fill="FFFFFF"/>
        </w:rPr>
        <w:t>Financial and Digital Accounting for Beginners–Fundamental and Basic</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Chyren</w:t>
      </w:r>
      <w:proofErr w:type="spellEnd"/>
      <w:r>
        <w:rPr>
          <w:rFonts w:ascii="Times New Roman" w:hAnsi="Times New Roman" w:cs="Times New Roman"/>
          <w:color w:val="222222"/>
          <w:sz w:val="24"/>
          <w:szCs w:val="24"/>
          <w:shd w:val="clear" w:color="auto" w:fill="FFFFFF"/>
        </w:rPr>
        <w:t xml:space="preserve"> Publication.</w:t>
      </w:r>
    </w:p>
    <w:p w14:paraId="1D936027"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Ngozi, A. E., &amp; Olusegun, A. J. (2025). Government health expenditure and inclusive growth in Nigeria: the role of institutions. </w:t>
      </w:r>
      <w:r>
        <w:rPr>
          <w:rFonts w:ascii="Times New Roman" w:hAnsi="Times New Roman" w:cs="Times New Roman"/>
          <w:i/>
          <w:iCs/>
          <w:color w:val="222222"/>
          <w:sz w:val="24"/>
          <w:szCs w:val="24"/>
          <w:shd w:val="clear" w:color="auto" w:fill="FFFFFF"/>
        </w:rPr>
        <w:t>Journal of Economics and Allied Research (JEAR)</w:t>
      </w:r>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10</w:t>
      </w:r>
      <w:r>
        <w:rPr>
          <w:rFonts w:ascii="Times New Roman" w:hAnsi="Times New Roman" w:cs="Times New Roman"/>
          <w:color w:val="222222"/>
          <w:sz w:val="24"/>
          <w:szCs w:val="24"/>
          <w:shd w:val="clear" w:color="auto" w:fill="FFFFFF"/>
        </w:rPr>
        <w:t>(1), 225-244.</w:t>
      </w:r>
    </w:p>
    <w:p w14:paraId="39DC6A39"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Njange</w:t>
      </w:r>
      <w:proofErr w:type="spellEnd"/>
      <w:r>
        <w:rPr>
          <w:rFonts w:ascii="Times New Roman" w:hAnsi="Times New Roman" w:cs="Times New Roman"/>
          <w:color w:val="222222"/>
          <w:sz w:val="24"/>
          <w:szCs w:val="24"/>
          <w:shd w:val="clear" w:color="auto" w:fill="FFFFFF"/>
        </w:rPr>
        <w:t>, C. W., &amp; Thuo, C. A. (2025). Internal controls and operational efficiency of human rights organizations in Nairobi City County, Kenya. </w:t>
      </w:r>
      <w:r>
        <w:rPr>
          <w:rFonts w:ascii="Times New Roman" w:hAnsi="Times New Roman" w:cs="Times New Roman"/>
          <w:i/>
          <w:iCs/>
          <w:color w:val="222222"/>
          <w:sz w:val="24"/>
          <w:szCs w:val="24"/>
          <w:shd w:val="clear" w:color="auto" w:fill="FFFFFF"/>
        </w:rPr>
        <w:t>Asian Journal of Economics, Finance and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(1), 228-239.</w:t>
      </w:r>
    </w:p>
    <w:p w14:paraId="57E3CD12" w14:textId="053728A6" w:rsidR="00611E9D" w:rsidRDefault="00611E9D" w:rsidP="00611E9D">
      <w:pPr>
        <w:spacing w:after="0"/>
        <w:ind w:left="720" w:hanging="720"/>
        <w:jc w:val="both"/>
        <w:rPr>
          <w:rFonts w:ascii="Arial" w:hAnsi="Arial" w:cs="Arial"/>
          <w:color w:val="222222"/>
          <w:sz w:val="20"/>
          <w:szCs w:val="20"/>
          <w:shd w:val="clear" w:color="auto" w:fill="FFFFFF"/>
        </w:rPr>
      </w:pPr>
      <w:proofErr w:type="spellStart"/>
      <w:r>
        <w:rPr>
          <w:rFonts w:ascii="Times New Roman" w:hAnsi="Times New Roman" w:cs="Times New Roman"/>
          <w:color w:val="222222"/>
          <w:sz w:val="24"/>
          <w:szCs w:val="24"/>
          <w:shd w:val="clear" w:color="auto" w:fill="FFFFFF"/>
        </w:rPr>
        <w:t>Ofor</w:t>
      </w:r>
      <w:proofErr w:type="spellEnd"/>
      <w:r>
        <w:rPr>
          <w:rFonts w:ascii="Times New Roman" w:hAnsi="Times New Roman" w:cs="Times New Roman"/>
          <w:color w:val="222222"/>
          <w:sz w:val="24"/>
          <w:szCs w:val="24"/>
          <w:shd w:val="clear" w:color="auto" w:fill="FFFFFF"/>
        </w:rPr>
        <w:t>-Douglas, S., &amp; Edu, N. (2025). Triple helix innovation in universities in administration and planning in the Nigerian sphere. </w:t>
      </w:r>
      <w:r>
        <w:rPr>
          <w:rFonts w:ascii="Times New Roman" w:hAnsi="Times New Roman" w:cs="Times New Roman"/>
          <w:i/>
          <w:iCs/>
          <w:color w:val="222222"/>
          <w:sz w:val="24"/>
          <w:szCs w:val="24"/>
          <w:shd w:val="clear" w:color="auto" w:fill="FFFFFF"/>
        </w:rPr>
        <w:t>International Journal of Educational Mana</w:t>
      </w:r>
      <w:r w:rsidR="00571F35">
        <w:rPr>
          <w:rFonts w:ascii="Times New Roman" w:hAnsi="Times New Roman" w:cs="Times New Roman"/>
          <w:i/>
          <w:iCs/>
          <w:color w:val="222222"/>
          <w:sz w:val="24"/>
          <w:szCs w:val="24"/>
          <w:shd w:val="clear" w:color="auto" w:fill="FFFFFF"/>
        </w:rPr>
        <w:t>gement, Rivers State University,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(1), 301-317.</w:t>
      </w:r>
    </w:p>
    <w:p w14:paraId="593F0680"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Ogbodo-Nathaniel, P. A., </w:t>
      </w:r>
      <w:proofErr w:type="spellStart"/>
      <w:r>
        <w:rPr>
          <w:rFonts w:ascii="Times New Roman" w:hAnsi="Times New Roman" w:cs="Times New Roman"/>
          <w:color w:val="222222"/>
          <w:sz w:val="24"/>
          <w:szCs w:val="24"/>
          <w:shd w:val="clear" w:color="auto" w:fill="FFFFFF"/>
        </w:rPr>
        <w:t>Olujobi</w:t>
      </w:r>
      <w:proofErr w:type="spellEnd"/>
      <w:r>
        <w:rPr>
          <w:rFonts w:ascii="Times New Roman" w:hAnsi="Times New Roman" w:cs="Times New Roman"/>
          <w:color w:val="222222"/>
          <w:sz w:val="24"/>
          <w:szCs w:val="24"/>
          <w:shd w:val="clear" w:color="auto" w:fill="FFFFFF"/>
        </w:rPr>
        <w:t xml:space="preserve">, O. J., &amp; </w:t>
      </w:r>
      <w:proofErr w:type="spellStart"/>
      <w:r>
        <w:rPr>
          <w:rFonts w:ascii="Times New Roman" w:hAnsi="Times New Roman" w:cs="Times New Roman"/>
          <w:color w:val="222222"/>
          <w:sz w:val="24"/>
          <w:szCs w:val="24"/>
          <w:shd w:val="clear" w:color="auto" w:fill="FFFFFF"/>
        </w:rPr>
        <w:t>Monehin</w:t>
      </w:r>
      <w:proofErr w:type="spellEnd"/>
      <w:r>
        <w:rPr>
          <w:rFonts w:ascii="Times New Roman" w:hAnsi="Times New Roman" w:cs="Times New Roman"/>
          <w:color w:val="222222"/>
          <w:sz w:val="24"/>
          <w:szCs w:val="24"/>
          <w:shd w:val="clear" w:color="auto" w:fill="FFFFFF"/>
        </w:rPr>
        <w:t>, V. B. (2024). An Examination of the Legal, Policy, and Institutional Framework for Promoting Renewable Energy Projects as Panaceas for Sustainable Development in Nigeria. </w:t>
      </w:r>
      <w:r>
        <w:rPr>
          <w:rFonts w:ascii="Times New Roman" w:hAnsi="Times New Roman" w:cs="Times New Roman"/>
          <w:i/>
          <w:iCs/>
          <w:color w:val="222222"/>
          <w:sz w:val="24"/>
          <w:szCs w:val="24"/>
          <w:shd w:val="clear" w:color="auto" w:fill="FFFFFF"/>
        </w:rPr>
        <w:t>Journal of Sustainable Development Law and Policy (The)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(3), 64-90.</w:t>
      </w:r>
    </w:p>
    <w:p w14:paraId="61E949F8" w14:textId="77777777" w:rsidR="00611E9D" w:rsidRDefault="00611E9D" w:rsidP="00611E9D">
      <w:pPr>
        <w:shd w:val="clear" w:color="auto" w:fill="FFFFFF"/>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color w:val="222222"/>
          <w:sz w:val="24"/>
          <w:szCs w:val="24"/>
          <w:shd w:val="clear" w:color="auto" w:fill="FFFFFF"/>
        </w:rPr>
        <w:t xml:space="preserve">Onwuchekwa, J. C., Akpan, S. E., &amp; </w:t>
      </w:r>
      <w:proofErr w:type="spellStart"/>
      <w:r>
        <w:rPr>
          <w:rFonts w:ascii="Times New Roman" w:hAnsi="Times New Roman" w:cs="Times New Roman"/>
          <w:color w:val="222222"/>
          <w:sz w:val="24"/>
          <w:szCs w:val="24"/>
          <w:shd w:val="clear" w:color="auto" w:fill="FFFFFF"/>
        </w:rPr>
        <w:t>Àdeme</w:t>
      </w:r>
      <w:proofErr w:type="spellEnd"/>
      <w:r>
        <w:rPr>
          <w:rFonts w:ascii="Times New Roman" w:hAnsi="Times New Roman" w:cs="Times New Roman"/>
          <w:color w:val="222222"/>
          <w:sz w:val="24"/>
          <w:szCs w:val="24"/>
          <w:shd w:val="clear" w:color="auto" w:fill="FFFFFF"/>
        </w:rPr>
        <w:t>, V. R. (2025). Church accounting and accountability: A Discuss. </w:t>
      </w:r>
      <w:r>
        <w:rPr>
          <w:rFonts w:ascii="Times New Roman" w:hAnsi="Times New Roman" w:cs="Times New Roman"/>
          <w:i/>
          <w:iCs/>
          <w:color w:val="222222"/>
          <w:sz w:val="24"/>
          <w:szCs w:val="24"/>
          <w:shd w:val="clear" w:color="auto" w:fill="FFFFFF"/>
        </w:rPr>
        <w:t>UMM Journal of Accounting and Financial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(1), 43-53.</w:t>
      </w:r>
    </w:p>
    <w:p w14:paraId="4DC79765" w14:textId="77777777" w:rsidR="00611E9D" w:rsidRDefault="00611E9D" w:rsidP="00611E9D">
      <w:pPr>
        <w:spacing w:after="0"/>
        <w:ind w:left="720" w:hanging="720"/>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Pere, A. (2025). Traditional audit practice and public sector accounting in Nigeria. </w:t>
      </w:r>
      <w:r>
        <w:rPr>
          <w:rFonts w:ascii="Times New Roman" w:hAnsi="Times New Roman" w:cs="Times New Roman"/>
          <w:i/>
          <w:iCs/>
          <w:color w:val="222222"/>
          <w:sz w:val="24"/>
          <w:szCs w:val="24"/>
          <w:shd w:val="clear" w:color="auto" w:fill="FFFFFF"/>
        </w:rPr>
        <w:t>Concern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(1), 2025.</w:t>
      </w:r>
    </w:p>
    <w:p w14:paraId="7D07D188" w14:textId="77777777" w:rsidR="00611E9D" w:rsidRDefault="00611E9D" w:rsidP="00611E9D">
      <w:pPr>
        <w:spacing w:after="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Souza, B. B. D., Miranda, G. J., &amp; Azevedo, R. R. D. (2025). The conceptual framework for financial reporting: educational implications. </w:t>
      </w:r>
      <w:r>
        <w:rPr>
          <w:rFonts w:ascii="Times New Roman" w:hAnsi="Times New Roman" w:cs="Times New Roman"/>
          <w:i/>
          <w:iCs/>
          <w:color w:val="222222"/>
          <w:sz w:val="24"/>
          <w:szCs w:val="24"/>
          <w:shd w:val="clear" w:color="auto" w:fill="FFFFFF"/>
        </w:rPr>
        <w:t>Accounting Education</w:t>
      </w:r>
      <w:r>
        <w:rPr>
          <w:rFonts w:ascii="Times New Roman" w:hAnsi="Times New Roman" w:cs="Times New Roman"/>
          <w:color w:val="222222"/>
          <w:sz w:val="24"/>
          <w:szCs w:val="24"/>
          <w:shd w:val="clear" w:color="auto" w:fill="FFFFFF"/>
        </w:rPr>
        <w:t>, 1-24.</w:t>
      </w:r>
    </w:p>
    <w:p w14:paraId="2FFE586D" w14:textId="77777777" w:rsidR="00611E9D" w:rsidRDefault="00611E9D" w:rsidP="00611E9D">
      <w:pPr>
        <w:shd w:val="clear" w:color="auto" w:fill="FFFFFF"/>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Uchenna,   M. A., &amp; </w:t>
      </w:r>
      <w:proofErr w:type="spellStart"/>
      <w:r>
        <w:rPr>
          <w:rFonts w:ascii="Times New Roman" w:eastAsia="Times New Roman" w:hAnsi="Times New Roman" w:cs="Times New Roman"/>
          <w:sz w:val="24"/>
          <w:szCs w:val="24"/>
        </w:rPr>
        <w:t>Ezeudu</w:t>
      </w:r>
      <w:proofErr w:type="spellEnd"/>
      <w:r>
        <w:rPr>
          <w:rFonts w:ascii="Times New Roman" w:eastAsia="Times New Roman" w:hAnsi="Times New Roman" w:cs="Times New Roman"/>
          <w:sz w:val="24"/>
          <w:szCs w:val="24"/>
        </w:rPr>
        <w:t xml:space="preserve">, L. (2023). Legal appraisal of the challenges for taxation of income of non-governmental organizations in Nigeria’. </w:t>
      </w:r>
      <w:proofErr w:type="spellStart"/>
      <w:r>
        <w:rPr>
          <w:rFonts w:ascii="Times New Roman" w:eastAsia="Times New Roman" w:hAnsi="Times New Roman" w:cs="Times New Roman"/>
          <w:i/>
          <w:sz w:val="24"/>
          <w:szCs w:val="24"/>
        </w:rPr>
        <w:t>Unizik</w:t>
      </w:r>
      <w:proofErr w:type="spellEnd"/>
      <w:r>
        <w:rPr>
          <w:rFonts w:ascii="Times New Roman" w:eastAsia="Times New Roman" w:hAnsi="Times New Roman" w:cs="Times New Roman"/>
          <w:i/>
          <w:sz w:val="24"/>
          <w:szCs w:val="24"/>
        </w:rPr>
        <w:t xml:space="preserve"> Law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(3), 45-50.</w:t>
      </w:r>
    </w:p>
    <w:p w14:paraId="1C188D84" w14:textId="77777777" w:rsidR="00611E9D" w:rsidRPr="000F22C6" w:rsidRDefault="00611E9D" w:rsidP="00446D58">
      <w:pPr>
        <w:spacing w:after="0" w:line="240" w:lineRule="auto"/>
        <w:rPr>
          <w:rFonts w:ascii="Times New Roman" w:hAnsi="Times New Roman" w:cs="Times New Roman"/>
          <w:sz w:val="24"/>
          <w:szCs w:val="24"/>
        </w:rPr>
      </w:pPr>
    </w:p>
    <w:sectPr w:rsidR="00611E9D" w:rsidRPr="000F22C6" w:rsidSect="00AA104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6A02D" w14:textId="77777777" w:rsidR="000A4576" w:rsidRDefault="000A4576" w:rsidP="00D335EC">
      <w:pPr>
        <w:spacing w:after="0" w:line="240" w:lineRule="auto"/>
      </w:pPr>
      <w:r>
        <w:separator/>
      </w:r>
    </w:p>
  </w:endnote>
  <w:endnote w:type="continuationSeparator" w:id="0">
    <w:p w14:paraId="1DCF43B8" w14:textId="77777777" w:rsidR="000A4576" w:rsidRDefault="000A4576" w:rsidP="00D3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9EE3" w14:textId="77777777" w:rsidR="00A7328A" w:rsidRDefault="00A7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1063" w14:textId="77777777" w:rsidR="00F65A12" w:rsidRDefault="00F65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BC48" w14:textId="77777777" w:rsidR="00A7328A" w:rsidRDefault="00A73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C179" w14:textId="77777777" w:rsidR="000A4576" w:rsidRDefault="000A4576" w:rsidP="00D335EC">
      <w:pPr>
        <w:spacing w:after="0" w:line="240" w:lineRule="auto"/>
      </w:pPr>
      <w:r>
        <w:separator/>
      </w:r>
    </w:p>
  </w:footnote>
  <w:footnote w:type="continuationSeparator" w:id="0">
    <w:p w14:paraId="30B33EF6" w14:textId="77777777" w:rsidR="000A4576" w:rsidRDefault="000A4576" w:rsidP="00D3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F65D" w14:textId="4D15C687" w:rsidR="00A7328A" w:rsidRDefault="00A7328A">
    <w:pPr>
      <w:pStyle w:val="Header"/>
    </w:pPr>
    <w:r>
      <w:rPr>
        <w:noProof/>
      </w:rPr>
      <w:pict w14:anchorId="1DD34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70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6179" w14:textId="4F461DB0" w:rsidR="00A7328A" w:rsidRDefault="00A7328A">
    <w:pPr>
      <w:pStyle w:val="Header"/>
    </w:pPr>
    <w:r>
      <w:rPr>
        <w:noProof/>
      </w:rPr>
      <w:pict w14:anchorId="40AD3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70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4EE4" w14:textId="0EEABE47" w:rsidR="00A7328A" w:rsidRDefault="00A7328A">
    <w:pPr>
      <w:pStyle w:val="Header"/>
    </w:pPr>
    <w:r>
      <w:rPr>
        <w:noProof/>
      </w:rPr>
      <w:pict w14:anchorId="6C297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70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9FA"/>
    <w:multiLevelType w:val="hybridMultilevel"/>
    <w:tmpl w:val="0FF8E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650F8"/>
    <w:multiLevelType w:val="hybridMultilevel"/>
    <w:tmpl w:val="ABB0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795A"/>
    <w:multiLevelType w:val="hybridMultilevel"/>
    <w:tmpl w:val="D98A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A164E"/>
    <w:multiLevelType w:val="hybridMultilevel"/>
    <w:tmpl w:val="E0B0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30A2E"/>
    <w:multiLevelType w:val="multilevel"/>
    <w:tmpl w:val="821292F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E677F47"/>
    <w:multiLevelType w:val="hybridMultilevel"/>
    <w:tmpl w:val="3F227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C62E9"/>
    <w:multiLevelType w:val="multilevel"/>
    <w:tmpl w:val="AC28F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427CEE"/>
    <w:multiLevelType w:val="hybridMultilevel"/>
    <w:tmpl w:val="5B74D54C"/>
    <w:lvl w:ilvl="0" w:tplc="512C7A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64811"/>
    <w:multiLevelType w:val="hybridMultilevel"/>
    <w:tmpl w:val="AD1C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304E4"/>
    <w:multiLevelType w:val="multilevel"/>
    <w:tmpl w:val="B63209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8051AB2"/>
    <w:multiLevelType w:val="multilevel"/>
    <w:tmpl w:val="C1AC7BE0"/>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1" w15:restartNumberingAfterBreak="0">
    <w:nsid w:val="48534A1E"/>
    <w:multiLevelType w:val="multilevel"/>
    <w:tmpl w:val="1960C3EE"/>
    <w:lvl w:ilvl="0">
      <w:start w:val="1"/>
      <w:numFmt w:val="lowerRoman"/>
      <w:lvlText w:val="%1."/>
      <w:lvlJc w:val="left"/>
      <w:pPr>
        <w:ind w:left="720" w:hanging="360"/>
      </w:pPr>
      <w:rPr>
        <w:rFonts w:ascii="Times New Roman" w:eastAsiaTheme="minorHAnsi" w:hAnsi="Times New Roman" w:cs="Times New Roman"/>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135BEF"/>
    <w:multiLevelType w:val="multilevel"/>
    <w:tmpl w:val="68BED1B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48389C"/>
    <w:multiLevelType w:val="hybridMultilevel"/>
    <w:tmpl w:val="AD4CAEE0"/>
    <w:lvl w:ilvl="0" w:tplc="401CDFC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5785D"/>
    <w:multiLevelType w:val="multilevel"/>
    <w:tmpl w:val="8422AA9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A0F4D39"/>
    <w:multiLevelType w:val="hybridMultilevel"/>
    <w:tmpl w:val="E8C8D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45EC1"/>
    <w:multiLevelType w:val="hybridMultilevel"/>
    <w:tmpl w:val="F5AC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359AE"/>
    <w:multiLevelType w:val="hybridMultilevel"/>
    <w:tmpl w:val="EC58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81DEC"/>
    <w:multiLevelType w:val="multilevel"/>
    <w:tmpl w:val="5C28CF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3E3DAF"/>
    <w:multiLevelType w:val="hybridMultilevel"/>
    <w:tmpl w:val="EF64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276D2"/>
    <w:multiLevelType w:val="hybridMultilevel"/>
    <w:tmpl w:val="DAF6C082"/>
    <w:lvl w:ilvl="0" w:tplc="DAD6F98C">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706F1"/>
    <w:multiLevelType w:val="hybridMultilevel"/>
    <w:tmpl w:val="EE8C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572EA"/>
    <w:multiLevelType w:val="hybridMultilevel"/>
    <w:tmpl w:val="8FAC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D0918"/>
    <w:multiLevelType w:val="hybridMultilevel"/>
    <w:tmpl w:val="C2BE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51481"/>
    <w:multiLevelType w:val="multilevel"/>
    <w:tmpl w:val="9DA6710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5"/>
  </w:num>
  <w:num w:numId="2">
    <w:abstractNumId w:val="23"/>
  </w:num>
  <w:num w:numId="3">
    <w:abstractNumId w:val="14"/>
  </w:num>
  <w:num w:numId="4">
    <w:abstractNumId w:val="20"/>
  </w:num>
  <w:num w:numId="5">
    <w:abstractNumId w:val="11"/>
  </w:num>
  <w:num w:numId="6">
    <w:abstractNumId w:val="0"/>
  </w:num>
  <w:num w:numId="7">
    <w:abstractNumId w:val="22"/>
  </w:num>
  <w:num w:numId="8">
    <w:abstractNumId w:val="7"/>
  </w:num>
  <w:num w:numId="9">
    <w:abstractNumId w:val="15"/>
  </w:num>
  <w:num w:numId="10">
    <w:abstractNumId w:val="21"/>
  </w:num>
  <w:num w:numId="11">
    <w:abstractNumId w:val="2"/>
  </w:num>
  <w:num w:numId="12">
    <w:abstractNumId w:val="17"/>
  </w:num>
  <w:num w:numId="13">
    <w:abstractNumId w:val="13"/>
  </w:num>
  <w:num w:numId="14">
    <w:abstractNumId w:val="16"/>
  </w:num>
  <w:num w:numId="15">
    <w:abstractNumId w:val="19"/>
  </w:num>
  <w:num w:numId="16">
    <w:abstractNumId w:val="10"/>
  </w:num>
  <w:num w:numId="17">
    <w:abstractNumId w:val="24"/>
  </w:num>
  <w:num w:numId="18">
    <w:abstractNumId w:val="4"/>
  </w:num>
  <w:num w:numId="19">
    <w:abstractNumId w:val="6"/>
  </w:num>
  <w:num w:numId="20">
    <w:abstractNumId w:val="8"/>
  </w:num>
  <w:num w:numId="21">
    <w:abstractNumId w:val="3"/>
  </w:num>
  <w:num w:numId="22">
    <w:abstractNumId w:val="1"/>
  </w:num>
  <w:num w:numId="23">
    <w:abstractNumId w:val="9"/>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4F"/>
    <w:rsid w:val="00020902"/>
    <w:rsid w:val="00024370"/>
    <w:rsid w:val="0002534A"/>
    <w:rsid w:val="000311A9"/>
    <w:rsid w:val="00031319"/>
    <w:rsid w:val="00032419"/>
    <w:rsid w:val="0004072A"/>
    <w:rsid w:val="00042D11"/>
    <w:rsid w:val="00051365"/>
    <w:rsid w:val="000530DF"/>
    <w:rsid w:val="00055398"/>
    <w:rsid w:val="000643A4"/>
    <w:rsid w:val="00075816"/>
    <w:rsid w:val="0009243E"/>
    <w:rsid w:val="00096540"/>
    <w:rsid w:val="000A0D32"/>
    <w:rsid w:val="000A4576"/>
    <w:rsid w:val="000B3163"/>
    <w:rsid w:val="000C40CF"/>
    <w:rsid w:val="000C679F"/>
    <w:rsid w:val="000D2076"/>
    <w:rsid w:val="000E0ECE"/>
    <w:rsid w:val="000F22C6"/>
    <w:rsid w:val="000F424A"/>
    <w:rsid w:val="000F63FA"/>
    <w:rsid w:val="001070A1"/>
    <w:rsid w:val="00111B23"/>
    <w:rsid w:val="00180062"/>
    <w:rsid w:val="001875B3"/>
    <w:rsid w:val="001B2B32"/>
    <w:rsid w:val="001B7DD0"/>
    <w:rsid w:val="001C5176"/>
    <w:rsid w:val="001C7177"/>
    <w:rsid w:val="001E36D8"/>
    <w:rsid w:val="001F059F"/>
    <w:rsid w:val="00212CE2"/>
    <w:rsid w:val="00214A6E"/>
    <w:rsid w:val="00217554"/>
    <w:rsid w:val="00222631"/>
    <w:rsid w:val="00222EFD"/>
    <w:rsid w:val="00231201"/>
    <w:rsid w:val="0024665A"/>
    <w:rsid w:val="00251145"/>
    <w:rsid w:val="00260A23"/>
    <w:rsid w:val="00265574"/>
    <w:rsid w:val="00274DED"/>
    <w:rsid w:val="002773DC"/>
    <w:rsid w:val="00286124"/>
    <w:rsid w:val="0028779E"/>
    <w:rsid w:val="0029133F"/>
    <w:rsid w:val="002A2837"/>
    <w:rsid w:val="002A2BD1"/>
    <w:rsid w:val="002B281F"/>
    <w:rsid w:val="002B3396"/>
    <w:rsid w:val="002D3305"/>
    <w:rsid w:val="002E02BF"/>
    <w:rsid w:val="002E1504"/>
    <w:rsid w:val="002E7906"/>
    <w:rsid w:val="00316799"/>
    <w:rsid w:val="00320B70"/>
    <w:rsid w:val="00332136"/>
    <w:rsid w:val="00335E8B"/>
    <w:rsid w:val="00363F54"/>
    <w:rsid w:val="00370910"/>
    <w:rsid w:val="00383309"/>
    <w:rsid w:val="00386532"/>
    <w:rsid w:val="0039532A"/>
    <w:rsid w:val="003953CB"/>
    <w:rsid w:val="00397AAC"/>
    <w:rsid w:val="003A4F71"/>
    <w:rsid w:val="003B0EF5"/>
    <w:rsid w:val="003B341C"/>
    <w:rsid w:val="003B3D5F"/>
    <w:rsid w:val="003B43CB"/>
    <w:rsid w:val="003B711C"/>
    <w:rsid w:val="003C77CF"/>
    <w:rsid w:val="003D0131"/>
    <w:rsid w:val="003F0ED6"/>
    <w:rsid w:val="003F22E4"/>
    <w:rsid w:val="00404873"/>
    <w:rsid w:val="00411711"/>
    <w:rsid w:val="004155DD"/>
    <w:rsid w:val="004175F7"/>
    <w:rsid w:val="00420C3D"/>
    <w:rsid w:val="00421365"/>
    <w:rsid w:val="00427FAA"/>
    <w:rsid w:val="0043340E"/>
    <w:rsid w:val="00433463"/>
    <w:rsid w:val="00440799"/>
    <w:rsid w:val="00446D58"/>
    <w:rsid w:val="00455DE0"/>
    <w:rsid w:val="0046383B"/>
    <w:rsid w:val="00466113"/>
    <w:rsid w:val="004756EC"/>
    <w:rsid w:val="00497DA9"/>
    <w:rsid w:val="004A51EB"/>
    <w:rsid w:val="004B7836"/>
    <w:rsid w:val="004E2E0A"/>
    <w:rsid w:val="004F27DA"/>
    <w:rsid w:val="004F6A88"/>
    <w:rsid w:val="005131D6"/>
    <w:rsid w:val="00517DC7"/>
    <w:rsid w:val="00527EA3"/>
    <w:rsid w:val="00534665"/>
    <w:rsid w:val="00542F9C"/>
    <w:rsid w:val="00543BDD"/>
    <w:rsid w:val="005451FB"/>
    <w:rsid w:val="00545FB8"/>
    <w:rsid w:val="00560D7B"/>
    <w:rsid w:val="0056110B"/>
    <w:rsid w:val="00567C7B"/>
    <w:rsid w:val="0057129A"/>
    <w:rsid w:val="00571F35"/>
    <w:rsid w:val="005806E7"/>
    <w:rsid w:val="0058518D"/>
    <w:rsid w:val="005A139B"/>
    <w:rsid w:val="005A2AAC"/>
    <w:rsid w:val="005B669D"/>
    <w:rsid w:val="005C3AA9"/>
    <w:rsid w:val="005C7DC5"/>
    <w:rsid w:val="005F30F0"/>
    <w:rsid w:val="00611E9D"/>
    <w:rsid w:val="00620D44"/>
    <w:rsid w:val="006213F8"/>
    <w:rsid w:val="00621415"/>
    <w:rsid w:val="00623035"/>
    <w:rsid w:val="00632001"/>
    <w:rsid w:val="00633DBC"/>
    <w:rsid w:val="0064092B"/>
    <w:rsid w:val="00642850"/>
    <w:rsid w:val="006550E4"/>
    <w:rsid w:val="00661D8B"/>
    <w:rsid w:val="006648F4"/>
    <w:rsid w:val="00664F96"/>
    <w:rsid w:val="006818A8"/>
    <w:rsid w:val="00682EBB"/>
    <w:rsid w:val="00687E51"/>
    <w:rsid w:val="00687E96"/>
    <w:rsid w:val="00693C2B"/>
    <w:rsid w:val="006A50F4"/>
    <w:rsid w:val="006C058A"/>
    <w:rsid w:val="006C07B8"/>
    <w:rsid w:val="006C23F6"/>
    <w:rsid w:val="006D10E0"/>
    <w:rsid w:val="006D4114"/>
    <w:rsid w:val="006E27CA"/>
    <w:rsid w:val="006E3EFA"/>
    <w:rsid w:val="006E76E7"/>
    <w:rsid w:val="007012F7"/>
    <w:rsid w:val="00703C2B"/>
    <w:rsid w:val="007213AB"/>
    <w:rsid w:val="00730452"/>
    <w:rsid w:val="00740E8B"/>
    <w:rsid w:val="007450EF"/>
    <w:rsid w:val="007538CF"/>
    <w:rsid w:val="007578F3"/>
    <w:rsid w:val="00757B8E"/>
    <w:rsid w:val="007674CE"/>
    <w:rsid w:val="00776795"/>
    <w:rsid w:val="00777182"/>
    <w:rsid w:val="00777308"/>
    <w:rsid w:val="007A090C"/>
    <w:rsid w:val="007A287C"/>
    <w:rsid w:val="007A2EE7"/>
    <w:rsid w:val="007A7F5D"/>
    <w:rsid w:val="007B0C08"/>
    <w:rsid w:val="007C52E2"/>
    <w:rsid w:val="007C7608"/>
    <w:rsid w:val="007E201C"/>
    <w:rsid w:val="007F1CBA"/>
    <w:rsid w:val="007F43D3"/>
    <w:rsid w:val="0080645F"/>
    <w:rsid w:val="00807800"/>
    <w:rsid w:val="0081301E"/>
    <w:rsid w:val="00822415"/>
    <w:rsid w:val="00827938"/>
    <w:rsid w:val="00851761"/>
    <w:rsid w:val="00864DA0"/>
    <w:rsid w:val="00867119"/>
    <w:rsid w:val="008857CC"/>
    <w:rsid w:val="00890C37"/>
    <w:rsid w:val="00895528"/>
    <w:rsid w:val="008A35D7"/>
    <w:rsid w:val="008D4CC3"/>
    <w:rsid w:val="008E2AC8"/>
    <w:rsid w:val="008E58C2"/>
    <w:rsid w:val="008F2B9B"/>
    <w:rsid w:val="00901150"/>
    <w:rsid w:val="00913F4B"/>
    <w:rsid w:val="00916A38"/>
    <w:rsid w:val="00916FEC"/>
    <w:rsid w:val="00943CE4"/>
    <w:rsid w:val="0095543D"/>
    <w:rsid w:val="00960D27"/>
    <w:rsid w:val="009669C4"/>
    <w:rsid w:val="00972BBF"/>
    <w:rsid w:val="00977996"/>
    <w:rsid w:val="00994914"/>
    <w:rsid w:val="009959BB"/>
    <w:rsid w:val="009B0861"/>
    <w:rsid w:val="009C0FE4"/>
    <w:rsid w:val="009C21AA"/>
    <w:rsid w:val="009C7349"/>
    <w:rsid w:val="00A064D8"/>
    <w:rsid w:val="00A17FD8"/>
    <w:rsid w:val="00A356FE"/>
    <w:rsid w:val="00A4358E"/>
    <w:rsid w:val="00A455DF"/>
    <w:rsid w:val="00A67741"/>
    <w:rsid w:val="00A7328A"/>
    <w:rsid w:val="00A73DE0"/>
    <w:rsid w:val="00A97C61"/>
    <w:rsid w:val="00AA104F"/>
    <w:rsid w:val="00AA1E79"/>
    <w:rsid w:val="00AA6094"/>
    <w:rsid w:val="00AB3143"/>
    <w:rsid w:val="00B11912"/>
    <w:rsid w:val="00B22236"/>
    <w:rsid w:val="00B26D46"/>
    <w:rsid w:val="00B349E5"/>
    <w:rsid w:val="00B43E8B"/>
    <w:rsid w:val="00B50A1B"/>
    <w:rsid w:val="00B633EC"/>
    <w:rsid w:val="00B706AC"/>
    <w:rsid w:val="00B728D5"/>
    <w:rsid w:val="00B86572"/>
    <w:rsid w:val="00B91695"/>
    <w:rsid w:val="00B91AE1"/>
    <w:rsid w:val="00B9295A"/>
    <w:rsid w:val="00B94077"/>
    <w:rsid w:val="00BA4039"/>
    <w:rsid w:val="00BA6C2C"/>
    <w:rsid w:val="00BB76F0"/>
    <w:rsid w:val="00BC4ED6"/>
    <w:rsid w:val="00BD7C45"/>
    <w:rsid w:val="00BE263E"/>
    <w:rsid w:val="00BE754C"/>
    <w:rsid w:val="00C236C0"/>
    <w:rsid w:val="00C370C4"/>
    <w:rsid w:val="00C50EFB"/>
    <w:rsid w:val="00C5596D"/>
    <w:rsid w:val="00C61D2E"/>
    <w:rsid w:val="00C634DA"/>
    <w:rsid w:val="00C84390"/>
    <w:rsid w:val="00C87DC0"/>
    <w:rsid w:val="00C952B4"/>
    <w:rsid w:val="00C96F53"/>
    <w:rsid w:val="00CA2BE6"/>
    <w:rsid w:val="00CA5A9A"/>
    <w:rsid w:val="00CB018B"/>
    <w:rsid w:val="00CB4E24"/>
    <w:rsid w:val="00CC2F99"/>
    <w:rsid w:val="00CC50D0"/>
    <w:rsid w:val="00CD50F8"/>
    <w:rsid w:val="00CE4C39"/>
    <w:rsid w:val="00D14EFE"/>
    <w:rsid w:val="00D20613"/>
    <w:rsid w:val="00D20A06"/>
    <w:rsid w:val="00D335EC"/>
    <w:rsid w:val="00D44BA8"/>
    <w:rsid w:val="00D511E5"/>
    <w:rsid w:val="00D62CB6"/>
    <w:rsid w:val="00D84AE5"/>
    <w:rsid w:val="00DA7730"/>
    <w:rsid w:val="00DC62CA"/>
    <w:rsid w:val="00DD07CE"/>
    <w:rsid w:val="00DD26BE"/>
    <w:rsid w:val="00DE6C96"/>
    <w:rsid w:val="00DF5B09"/>
    <w:rsid w:val="00E034F1"/>
    <w:rsid w:val="00E14DE9"/>
    <w:rsid w:val="00E336D4"/>
    <w:rsid w:val="00E3494E"/>
    <w:rsid w:val="00E37C68"/>
    <w:rsid w:val="00E50F40"/>
    <w:rsid w:val="00E54F2E"/>
    <w:rsid w:val="00E566F3"/>
    <w:rsid w:val="00E62238"/>
    <w:rsid w:val="00E8174D"/>
    <w:rsid w:val="00E9035C"/>
    <w:rsid w:val="00E971B1"/>
    <w:rsid w:val="00EA1502"/>
    <w:rsid w:val="00EA4E7E"/>
    <w:rsid w:val="00EB2D69"/>
    <w:rsid w:val="00EB48C6"/>
    <w:rsid w:val="00EB6E2D"/>
    <w:rsid w:val="00EC1DD2"/>
    <w:rsid w:val="00EC4A1B"/>
    <w:rsid w:val="00EC6F63"/>
    <w:rsid w:val="00EE04D7"/>
    <w:rsid w:val="00EE1662"/>
    <w:rsid w:val="00EF0DBC"/>
    <w:rsid w:val="00EF2663"/>
    <w:rsid w:val="00EF6974"/>
    <w:rsid w:val="00F02458"/>
    <w:rsid w:val="00F13C93"/>
    <w:rsid w:val="00F15E49"/>
    <w:rsid w:val="00F15EA0"/>
    <w:rsid w:val="00F265A8"/>
    <w:rsid w:val="00F27DA3"/>
    <w:rsid w:val="00F31AF6"/>
    <w:rsid w:val="00F5557A"/>
    <w:rsid w:val="00F65A12"/>
    <w:rsid w:val="00F65D09"/>
    <w:rsid w:val="00F72870"/>
    <w:rsid w:val="00F72AD5"/>
    <w:rsid w:val="00F748DE"/>
    <w:rsid w:val="00F75B4F"/>
    <w:rsid w:val="00F97319"/>
    <w:rsid w:val="00FA52C6"/>
    <w:rsid w:val="00FB725C"/>
    <w:rsid w:val="00FB763B"/>
    <w:rsid w:val="00FC1D25"/>
    <w:rsid w:val="00FD4B1A"/>
    <w:rsid w:val="00FD6EEF"/>
    <w:rsid w:val="00FE6E0E"/>
    <w:rsid w:val="00FF0453"/>
    <w:rsid w:val="00FF6C07"/>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CE97CA"/>
  <w15:chartTrackingRefBased/>
  <w15:docId w15:val="{5F582E41-9002-4C89-9DE6-934CF3FE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04F"/>
    <w:rPr>
      <w:kern w:val="0"/>
      <w14:ligatures w14:val="none"/>
    </w:rPr>
  </w:style>
  <w:style w:type="paragraph" w:styleId="Heading1">
    <w:name w:val="heading 1"/>
    <w:basedOn w:val="Normal"/>
    <w:next w:val="Normal"/>
    <w:link w:val="Heading1Char"/>
    <w:uiPriority w:val="9"/>
    <w:qFormat/>
    <w:rsid w:val="00AA1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04F"/>
    <w:rPr>
      <w:rFonts w:eastAsiaTheme="majorEastAsia" w:cstheme="majorBidi"/>
      <w:color w:val="272727" w:themeColor="text1" w:themeTint="D8"/>
    </w:rPr>
  </w:style>
  <w:style w:type="paragraph" w:styleId="Title">
    <w:name w:val="Title"/>
    <w:basedOn w:val="Normal"/>
    <w:next w:val="Normal"/>
    <w:link w:val="TitleChar"/>
    <w:uiPriority w:val="10"/>
    <w:qFormat/>
    <w:rsid w:val="00AA1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04F"/>
    <w:pPr>
      <w:spacing w:before="160"/>
      <w:jc w:val="center"/>
    </w:pPr>
    <w:rPr>
      <w:i/>
      <w:iCs/>
      <w:color w:val="404040" w:themeColor="text1" w:themeTint="BF"/>
    </w:rPr>
  </w:style>
  <w:style w:type="character" w:customStyle="1" w:styleId="QuoteChar">
    <w:name w:val="Quote Char"/>
    <w:basedOn w:val="DefaultParagraphFont"/>
    <w:link w:val="Quote"/>
    <w:uiPriority w:val="29"/>
    <w:rsid w:val="00AA104F"/>
    <w:rPr>
      <w:i/>
      <w:iCs/>
      <w:color w:val="404040" w:themeColor="text1" w:themeTint="BF"/>
    </w:rPr>
  </w:style>
  <w:style w:type="paragraph" w:styleId="ListParagraph">
    <w:name w:val="List Paragraph"/>
    <w:basedOn w:val="Normal"/>
    <w:uiPriority w:val="34"/>
    <w:qFormat/>
    <w:rsid w:val="00AA104F"/>
    <w:pPr>
      <w:ind w:left="720"/>
      <w:contextualSpacing/>
    </w:pPr>
  </w:style>
  <w:style w:type="character" w:styleId="IntenseEmphasis">
    <w:name w:val="Intense Emphasis"/>
    <w:basedOn w:val="DefaultParagraphFont"/>
    <w:uiPriority w:val="21"/>
    <w:qFormat/>
    <w:rsid w:val="00AA104F"/>
    <w:rPr>
      <w:i/>
      <w:iCs/>
      <w:color w:val="2F5496" w:themeColor="accent1" w:themeShade="BF"/>
    </w:rPr>
  </w:style>
  <w:style w:type="paragraph" w:styleId="IntenseQuote">
    <w:name w:val="Intense Quote"/>
    <w:basedOn w:val="Normal"/>
    <w:next w:val="Normal"/>
    <w:link w:val="IntenseQuoteChar"/>
    <w:uiPriority w:val="30"/>
    <w:qFormat/>
    <w:rsid w:val="00AA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04F"/>
    <w:rPr>
      <w:i/>
      <w:iCs/>
      <w:color w:val="2F5496" w:themeColor="accent1" w:themeShade="BF"/>
    </w:rPr>
  </w:style>
  <w:style w:type="character" w:styleId="IntenseReference">
    <w:name w:val="Intense Reference"/>
    <w:basedOn w:val="DefaultParagraphFont"/>
    <w:uiPriority w:val="32"/>
    <w:qFormat/>
    <w:rsid w:val="00AA104F"/>
    <w:rPr>
      <w:b/>
      <w:bCs/>
      <w:smallCaps/>
      <w:color w:val="2F5496" w:themeColor="accent1" w:themeShade="BF"/>
      <w:spacing w:val="5"/>
    </w:rPr>
  </w:style>
  <w:style w:type="character" w:styleId="Hyperlink">
    <w:name w:val="Hyperlink"/>
    <w:basedOn w:val="DefaultParagraphFont"/>
    <w:uiPriority w:val="99"/>
    <w:unhideWhenUsed/>
    <w:rsid w:val="00AA104F"/>
    <w:rPr>
      <w:color w:val="0563C1" w:themeColor="hyperlink"/>
      <w:u w:val="single"/>
    </w:rPr>
  </w:style>
  <w:style w:type="table" w:styleId="TableGrid">
    <w:name w:val="Table Grid"/>
    <w:basedOn w:val="TableNormal"/>
    <w:uiPriority w:val="39"/>
    <w:rsid w:val="005B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EC"/>
    <w:rPr>
      <w:kern w:val="0"/>
      <w14:ligatures w14:val="none"/>
    </w:rPr>
  </w:style>
  <w:style w:type="paragraph" w:styleId="Footer">
    <w:name w:val="footer"/>
    <w:basedOn w:val="Normal"/>
    <w:link w:val="FooterChar"/>
    <w:uiPriority w:val="99"/>
    <w:unhideWhenUsed/>
    <w:rsid w:val="00D3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EC"/>
    <w:rPr>
      <w:kern w:val="0"/>
      <w14:ligatures w14:val="none"/>
    </w:rPr>
  </w:style>
  <w:style w:type="character" w:styleId="Strong">
    <w:name w:val="Strong"/>
    <w:basedOn w:val="DefaultParagraphFont"/>
    <w:uiPriority w:val="22"/>
    <w:qFormat/>
    <w:rsid w:val="007C52E2"/>
    <w:rPr>
      <w:b/>
      <w:bCs/>
    </w:rPr>
  </w:style>
  <w:style w:type="character" w:styleId="UnresolvedMention">
    <w:name w:val="Unresolved Mention"/>
    <w:basedOn w:val="DefaultParagraphFont"/>
    <w:uiPriority w:val="99"/>
    <w:semiHidden/>
    <w:unhideWhenUsed/>
    <w:rsid w:val="0054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5287">
      <w:bodyDiv w:val="1"/>
      <w:marLeft w:val="0"/>
      <w:marRight w:val="0"/>
      <w:marTop w:val="0"/>
      <w:marBottom w:val="0"/>
      <w:divBdr>
        <w:top w:val="none" w:sz="0" w:space="0" w:color="auto"/>
        <w:left w:val="none" w:sz="0" w:space="0" w:color="auto"/>
        <w:bottom w:val="none" w:sz="0" w:space="0" w:color="auto"/>
        <w:right w:val="none" w:sz="0" w:space="0" w:color="auto"/>
      </w:divBdr>
    </w:div>
    <w:div w:id="1072511758">
      <w:bodyDiv w:val="1"/>
      <w:marLeft w:val="0"/>
      <w:marRight w:val="0"/>
      <w:marTop w:val="0"/>
      <w:marBottom w:val="0"/>
      <w:divBdr>
        <w:top w:val="none" w:sz="0" w:space="0" w:color="auto"/>
        <w:left w:val="none" w:sz="0" w:space="0" w:color="auto"/>
        <w:bottom w:val="none" w:sz="0" w:space="0" w:color="auto"/>
        <w:right w:val="none" w:sz="0" w:space="0" w:color="auto"/>
      </w:divBdr>
    </w:div>
    <w:div w:id="1564950345">
      <w:bodyDiv w:val="1"/>
      <w:marLeft w:val="0"/>
      <w:marRight w:val="0"/>
      <w:marTop w:val="0"/>
      <w:marBottom w:val="0"/>
      <w:divBdr>
        <w:top w:val="none" w:sz="0" w:space="0" w:color="auto"/>
        <w:left w:val="none" w:sz="0" w:space="0" w:color="auto"/>
        <w:bottom w:val="none" w:sz="0" w:space="0" w:color="auto"/>
        <w:right w:val="none" w:sz="0" w:space="0" w:color="auto"/>
      </w:divBdr>
    </w:div>
    <w:div w:id="2053797913">
      <w:bodyDiv w:val="1"/>
      <w:marLeft w:val="0"/>
      <w:marRight w:val="0"/>
      <w:marTop w:val="0"/>
      <w:marBottom w:val="0"/>
      <w:divBdr>
        <w:top w:val="none" w:sz="0" w:space="0" w:color="auto"/>
        <w:left w:val="none" w:sz="0" w:space="0" w:color="auto"/>
        <w:bottom w:val="none" w:sz="0" w:space="0" w:color="auto"/>
        <w:right w:val="none" w:sz="0" w:space="0" w:color="auto"/>
      </w:divBdr>
    </w:div>
    <w:div w:id="20695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MD-03-2024-06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F281-4962-4AF8-B79F-FF9E21AB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83</cp:revision>
  <dcterms:created xsi:type="dcterms:W3CDTF">2025-05-19T06:31:00Z</dcterms:created>
  <dcterms:modified xsi:type="dcterms:W3CDTF">2025-05-31T09:37:00Z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13f2808e-1cd2-491f-a048-d8ca35211698</vt:lpwstr>
  </property>
</Properties>
</file>