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CA0A" w14:textId="77777777" w:rsidR="00F9238E" w:rsidRDefault="00C06C93" w:rsidP="00DF0F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MACROBUTTON MTEditEquationSection2 </w:instrText>
      </w:r>
      <w:r w:rsidRPr="00C06C93">
        <w:rPr>
          <w:rStyle w:val="MTEquationSection"/>
        </w:rPr>
        <w:instrText>Equation Chapter 1 Section 1</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MTEqn \r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MTSec \r 1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MTChap \r 1 \h \* MERGEFORMAT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3D6FABF6" w14:textId="77777777" w:rsidR="00F9238E" w:rsidRDefault="00F9238E" w:rsidP="00F9238E">
      <w:pPr>
        <w:spacing w:after="0" w:line="240" w:lineRule="auto"/>
        <w:jc w:val="center"/>
        <w:rPr>
          <w:rFonts w:ascii="Times New Roman" w:hAnsi="Times New Roman" w:cs="Times New Roman"/>
          <w:b/>
          <w:sz w:val="32"/>
          <w:szCs w:val="32"/>
        </w:rPr>
      </w:pPr>
      <w:r w:rsidRPr="003C1819">
        <w:rPr>
          <w:rFonts w:ascii="Times New Roman" w:hAnsi="Times New Roman" w:cs="Times New Roman"/>
          <w:b/>
          <w:sz w:val="32"/>
          <w:szCs w:val="32"/>
        </w:rPr>
        <w:t>Stochastic Model on Share Price Movements in Finite State with Asymptotic Null Controllability Properties</w:t>
      </w:r>
    </w:p>
    <w:p w14:paraId="43926DF3" w14:textId="77777777" w:rsidR="00A70F67" w:rsidRPr="003C1819" w:rsidRDefault="00A70F67" w:rsidP="00F9238E">
      <w:pPr>
        <w:spacing w:after="0" w:line="240" w:lineRule="auto"/>
        <w:jc w:val="center"/>
        <w:rPr>
          <w:rFonts w:ascii="Times New Roman" w:hAnsi="Times New Roman" w:cs="Times New Roman"/>
          <w:b/>
          <w:sz w:val="32"/>
          <w:szCs w:val="32"/>
        </w:rPr>
      </w:pPr>
    </w:p>
    <w:p w14:paraId="74F3B218" w14:textId="4B39C2BA" w:rsidR="00D340CA" w:rsidRPr="00E13DEB" w:rsidRDefault="00BE14D3" w:rsidP="005B4AE3">
      <w:pPr>
        <w:spacing w:line="240" w:lineRule="auto"/>
        <w:jc w:val="center"/>
        <w:rPr>
          <w:rStyle w:val="Hyperlink"/>
          <w:rFonts w:ascii="Times New Roman" w:hAnsi="Times New Roman" w:cs="Times New Roman"/>
          <w:sz w:val="24"/>
          <w:szCs w:val="24"/>
        </w:rPr>
      </w:pPr>
      <w:r w:rsidRPr="00DF50AC">
        <w:rPr>
          <w:rFonts w:ascii="Times New Roman" w:hAnsi="Times New Roman" w:cs="Times New Roman"/>
          <w:sz w:val="24"/>
          <w:szCs w:val="24"/>
        </w:rPr>
        <w:t xml:space="preserve">    </w:t>
      </w:r>
    </w:p>
    <w:p w14:paraId="4404392E" w14:textId="77777777" w:rsidR="00AE45FD" w:rsidRDefault="00AE45FD" w:rsidP="00AE45FD">
      <w:pPr>
        <w:rPr>
          <w:b/>
          <w:sz w:val="24"/>
          <w:szCs w:val="24"/>
        </w:rPr>
      </w:pPr>
      <w:r>
        <w:rPr>
          <w:b/>
          <w:sz w:val="24"/>
          <w:szCs w:val="24"/>
        </w:rPr>
        <w:t xml:space="preserve">Abstract </w:t>
      </w:r>
    </w:p>
    <w:p w14:paraId="71127A4A" w14:textId="77777777" w:rsidR="003B216E" w:rsidRPr="005C4613" w:rsidRDefault="00D65DD2" w:rsidP="005C4613">
      <w:pPr>
        <w:spacing w:line="240" w:lineRule="auto"/>
        <w:jc w:val="both"/>
        <w:rPr>
          <w:rFonts w:ascii="Times New Roman" w:hAnsi="Times New Roman"/>
          <w:sz w:val="24"/>
          <w:szCs w:val="24"/>
        </w:rPr>
      </w:pPr>
      <w:r>
        <w:rPr>
          <w:rFonts w:ascii="Times New Roman" w:hAnsi="Times New Roman" w:cs="Times New Roman"/>
          <w:sz w:val="24"/>
          <w:szCs w:val="24"/>
        </w:rPr>
        <w:t xml:space="preserve">In this paper, a stochastic model of Markov chain and asymptotic null controllability properties for share prices were considered for decision making. The </w:t>
      </w:r>
      <w:r w:rsidR="00C074BD">
        <w:rPr>
          <w:rFonts w:ascii="Times New Roman" w:hAnsi="Times New Roman" w:cs="Times New Roman"/>
          <w:sz w:val="24"/>
          <w:szCs w:val="24"/>
        </w:rPr>
        <w:t>three-step</w:t>
      </w:r>
      <w:r>
        <w:rPr>
          <w:rFonts w:ascii="Times New Roman" w:hAnsi="Times New Roman" w:cs="Times New Roman"/>
          <w:sz w:val="24"/>
          <w:szCs w:val="24"/>
        </w:rPr>
        <w:t xml:space="preserve"> transition probability and controllability matrices were developed and </w:t>
      </w:r>
      <w:r w:rsidR="0021375C">
        <w:rPr>
          <w:rFonts w:ascii="Times New Roman" w:hAnsi="Times New Roman" w:cs="Times New Roman"/>
          <w:sz w:val="24"/>
          <w:szCs w:val="24"/>
        </w:rPr>
        <w:t>analyzed</w:t>
      </w:r>
      <w:r>
        <w:rPr>
          <w:rFonts w:ascii="Times New Roman" w:hAnsi="Times New Roman" w:cs="Times New Roman"/>
          <w:sz w:val="24"/>
          <w:szCs w:val="24"/>
        </w:rPr>
        <w:t xml:space="preserve"> for independent banks such as Access and Fidelity</w:t>
      </w:r>
      <w:r w:rsidR="00C074BD">
        <w:rPr>
          <w:rFonts w:ascii="Times New Roman" w:hAnsi="Times New Roman" w:cs="Times New Roman"/>
          <w:sz w:val="24"/>
          <w:szCs w:val="24"/>
        </w:rPr>
        <w:t>,</w:t>
      </w:r>
      <w:r>
        <w:rPr>
          <w:rFonts w:ascii="Times New Roman" w:hAnsi="Times New Roman" w:cs="Times New Roman"/>
          <w:sz w:val="24"/>
          <w:szCs w:val="24"/>
        </w:rPr>
        <w:t xml:space="preserve"> respectively.</w:t>
      </w:r>
      <w:r w:rsidR="0021375C">
        <w:rPr>
          <w:rFonts w:ascii="Times New Roman" w:hAnsi="Times New Roman" w:cs="Times New Roman"/>
          <w:sz w:val="24"/>
          <w:szCs w:val="24"/>
        </w:rPr>
        <w:t xml:space="preserve"> The précised measures which govern future share price changes for prediction were obtained. </w:t>
      </w:r>
      <w:r w:rsidR="008C101A" w:rsidRPr="008C101A">
        <w:rPr>
          <w:rFonts w:ascii="Times New Roman" w:hAnsi="Times New Roman" w:cs="Times New Roman"/>
          <w:sz w:val="24"/>
          <w:szCs w:val="24"/>
        </w:rPr>
        <w:t>Furthermore, controllability analyses were conducted to demonstrate the non-singularity of the controllability matrices regarding the share prices of the two banks. This indicates to investors that the financial market is poised for stability in the long term, which constitutes the main focus of this paper. Several examples were provided to illustrate the dependability and efficiency of the model.</w:t>
      </w:r>
    </w:p>
    <w:p w14:paraId="6CEA6E41" w14:textId="77777777" w:rsidR="003B216E" w:rsidRDefault="005C4613" w:rsidP="003B216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Share </w:t>
      </w:r>
      <w:r w:rsidR="003B216E">
        <w:rPr>
          <w:rFonts w:ascii="Times New Roman" w:hAnsi="Times New Roman" w:cs="Times New Roman"/>
          <w:b/>
          <w:sz w:val="24"/>
          <w:szCs w:val="24"/>
        </w:rPr>
        <w:t>price, Markov Chain</w:t>
      </w:r>
      <w:r>
        <w:rPr>
          <w:rFonts w:ascii="Times New Roman" w:hAnsi="Times New Roman" w:cs="Times New Roman"/>
          <w:b/>
          <w:sz w:val="24"/>
          <w:szCs w:val="24"/>
        </w:rPr>
        <w:t>, Access and Fidelity,</w:t>
      </w:r>
      <w:r w:rsidR="005F6C17">
        <w:rPr>
          <w:rFonts w:ascii="Times New Roman" w:hAnsi="Times New Roman" w:cs="Times New Roman"/>
          <w:b/>
          <w:sz w:val="24"/>
          <w:szCs w:val="24"/>
        </w:rPr>
        <w:t xml:space="preserve"> </w:t>
      </w:r>
      <w:r w:rsidR="003B216E">
        <w:rPr>
          <w:rFonts w:ascii="Times New Roman" w:hAnsi="Times New Roman" w:cs="Times New Roman"/>
          <w:b/>
          <w:sz w:val="24"/>
          <w:szCs w:val="24"/>
        </w:rPr>
        <w:t>Stochastic analysis</w:t>
      </w:r>
      <w:r w:rsidR="00B93BE2">
        <w:rPr>
          <w:rFonts w:ascii="Times New Roman" w:hAnsi="Times New Roman" w:cs="Times New Roman"/>
          <w:b/>
          <w:sz w:val="24"/>
          <w:szCs w:val="24"/>
        </w:rPr>
        <w:t xml:space="preserve"> and Controllability</w:t>
      </w:r>
      <w:r>
        <w:rPr>
          <w:rFonts w:ascii="Times New Roman" w:hAnsi="Times New Roman" w:cs="Times New Roman"/>
          <w:b/>
          <w:sz w:val="24"/>
          <w:szCs w:val="24"/>
        </w:rPr>
        <w:t xml:space="preserve"> matrix</w:t>
      </w:r>
      <w:r w:rsidR="003B216E">
        <w:rPr>
          <w:rFonts w:ascii="Times New Roman" w:hAnsi="Times New Roman" w:cs="Times New Roman"/>
          <w:b/>
          <w:sz w:val="24"/>
          <w:szCs w:val="24"/>
        </w:rPr>
        <w:t xml:space="preserve">. </w:t>
      </w:r>
    </w:p>
    <w:p w14:paraId="789499BD" w14:textId="77777777" w:rsidR="003B216E" w:rsidRDefault="003B216E" w:rsidP="003B216E">
      <w:pPr>
        <w:rPr>
          <w:b/>
          <w:sz w:val="24"/>
          <w:szCs w:val="24"/>
        </w:rPr>
      </w:pPr>
      <w:r>
        <w:rPr>
          <w:b/>
          <w:sz w:val="24"/>
          <w:szCs w:val="24"/>
        </w:rPr>
        <w:t>1 Introduction</w:t>
      </w:r>
    </w:p>
    <w:p w14:paraId="77DAD7AD" w14:textId="4BA453AE" w:rsidR="003B216E" w:rsidRPr="004131A4" w:rsidRDefault="004131A4" w:rsidP="003B216E">
      <w:pPr>
        <w:spacing w:line="240" w:lineRule="auto"/>
        <w:jc w:val="both"/>
        <w:rPr>
          <w:rFonts w:ascii="Times New Roman" w:hAnsi="Times New Roman" w:cs="Times New Roman"/>
          <w:sz w:val="24"/>
          <w:szCs w:val="24"/>
        </w:rPr>
      </w:pPr>
      <w:r w:rsidRPr="004131A4">
        <w:rPr>
          <w:rFonts w:ascii="Times New Roman" w:hAnsi="Times New Roman" w:cs="Times New Roman"/>
          <w:sz w:val="24"/>
          <w:szCs w:val="24"/>
        </w:rPr>
        <w:t xml:space="preserve">It is clear that the fluctuation of stock prices, whether observed over short or extended trading periods, is considered a stochastic phenomenon that can be effectively </w:t>
      </w:r>
      <w:r w:rsidR="008E258A">
        <w:rPr>
          <w:rFonts w:ascii="Times New Roman" w:hAnsi="Times New Roman" w:cs="Times New Roman"/>
          <w:sz w:val="24"/>
          <w:szCs w:val="24"/>
        </w:rPr>
        <w:t>modelled</w:t>
      </w:r>
      <w:r w:rsidRPr="004131A4">
        <w:rPr>
          <w:rFonts w:ascii="Times New Roman" w:hAnsi="Times New Roman" w:cs="Times New Roman"/>
          <w:sz w:val="24"/>
          <w:szCs w:val="24"/>
        </w:rPr>
        <w:t xml:space="preserve"> for empirical investigations. </w:t>
      </w:r>
      <w:r w:rsidR="008C101A" w:rsidRPr="008C101A">
        <w:rPr>
          <w:rFonts w:ascii="Times New Roman" w:hAnsi="Times New Roman" w:cs="Times New Roman"/>
          <w:sz w:val="24"/>
          <w:szCs w:val="24"/>
        </w:rPr>
        <w:t xml:space="preserve">With its unique traits </w:t>
      </w:r>
      <w:proofErr w:type="spellStart"/>
      <w:r w:rsidR="008E258A">
        <w:rPr>
          <w:rFonts w:ascii="Times New Roman" w:hAnsi="Times New Roman" w:cs="Times New Roman"/>
          <w:sz w:val="24"/>
          <w:szCs w:val="24"/>
        </w:rPr>
        <w:t>characterised</w:t>
      </w:r>
      <w:proofErr w:type="spellEnd"/>
      <w:r w:rsidR="008C101A" w:rsidRPr="008C101A">
        <w:rPr>
          <w:rFonts w:ascii="Times New Roman" w:hAnsi="Times New Roman" w:cs="Times New Roman"/>
          <w:sz w:val="24"/>
          <w:szCs w:val="24"/>
        </w:rPr>
        <w:t xml:space="preserve"> by fluctuating share prices, the financial market in Nigeria places significant emphasis on the Nigerian Stock Exchange (NSE) as a crucial avenue for capital raising and facilitating transactions between companies and investors. </w:t>
      </w:r>
      <w:proofErr w:type="spellStart"/>
      <w:r w:rsidR="008E258A">
        <w:rPr>
          <w:rFonts w:ascii="Times New Roman" w:hAnsi="Times New Roman" w:cs="Times New Roman"/>
          <w:sz w:val="24"/>
          <w:szCs w:val="24"/>
        </w:rPr>
        <w:t>Agwuegbo</w:t>
      </w:r>
      <w:proofErr w:type="spellEnd"/>
      <w:r w:rsidR="008E258A">
        <w:rPr>
          <w:rFonts w:ascii="Times New Roman" w:hAnsi="Times New Roman" w:cs="Times New Roman"/>
          <w:sz w:val="24"/>
          <w:szCs w:val="24"/>
        </w:rPr>
        <w:t xml:space="preserve"> et al., </w:t>
      </w:r>
      <w:r w:rsidR="008E258A">
        <w:rPr>
          <w:rFonts w:ascii="Times New Roman" w:hAnsi="Times New Roman" w:cs="Times New Roman"/>
          <w:sz w:val="24"/>
          <w:szCs w:val="24"/>
        </w:rPr>
        <w:t>(</w:t>
      </w:r>
      <w:r w:rsidR="008E258A">
        <w:rPr>
          <w:rFonts w:ascii="Times New Roman" w:hAnsi="Times New Roman" w:cs="Times New Roman"/>
          <w:sz w:val="24"/>
          <w:szCs w:val="24"/>
        </w:rPr>
        <w:t>2010</w:t>
      </w:r>
      <w:r w:rsidR="008E258A">
        <w:rPr>
          <w:rFonts w:ascii="Times New Roman" w:hAnsi="Times New Roman" w:cs="Times New Roman"/>
          <w:sz w:val="24"/>
          <w:szCs w:val="24"/>
        </w:rPr>
        <w:t>) stated that e</w:t>
      </w:r>
      <w:r w:rsidR="008C101A" w:rsidRPr="008C101A">
        <w:rPr>
          <w:rFonts w:ascii="Times New Roman" w:hAnsi="Times New Roman" w:cs="Times New Roman"/>
          <w:sz w:val="24"/>
          <w:szCs w:val="24"/>
        </w:rPr>
        <w:t xml:space="preserve">mpirical research </w:t>
      </w:r>
      <w:proofErr w:type="spellStart"/>
      <w:r w:rsidR="008E258A">
        <w:rPr>
          <w:rFonts w:ascii="Times New Roman" w:hAnsi="Times New Roman" w:cs="Times New Roman"/>
          <w:sz w:val="24"/>
          <w:szCs w:val="24"/>
        </w:rPr>
        <w:t>centred</w:t>
      </w:r>
      <w:proofErr w:type="spellEnd"/>
      <w:r w:rsidR="008C101A" w:rsidRPr="008C101A">
        <w:rPr>
          <w:rFonts w:ascii="Times New Roman" w:hAnsi="Times New Roman" w:cs="Times New Roman"/>
          <w:sz w:val="24"/>
          <w:szCs w:val="24"/>
        </w:rPr>
        <w:t xml:space="preserve"> on the NSE indicates that a thorough understanding of stock price dynamics can offer valuable insights. Therefore, the performance of the stock market and its related operations </w:t>
      </w:r>
      <w:r w:rsidR="00303E4A">
        <w:rPr>
          <w:rFonts w:ascii="Times New Roman" w:hAnsi="Times New Roman" w:cs="Times New Roman"/>
          <w:sz w:val="24"/>
          <w:szCs w:val="24"/>
        </w:rPr>
        <w:t>carries</w:t>
      </w:r>
      <w:r w:rsidR="008C101A" w:rsidRPr="008C101A">
        <w:rPr>
          <w:rFonts w:ascii="Times New Roman" w:hAnsi="Times New Roman" w:cs="Times New Roman"/>
          <w:sz w:val="24"/>
          <w:szCs w:val="24"/>
        </w:rPr>
        <w:t xml:space="preserve"> substantial importance as a viable and impactful investment sector within the broader financial landscape.</w:t>
      </w:r>
      <w:r w:rsidRPr="004131A4">
        <w:rPr>
          <w:rFonts w:ascii="Times New Roman" w:hAnsi="Times New Roman" w:cs="Times New Roman"/>
          <w:sz w:val="24"/>
          <w:szCs w:val="24"/>
        </w:rPr>
        <w:t xml:space="preserve"> Numerous scholars have extensively contributed to the discourse on stock market price formations, as evi</w:t>
      </w:r>
      <w:r w:rsidR="00D71FB9">
        <w:rPr>
          <w:rFonts w:ascii="Times New Roman" w:hAnsi="Times New Roman" w:cs="Times New Roman"/>
          <w:sz w:val="24"/>
          <w:szCs w:val="24"/>
        </w:rPr>
        <w:t xml:space="preserve">denced </w:t>
      </w:r>
      <w:r w:rsidR="00B87D54">
        <w:rPr>
          <w:rFonts w:ascii="Times New Roman" w:hAnsi="Times New Roman" w:cs="Times New Roman"/>
          <w:sz w:val="24"/>
          <w:szCs w:val="24"/>
        </w:rPr>
        <w:t xml:space="preserve">in the </w:t>
      </w:r>
      <w:r w:rsidR="00D71FB9">
        <w:rPr>
          <w:rFonts w:ascii="Times New Roman" w:hAnsi="Times New Roman" w:cs="Times New Roman"/>
          <w:sz w:val="24"/>
          <w:szCs w:val="24"/>
        </w:rPr>
        <w:t xml:space="preserve">works </w:t>
      </w:r>
      <w:r w:rsidR="00B87D54">
        <w:rPr>
          <w:rFonts w:ascii="Times New Roman" w:hAnsi="Times New Roman" w:cs="Times New Roman"/>
          <w:sz w:val="24"/>
          <w:szCs w:val="24"/>
        </w:rPr>
        <w:t xml:space="preserve">of </w:t>
      </w:r>
      <w:r w:rsidR="00D71FB9">
        <w:rPr>
          <w:rFonts w:ascii="Times New Roman" w:hAnsi="Times New Roman" w:cs="Times New Roman"/>
          <w:sz w:val="24"/>
          <w:szCs w:val="24"/>
        </w:rPr>
        <w:t xml:space="preserve">Amadi et al. (2022); Davies et al., (2019); </w:t>
      </w:r>
      <w:proofErr w:type="spellStart"/>
      <w:r w:rsidR="00D71FB9">
        <w:rPr>
          <w:rFonts w:ascii="Times New Roman" w:hAnsi="Times New Roman" w:cs="Times New Roman"/>
          <w:sz w:val="24"/>
          <w:szCs w:val="24"/>
        </w:rPr>
        <w:t>Ofomata</w:t>
      </w:r>
      <w:proofErr w:type="spellEnd"/>
      <w:r w:rsidR="00D71FB9">
        <w:rPr>
          <w:rFonts w:ascii="Times New Roman" w:hAnsi="Times New Roman" w:cs="Times New Roman"/>
          <w:sz w:val="24"/>
          <w:szCs w:val="24"/>
        </w:rPr>
        <w:t xml:space="preserve"> et al., (2017); </w:t>
      </w:r>
      <w:proofErr w:type="spellStart"/>
      <w:r w:rsidR="00D71FB9">
        <w:rPr>
          <w:rFonts w:ascii="Times New Roman" w:hAnsi="Times New Roman" w:cs="Times New Roman"/>
          <w:sz w:val="24"/>
          <w:szCs w:val="24"/>
        </w:rPr>
        <w:t>Ugbebor</w:t>
      </w:r>
      <w:proofErr w:type="spellEnd"/>
      <w:r w:rsidR="00D71FB9">
        <w:rPr>
          <w:rFonts w:ascii="Times New Roman" w:hAnsi="Times New Roman" w:cs="Times New Roman"/>
          <w:sz w:val="24"/>
          <w:szCs w:val="24"/>
        </w:rPr>
        <w:t xml:space="preserve"> et al. (2001) </w:t>
      </w:r>
      <w:r w:rsidR="00B87D54">
        <w:rPr>
          <w:rFonts w:ascii="Times New Roman" w:hAnsi="Times New Roman" w:cs="Times New Roman"/>
          <w:sz w:val="24"/>
          <w:szCs w:val="24"/>
        </w:rPr>
        <w:t xml:space="preserve">and </w:t>
      </w:r>
      <w:r w:rsidR="006B70D1">
        <w:rPr>
          <w:rFonts w:ascii="Times New Roman" w:hAnsi="Times New Roman" w:cs="Times New Roman"/>
          <w:sz w:val="24"/>
          <w:szCs w:val="24"/>
        </w:rPr>
        <w:t>Adeosun et al. (2015)</w:t>
      </w:r>
      <w:r w:rsidR="00B87D54">
        <w:rPr>
          <w:rFonts w:ascii="Times New Roman" w:hAnsi="Times New Roman" w:cs="Times New Roman"/>
          <w:sz w:val="24"/>
          <w:szCs w:val="24"/>
        </w:rPr>
        <w:t xml:space="preserve">, </w:t>
      </w:r>
      <w:r w:rsidRPr="004131A4">
        <w:rPr>
          <w:rFonts w:ascii="Times New Roman" w:hAnsi="Times New Roman" w:cs="Times New Roman"/>
          <w:sz w:val="24"/>
          <w:szCs w:val="24"/>
        </w:rPr>
        <w:t>among others.</w:t>
      </w:r>
      <w:r w:rsidR="004A1717" w:rsidRPr="004131A4">
        <w:rPr>
          <w:rFonts w:ascii="Times New Roman" w:hAnsi="Times New Roman" w:cs="Times New Roman"/>
          <w:sz w:val="24"/>
          <w:szCs w:val="24"/>
        </w:rPr>
        <w:t xml:space="preserve"> </w:t>
      </w:r>
      <w:r w:rsidR="00FA2711" w:rsidRPr="00FA2711">
        <w:rPr>
          <w:rFonts w:ascii="Times New Roman" w:hAnsi="Times New Roman" w:cs="Times New Roman"/>
          <w:sz w:val="24"/>
          <w:szCs w:val="24"/>
        </w:rPr>
        <w:t xml:space="preserve">The evolution of prices in the realm of risky assets is often envisioned as the trajectory of a Markov process navigating within a specified state space determined by transition probabilities. In a stochastic context, the Markov chain methodology employs a set of transition matrices that illustrate the random progression from one state to another. This underscores the noteworthy feature of Markov chains, </w:t>
      </w:r>
      <w:proofErr w:type="spellStart"/>
      <w:r w:rsidR="00E0014A">
        <w:rPr>
          <w:rFonts w:ascii="Times New Roman" w:hAnsi="Times New Roman" w:cs="Times New Roman"/>
          <w:sz w:val="24"/>
          <w:szCs w:val="24"/>
        </w:rPr>
        <w:t>characterised</w:t>
      </w:r>
      <w:proofErr w:type="spellEnd"/>
      <w:r w:rsidR="00FA2711" w:rsidRPr="00FA2711">
        <w:rPr>
          <w:rFonts w:ascii="Times New Roman" w:hAnsi="Times New Roman" w:cs="Times New Roman"/>
          <w:sz w:val="24"/>
          <w:szCs w:val="24"/>
        </w:rPr>
        <w:t xml:space="preserve"> by their lack of memory, where the future state is solely dependent on the current state and not influenced by the historical sequence of events over time. Markov chains have emerged as a prominently developed theory within stochastic processes, finding wide-ranging applications in the continually expanding domains of science and technology.</w:t>
      </w:r>
    </w:p>
    <w:p w14:paraId="2190F6F8" w14:textId="2F0C1F5C" w:rsidR="003B216E" w:rsidRPr="004131A4" w:rsidRDefault="00D35E77" w:rsidP="003B216E">
      <w:pPr>
        <w:spacing w:line="240" w:lineRule="auto"/>
        <w:jc w:val="both"/>
        <w:rPr>
          <w:rFonts w:ascii="Times New Roman" w:hAnsi="Times New Roman" w:cs="Times New Roman"/>
          <w:sz w:val="24"/>
          <w:szCs w:val="24"/>
        </w:rPr>
      </w:pPr>
      <w:r w:rsidRPr="00D35E77">
        <w:rPr>
          <w:rFonts w:ascii="Times New Roman" w:hAnsi="Times New Roman" w:cs="Times New Roman"/>
          <w:sz w:val="24"/>
          <w:szCs w:val="24"/>
        </w:rPr>
        <w:t xml:space="preserve">Numerous scholars have extensively explored the </w:t>
      </w:r>
      <w:proofErr w:type="spellStart"/>
      <w:r w:rsidR="0062000F">
        <w:rPr>
          <w:rFonts w:ascii="Times New Roman" w:hAnsi="Times New Roman" w:cs="Times New Roman"/>
          <w:sz w:val="24"/>
          <w:szCs w:val="24"/>
        </w:rPr>
        <w:t>utilisation</w:t>
      </w:r>
      <w:proofErr w:type="spellEnd"/>
      <w:r w:rsidRPr="00D35E77">
        <w:rPr>
          <w:rFonts w:ascii="Times New Roman" w:hAnsi="Times New Roman" w:cs="Times New Roman"/>
          <w:sz w:val="24"/>
          <w:szCs w:val="24"/>
        </w:rPr>
        <w:t xml:space="preserve"> of Markov chains in </w:t>
      </w:r>
      <w:r w:rsidR="0062000F">
        <w:rPr>
          <w:rFonts w:ascii="Times New Roman" w:hAnsi="Times New Roman" w:cs="Times New Roman"/>
          <w:sz w:val="24"/>
          <w:szCs w:val="24"/>
        </w:rPr>
        <w:t>modelling</w:t>
      </w:r>
      <w:r w:rsidRPr="00D35E77">
        <w:rPr>
          <w:rFonts w:ascii="Times New Roman" w:hAnsi="Times New Roman" w:cs="Times New Roman"/>
          <w:sz w:val="24"/>
          <w:szCs w:val="24"/>
        </w:rPr>
        <w:t xml:space="preserve"> stock prices, yielding diverse findings. </w:t>
      </w:r>
      <w:r w:rsidR="0062000F">
        <w:rPr>
          <w:rFonts w:ascii="Times New Roman" w:hAnsi="Times New Roman" w:cs="Times New Roman"/>
          <w:sz w:val="24"/>
          <w:szCs w:val="24"/>
        </w:rPr>
        <w:t xml:space="preserve">For instance, </w:t>
      </w:r>
      <w:r w:rsidR="004D028A">
        <w:rPr>
          <w:rFonts w:ascii="Times New Roman" w:hAnsi="Times New Roman" w:cs="Times New Roman"/>
          <w:sz w:val="24"/>
          <w:szCs w:val="24"/>
        </w:rPr>
        <w:t xml:space="preserve">Mettle et al. (2014) </w:t>
      </w:r>
      <w:r w:rsidRPr="00D35E77">
        <w:rPr>
          <w:rFonts w:ascii="Times New Roman" w:hAnsi="Times New Roman" w:cs="Times New Roman"/>
          <w:sz w:val="24"/>
          <w:szCs w:val="24"/>
        </w:rPr>
        <w:t>specifically delved into the stochastic analysis of share prices, delineating precise conditions to determine the expected mean return time for stocks. This enhances investment decision-making by focusing on the highest transit</w:t>
      </w:r>
      <w:r w:rsidR="00417C16">
        <w:rPr>
          <w:rFonts w:ascii="Times New Roman" w:hAnsi="Times New Roman" w:cs="Times New Roman"/>
          <w:sz w:val="24"/>
          <w:szCs w:val="24"/>
        </w:rPr>
        <w:t xml:space="preserve">ion probabilities. Similarly, </w:t>
      </w:r>
      <w:proofErr w:type="spellStart"/>
      <w:r w:rsidR="00417C16">
        <w:rPr>
          <w:rFonts w:ascii="Times New Roman" w:hAnsi="Times New Roman" w:cs="Times New Roman"/>
          <w:sz w:val="24"/>
          <w:szCs w:val="24"/>
        </w:rPr>
        <w:t>Agwuegbo</w:t>
      </w:r>
      <w:proofErr w:type="spellEnd"/>
      <w:r w:rsidR="00417C16">
        <w:rPr>
          <w:rFonts w:ascii="Times New Roman" w:hAnsi="Times New Roman" w:cs="Times New Roman"/>
          <w:sz w:val="24"/>
          <w:szCs w:val="24"/>
        </w:rPr>
        <w:t>, et al. (2010)</w:t>
      </w:r>
      <w:r w:rsidRPr="00D35E77">
        <w:rPr>
          <w:rFonts w:ascii="Times New Roman" w:hAnsi="Times New Roman" w:cs="Times New Roman"/>
          <w:sz w:val="24"/>
          <w:szCs w:val="24"/>
        </w:rPr>
        <w:t xml:space="preserve"> investigated the dynamics of stock market prices, </w:t>
      </w:r>
      <w:proofErr w:type="spellStart"/>
      <w:r w:rsidR="00915107">
        <w:rPr>
          <w:rFonts w:ascii="Times New Roman" w:hAnsi="Times New Roman" w:cs="Times New Roman"/>
          <w:sz w:val="24"/>
          <w:szCs w:val="24"/>
        </w:rPr>
        <w:t>analysing</w:t>
      </w:r>
      <w:proofErr w:type="spellEnd"/>
      <w:r w:rsidRPr="00D35E77">
        <w:rPr>
          <w:rFonts w:ascii="Times New Roman" w:hAnsi="Times New Roman" w:cs="Times New Roman"/>
          <w:sz w:val="24"/>
          <w:szCs w:val="24"/>
        </w:rPr>
        <w:t xml:space="preserve"> their fluctuations and their broader impact on a nation's financial well-being and economic vitality. Their conclusions underscored the stochastic nature of stock prices, affirming that investors cannot influence the fairness or unfairness of stock prices based on expectations.</w:t>
      </w:r>
      <w:r w:rsidR="003B216E" w:rsidRPr="004131A4">
        <w:rPr>
          <w:rFonts w:ascii="Times New Roman" w:hAnsi="Times New Roman" w:cs="Times New Roman"/>
          <w:sz w:val="24"/>
          <w:szCs w:val="24"/>
        </w:rPr>
        <w:t xml:space="preserve"> </w:t>
      </w:r>
    </w:p>
    <w:p w14:paraId="515F49F4" w14:textId="5CCE4A7A" w:rsidR="003B216E" w:rsidRPr="004131A4" w:rsidRDefault="00D35E77" w:rsidP="003B216E">
      <w:pPr>
        <w:spacing w:line="240" w:lineRule="auto"/>
        <w:jc w:val="both"/>
        <w:rPr>
          <w:rFonts w:ascii="Times New Roman" w:hAnsi="Times New Roman" w:cs="Times New Roman"/>
          <w:sz w:val="24"/>
          <w:szCs w:val="24"/>
        </w:rPr>
      </w:pPr>
      <w:r w:rsidRPr="00D35E77">
        <w:rPr>
          <w:rFonts w:ascii="Times New Roman" w:hAnsi="Times New Roman" w:cs="Times New Roman"/>
          <w:sz w:val="24"/>
          <w:szCs w:val="24"/>
        </w:rPr>
        <w:t>I</w:t>
      </w:r>
      <w:r w:rsidR="0036283D">
        <w:rPr>
          <w:rFonts w:ascii="Times New Roman" w:hAnsi="Times New Roman" w:cs="Times New Roman"/>
          <w:sz w:val="24"/>
          <w:szCs w:val="24"/>
        </w:rPr>
        <w:t xml:space="preserve">n </w:t>
      </w:r>
      <w:r w:rsidR="00915107">
        <w:rPr>
          <w:rFonts w:ascii="Times New Roman" w:hAnsi="Times New Roman" w:cs="Times New Roman"/>
          <w:sz w:val="24"/>
          <w:szCs w:val="24"/>
        </w:rPr>
        <w:t xml:space="preserve">another </w:t>
      </w:r>
      <w:r w:rsidR="0036283D">
        <w:rPr>
          <w:rFonts w:ascii="Times New Roman" w:hAnsi="Times New Roman" w:cs="Times New Roman"/>
          <w:sz w:val="24"/>
          <w:szCs w:val="24"/>
        </w:rPr>
        <w:t xml:space="preserve">research </w:t>
      </w:r>
      <w:proofErr w:type="spellStart"/>
      <w:r w:rsidR="00915107">
        <w:rPr>
          <w:rFonts w:ascii="Times New Roman" w:hAnsi="Times New Roman" w:cs="Times New Roman"/>
          <w:sz w:val="24"/>
          <w:szCs w:val="24"/>
        </w:rPr>
        <w:t>endeavour</w:t>
      </w:r>
      <w:proofErr w:type="spellEnd"/>
      <w:r w:rsidR="0036283D">
        <w:rPr>
          <w:rFonts w:ascii="Times New Roman" w:hAnsi="Times New Roman" w:cs="Times New Roman"/>
          <w:sz w:val="24"/>
          <w:szCs w:val="24"/>
        </w:rPr>
        <w:t xml:space="preserve">, Bairagi and </w:t>
      </w:r>
      <w:proofErr w:type="spellStart"/>
      <w:r w:rsidR="0036283D">
        <w:rPr>
          <w:rFonts w:ascii="Times New Roman" w:hAnsi="Times New Roman" w:cs="Times New Roman"/>
          <w:sz w:val="24"/>
          <w:szCs w:val="24"/>
        </w:rPr>
        <w:t>Kakaty</w:t>
      </w:r>
      <w:proofErr w:type="spellEnd"/>
      <w:r w:rsidR="0036283D">
        <w:rPr>
          <w:rFonts w:ascii="Times New Roman" w:hAnsi="Times New Roman" w:cs="Times New Roman"/>
          <w:sz w:val="24"/>
          <w:szCs w:val="24"/>
        </w:rPr>
        <w:t xml:space="preserve"> (2015)</w:t>
      </w:r>
      <w:r w:rsidRPr="00D35E77">
        <w:rPr>
          <w:rFonts w:ascii="Times New Roman" w:hAnsi="Times New Roman" w:cs="Times New Roman"/>
          <w:sz w:val="24"/>
          <w:szCs w:val="24"/>
        </w:rPr>
        <w:t xml:space="preserve"> delved into examining stock market </w:t>
      </w:r>
      <w:proofErr w:type="spellStart"/>
      <w:r w:rsidR="00915107">
        <w:rPr>
          <w:rFonts w:ascii="Times New Roman" w:hAnsi="Times New Roman" w:cs="Times New Roman"/>
          <w:sz w:val="24"/>
          <w:szCs w:val="24"/>
        </w:rPr>
        <w:t>behaviour</w:t>
      </w:r>
      <w:proofErr w:type="spellEnd"/>
      <w:r w:rsidRPr="00D35E77">
        <w:rPr>
          <w:rFonts w:ascii="Times New Roman" w:hAnsi="Times New Roman" w:cs="Times New Roman"/>
          <w:sz w:val="24"/>
          <w:szCs w:val="24"/>
        </w:rPr>
        <w:t xml:space="preserve"> using Markov chains, revealing a notable finding: the steady-state probabilities of share prices remained </w:t>
      </w:r>
      <w:r w:rsidRPr="00D35E77">
        <w:rPr>
          <w:rFonts w:ascii="Times New Roman" w:hAnsi="Times New Roman" w:cs="Times New Roman"/>
          <w:sz w:val="24"/>
          <w:szCs w:val="24"/>
        </w:rPr>
        <w:lastRenderedPageBreak/>
        <w:t xml:space="preserve">constant regardless of the current price </w:t>
      </w:r>
      <w:r w:rsidR="00824F27">
        <w:rPr>
          <w:rFonts w:ascii="Times New Roman" w:hAnsi="Times New Roman" w:cs="Times New Roman"/>
          <w:sz w:val="24"/>
          <w:szCs w:val="24"/>
        </w:rPr>
        <w:t>of a bank's shares. Similarly, Zhang and Zhang (2009)</w:t>
      </w:r>
      <w:r w:rsidRPr="00D35E77">
        <w:rPr>
          <w:rFonts w:ascii="Times New Roman" w:hAnsi="Times New Roman" w:cs="Times New Roman"/>
          <w:sz w:val="24"/>
          <w:szCs w:val="24"/>
        </w:rPr>
        <w:t xml:space="preserve"> introduced a tailored Markov chain model for predicting stock market trends, demonstrating its efficacy in </w:t>
      </w:r>
      <w:proofErr w:type="spellStart"/>
      <w:r w:rsidR="000E717C">
        <w:rPr>
          <w:rFonts w:ascii="Times New Roman" w:hAnsi="Times New Roman" w:cs="Times New Roman"/>
          <w:sz w:val="24"/>
          <w:szCs w:val="24"/>
        </w:rPr>
        <w:t>analysing</w:t>
      </w:r>
      <w:proofErr w:type="spellEnd"/>
      <w:r w:rsidRPr="00D35E77">
        <w:rPr>
          <w:rFonts w:ascii="Times New Roman" w:hAnsi="Times New Roman" w:cs="Times New Roman"/>
          <w:sz w:val="24"/>
          <w:szCs w:val="24"/>
        </w:rPr>
        <w:t xml:space="preserve"> and forecasting both market indices and closing stock prices. Turning to the long-term outlook of security prices in Nigeria, </w:t>
      </w:r>
      <w:r w:rsidR="00813E65">
        <w:rPr>
          <w:rFonts w:ascii="Times New Roman" w:hAnsi="Times New Roman" w:cs="Times New Roman"/>
          <w:sz w:val="24"/>
          <w:szCs w:val="24"/>
        </w:rPr>
        <w:t>Eseoghene (2011)</w:t>
      </w:r>
      <w:r w:rsidRPr="00D35E77">
        <w:rPr>
          <w:rFonts w:ascii="Times New Roman" w:hAnsi="Times New Roman" w:cs="Times New Roman"/>
          <w:sz w:val="24"/>
          <w:szCs w:val="24"/>
        </w:rPr>
        <w:t xml:space="preserve"> gathered data from various banks in the Nigerian banking sector, suggesting potential stability in long-term price levels regardless of prevailing circumstances. </w:t>
      </w:r>
      <w:r w:rsidR="000E717C">
        <w:rPr>
          <w:rFonts w:ascii="Times New Roman" w:hAnsi="Times New Roman" w:cs="Times New Roman"/>
          <w:sz w:val="24"/>
          <w:szCs w:val="24"/>
        </w:rPr>
        <w:t>Beyond this</w:t>
      </w:r>
      <w:r w:rsidRPr="00D35E77">
        <w:rPr>
          <w:rFonts w:ascii="Times New Roman" w:hAnsi="Times New Roman" w:cs="Times New Roman"/>
          <w:sz w:val="24"/>
          <w:szCs w:val="24"/>
        </w:rPr>
        <w:t xml:space="preserve">, </w:t>
      </w:r>
      <w:r w:rsidR="00BD4F98">
        <w:rPr>
          <w:rFonts w:ascii="Times New Roman" w:hAnsi="Times New Roman" w:cs="Times New Roman"/>
          <w:sz w:val="24"/>
          <w:szCs w:val="24"/>
        </w:rPr>
        <w:t>Christian and Timothy (2014)</w:t>
      </w:r>
      <w:r w:rsidRPr="00D35E77">
        <w:rPr>
          <w:rFonts w:ascii="Times New Roman" w:hAnsi="Times New Roman" w:cs="Times New Roman"/>
          <w:sz w:val="24"/>
          <w:szCs w:val="24"/>
        </w:rPr>
        <w:t xml:space="preserve"> investigated the enduring patterns of closing prices for shares from eight Nigerian banks, </w:t>
      </w:r>
      <w:proofErr w:type="spellStart"/>
      <w:r w:rsidR="008274FE">
        <w:rPr>
          <w:rFonts w:ascii="Times New Roman" w:hAnsi="Times New Roman" w:cs="Times New Roman"/>
          <w:sz w:val="24"/>
          <w:szCs w:val="24"/>
        </w:rPr>
        <w:t>utilising</w:t>
      </w:r>
      <w:proofErr w:type="spellEnd"/>
      <w:r w:rsidRPr="00D35E77">
        <w:rPr>
          <w:rFonts w:ascii="Times New Roman" w:hAnsi="Times New Roman" w:cs="Times New Roman"/>
          <w:sz w:val="24"/>
          <w:szCs w:val="24"/>
        </w:rPr>
        <w:t xml:space="preserve"> a Markov chain model. The</w:t>
      </w:r>
      <w:r w:rsidR="008274FE">
        <w:rPr>
          <w:rFonts w:ascii="Times New Roman" w:hAnsi="Times New Roman" w:cs="Times New Roman"/>
          <w:sz w:val="24"/>
          <w:szCs w:val="24"/>
        </w:rPr>
        <w:t>ir study</w:t>
      </w:r>
      <w:r w:rsidRPr="00D35E77">
        <w:rPr>
          <w:rFonts w:ascii="Times New Roman" w:hAnsi="Times New Roman" w:cs="Times New Roman"/>
          <w:sz w:val="24"/>
          <w:szCs w:val="24"/>
        </w:rPr>
        <w:t xml:space="preserve"> observed a positive outlook for Nigerian bank stocks despite </w:t>
      </w:r>
      <w:r w:rsidR="008274FE">
        <w:rPr>
          <w:rFonts w:ascii="Times New Roman" w:hAnsi="Times New Roman" w:cs="Times New Roman"/>
          <w:sz w:val="24"/>
          <w:szCs w:val="24"/>
        </w:rPr>
        <w:t>the prevailing</w:t>
      </w:r>
      <w:r w:rsidRPr="00D35E77">
        <w:rPr>
          <w:rFonts w:ascii="Times New Roman" w:hAnsi="Times New Roman" w:cs="Times New Roman"/>
          <w:sz w:val="24"/>
          <w:szCs w:val="24"/>
        </w:rPr>
        <w:t xml:space="preserve"> market conditions</w:t>
      </w:r>
      <w:r w:rsidR="00BB3ECB">
        <w:rPr>
          <w:rFonts w:ascii="Times New Roman" w:hAnsi="Times New Roman" w:cs="Times New Roman"/>
          <w:sz w:val="24"/>
          <w:szCs w:val="24"/>
        </w:rPr>
        <w:t>, and their</w:t>
      </w:r>
      <w:r w:rsidR="004131A4" w:rsidRPr="004131A4">
        <w:rPr>
          <w:rFonts w:ascii="Times New Roman" w:hAnsi="Times New Roman" w:cs="Times New Roman"/>
          <w:sz w:val="24"/>
          <w:szCs w:val="24"/>
        </w:rPr>
        <w:t xml:space="preserve"> conclusion </w:t>
      </w:r>
      <w:proofErr w:type="spellStart"/>
      <w:r w:rsidR="00BB3ECB">
        <w:rPr>
          <w:rFonts w:ascii="Times New Roman" w:hAnsi="Times New Roman" w:cs="Times New Roman"/>
          <w:sz w:val="24"/>
          <w:szCs w:val="24"/>
        </w:rPr>
        <w:t>emphasised</w:t>
      </w:r>
      <w:proofErr w:type="spellEnd"/>
      <w:r w:rsidR="004131A4" w:rsidRPr="004131A4">
        <w:rPr>
          <w:rFonts w:ascii="Times New Roman" w:hAnsi="Times New Roman" w:cs="Times New Roman"/>
          <w:sz w:val="24"/>
          <w:szCs w:val="24"/>
        </w:rPr>
        <w:t xml:space="preserve"> the potential utility of the study's results for investors.</w:t>
      </w:r>
      <w:r w:rsidR="003B216E" w:rsidRPr="004131A4">
        <w:rPr>
          <w:rFonts w:ascii="Times New Roman" w:hAnsi="Times New Roman" w:cs="Times New Roman"/>
          <w:sz w:val="24"/>
          <w:szCs w:val="24"/>
        </w:rPr>
        <w:t xml:space="preserve"> </w:t>
      </w:r>
    </w:p>
    <w:p w14:paraId="09528785" w14:textId="112CAADD" w:rsidR="00F56CCD" w:rsidRPr="004131A4" w:rsidRDefault="004131A4" w:rsidP="00F56CCD">
      <w:pPr>
        <w:spacing w:line="240" w:lineRule="auto"/>
        <w:jc w:val="both"/>
        <w:rPr>
          <w:rFonts w:ascii="Times New Roman" w:hAnsi="Times New Roman" w:cs="Times New Roman"/>
          <w:sz w:val="24"/>
          <w:szCs w:val="24"/>
        </w:rPr>
      </w:pPr>
      <w:r w:rsidRPr="004131A4">
        <w:rPr>
          <w:rFonts w:ascii="Times New Roman" w:hAnsi="Times New Roman" w:cs="Times New Roman"/>
          <w:sz w:val="24"/>
          <w:szCs w:val="24"/>
        </w:rPr>
        <w:t xml:space="preserve">However, controllability stands as a qualitative characteristic within dynamical systems, holding particular significance in control theory. This concept has been instrumental in deterministic system theory, where the controllability of equations is extensively employed for analysis and control system design. </w:t>
      </w:r>
      <w:r w:rsidR="00D35E77" w:rsidRPr="00D35E77">
        <w:rPr>
          <w:rFonts w:ascii="Times New Roman" w:hAnsi="Times New Roman" w:cs="Times New Roman"/>
          <w:sz w:val="24"/>
          <w:szCs w:val="24"/>
        </w:rPr>
        <w:t>In the realm of control systems, controllability asserts that every state of a process can be influenced or manipulated by specific control signals within a designated timeframe. This implies the capability to guide the system from any past state to any future state using permissible controls within a finite duration. Systems that possess complete controllability demonstrate this ability. However, if complete controllability is</w:t>
      </w:r>
      <w:r w:rsidR="00F96564">
        <w:rPr>
          <w:rFonts w:ascii="Times New Roman" w:hAnsi="Times New Roman" w:cs="Times New Roman"/>
          <w:sz w:val="24"/>
          <w:szCs w:val="24"/>
        </w:rPr>
        <w:t xml:space="preserve"> </w:t>
      </w:r>
      <w:r w:rsidR="00D35E77" w:rsidRPr="00D35E77">
        <w:rPr>
          <w:rFonts w:ascii="Times New Roman" w:hAnsi="Times New Roman" w:cs="Times New Roman"/>
          <w:sz w:val="24"/>
          <w:szCs w:val="24"/>
        </w:rPr>
        <w:t>n</w:t>
      </w:r>
      <w:r w:rsidR="00F96564">
        <w:rPr>
          <w:rFonts w:ascii="Times New Roman" w:hAnsi="Times New Roman" w:cs="Times New Roman"/>
          <w:sz w:val="24"/>
          <w:szCs w:val="24"/>
        </w:rPr>
        <w:t>o</w:t>
      </w:r>
      <w:r w:rsidR="00D35E77" w:rsidRPr="00D35E77">
        <w:rPr>
          <w:rFonts w:ascii="Times New Roman" w:hAnsi="Times New Roman" w:cs="Times New Roman"/>
          <w:sz w:val="24"/>
          <w:szCs w:val="24"/>
        </w:rPr>
        <w:t>t attained, different types of controllability, such as approximate, null, local null, and local approximate null controllability, can be considered.</w:t>
      </w:r>
      <w:r w:rsidRPr="004131A4">
        <w:rPr>
          <w:rFonts w:ascii="Times New Roman" w:hAnsi="Times New Roman" w:cs="Times New Roman"/>
          <w:sz w:val="24"/>
          <w:szCs w:val="24"/>
        </w:rPr>
        <w:t xml:space="preserve"> The controllability property holds significance in addressing a range of control problems within a control system.</w:t>
      </w:r>
      <w:r w:rsidR="00910AB0" w:rsidRPr="004131A4">
        <w:rPr>
          <w:rFonts w:ascii="Times New Roman" w:hAnsi="Times New Roman" w:cs="Times New Roman"/>
          <w:sz w:val="24"/>
          <w:szCs w:val="24"/>
        </w:rPr>
        <w:t xml:space="preserve"> </w:t>
      </w:r>
      <w:r w:rsidR="002F1BEA">
        <w:rPr>
          <w:rFonts w:ascii="Times New Roman" w:hAnsi="Times New Roman" w:cs="Times New Roman"/>
          <w:sz w:val="24"/>
          <w:szCs w:val="24"/>
        </w:rPr>
        <w:t>(Osu et al. 2019)</w:t>
      </w:r>
      <w:r w:rsidR="00E97737">
        <w:rPr>
          <w:rFonts w:ascii="Times New Roman" w:hAnsi="Times New Roman" w:cs="Times New Roman"/>
          <w:sz w:val="24"/>
          <w:szCs w:val="24"/>
        </w:rPr>
        <w:t xml:space="preserve">. </w:t>
      </w:r>
      <w:r w:rsidR="00D35E77" w:rsidRPr="00D35E77">
        <w:rPr>
          <w:rFonts w:ascii="Times New Roman" w:hAnsi="Times New Roman" w:cs="Times New Roman"/>
          <w:sz w:val="24"/>
          <w:szCs w:val="24"/>
        </w:rPr>
        <w:t xml:space="preserve">In their investigations, </w:t>
      </w:r>
      <w:r w:rsidR="00BD2599">
        <w:rPr>
          <w:rFonts w:ascii="Times New Roman" w:hAnsi="Times New Roman" w:cs="Times New Roman"/>
          <w:sz w:val="24"/>
          <w:szCs w:val="24"/>
        </w:rPr>
        <w:t>Davies et al. (2023)</w:t>
      </w:r>
      <w:r w:rsidR="00D35E77" w:rsidRPr="00D35E77">
        <w:rPr>
          <w:rFonts w:ascii="Times New Roman" w:hAnsi="Times New Roman" w:cs="Times New Roman"/>
          <w:sz w:val="24"/>
          <w:szCs w:val="24"/>
        </w:rPr>
        <w:t xml:space="preserve"> focused on </w:t>
      </w:r>
      <w:proofErr w:type="spellStart"/>
      <w:r w:rsidR="00F55F81">
        <w:rPr>
          <w:rFonts w:ascii="Times New Roman" w:hAnsi="Times New Roman" w:cs="Times New Roman"/>
          <w:sz w:val="24"/>
          <w:szCs w:val="24"/>
        </w:rPr>
        <w:t>analysing</w:t>
      </w:r>
      <w:proofErr w:type="spellEnd"/>
      <w:r w:rsidR="00D35E77" w:rsidRPr="00D35E77">
        <w:rPr>
          <w:rFonts w:ascii="Times New Roman" w:hAnsi="Times New Roman" w:cs="Times New Roman"/>
          <w:sz w:val="24"/>
          <w:szCs w:val="24"/>
        </w:rPr>
        <w:t xml:space="preserve"> the stability and controllability of stock market prices, </w:t>
      </w:r>
      <w:proofErr w:type="spellStart"/>
      <w:r w:rsidR="00F55F81">
        <w:rPr>
          <w:rFonts w:ascii="Times New Roman" w:hAnsi="Times New Roman" w:cs="Times New Roman"/>
          <w:sz w:val="24"/>
          <w:szCs w:val="24"/>
        </w:rPr>
        <w:t>utilising</w:t>
      </w:r>
      <w:proofErr w:type="spellEnd"/>
      <w:r w:rsidR="00D35E77" w:rsidRPr="00D35E77">
        <w:rPr>
          <w:rFonts w:ascii="Times New Roman" w:hAnsi="Times New Roman" w:cs="Times New Roman"/>
          <w:sz w:val="24"/>
          <w:szCs w:val="24"/>
        </w:rPr>
        <w:t xml:space="preserve"> stochastic vector differential equations with control measures. Their findings indicated the stability of stock prices, with results showing asymptotic null </w:t>
      </w:r>
      <w:r w:rsidR="00BF0C7A">
        <w:rPr>
          <w:rFonts w:ascii="Times New Roman" w:hAnsi="Times New Roman" w:cs="Times New Roman"/>
          <w:sz w:val="24"/>
          <w:szCs w:val="24"/>
        </w:rPr>
        <w:t>controllability. Bullo et al. (2019)</w:t>
      </w:r>
      <w:r w:rsidR="00D35E77" w:rsidRPr="00D35E77">
        <w:rPr>
          <w:rFonts w:ascii="Times New Roman" w:hAnsi="Times New Roman" w:cs="Times New Roman"/>
          <w:sz w:val="24"/>
          <w:szCs w:val="24"/>
        </w:rPr>
        <w:t xml:space="preserve"> </w:t>
      </w:r>
      <w:r w:rsidR="00DA70D2">
        <w:rPr>
          <w:rFonts w:ascii="Times New Roman" w:hAnsi="Times New Roman" w:cs="Times New Roman"/>
          <w:sz w:val="24"/>
          <w:szCs w:val="24"/>
        </w:rPr>
        <w:t>examined</w:t>
      </w:r>
      <w:r w:rsidR="00D35E77" w:rsidRPr="00D35E77">
        <w:rPr>
          <w:rFonts w:ascii="Times New Roman" w:hAnsi="Times New Roman" w:cs="Times New Roman"/>
          <w:sz w:val="24"/>
          <w:szCs w:val="24"/>
        </w:rPr>
        <w:t xml:space="preserve"> controllable kinematic reduction for mechanical systems, concentrating on a specific subset of systems w</w:t>
      </w:r>
      <w:r w:rsidR="00DA70D2">
        <w:rPr>
          <w:rFonts w:ascii="Times New Roman" w:hAnsi="Times New Roman" w:cs="Times New Roman"/>
          <w:sz w:val="24"/>
          <w:szCs w:val="24"/>
        </w:rPr>
        <w:t>here</w:t>
      </w:r>
      <w:r w:rsidR="00D35E77" w:rsidRPr="00D35E77">
        <w:rPr>
          <w:rFonts w:ascii="Times New Roman" w:hAnsi="Times New Roman" w:cs="Times New Roman"/>
          <w:sz w:val="24"/>
          <w:szCs w:val="24"/>
        </w:rPr>
        <w:t xml:space="preserve"> constraints </w:t>
      </w:r>
      <w:r w:rsidR="00DA70D2">
        <w:rPr>
          <w:rFonts w:ascii="Times New Roman" w:hAnsi="Times New Roman" w:cs="Times New Roman"/>
          <w:sz w:val="24"/>
          <w:szCs w:val="24"/>
        </w:rPr>
        <w:t xml:space="preserve">are </w:t>
      </w:r>
      <w:r w:rsidR="00E97737">
        <w:rPr>
          <w:rFonts w:ascii="Times New Roman" w:hAnsi="Times New Roman" w:cs="Times New Roman"/>
          <w:sz w:val="24"/>
          <w:szCs w:val="24"/>
        </w:rPr>
        <w:t>modelled</w:t>
      </w:r>
      <w:r w:rsidR="00D35E77" w:rsidRPr="00D35E77">
        <w:rPr>
          <w:rFonts w:ascii="Times New Roman" w:hAnsi="Times New Roman" w:cs="Times New Roman"/>
          <w:sz w:val="24"/>
          <w:szCs w:val="24"/>
        </w:rPr>
        <w:t xml:space="preserve"> as connection control systems. The</w:t>
      </w:r>
      <w:r w:rsidR="00DA70D2">
        <w:rPr>
          <w:rFonts w:ascii="Times New Roman" w:hAnsi="Times New Roman" w:cs="Times New Roman"/>
          <w:sz w:val="24"/>
          <w:szCs w:val="24"/>
        </w:rPr>
        <w:t>ir research</w:t>
      </w:r>
      <w:r w:rsidR="00D35E77" w:rsidRPr="00D35E77">
        <w:rPr>
          <w:rFonts w:ascii="Times New Roman" w:hAnsi="Times New Roman" w:cs="Times New Roman"/>
          <w:sz w:val="24"/>
          <w:szCs w:val="24"/>
        </w:rPr>
        <w:t xml:space="preserve"> </w:t>
      </w:r>
      <w:r w:rsidR="00DA70D2">
        <w:rPr>
          <w:rFonts w:ascii="Times New Roman" w:hAnsi="Times New Roman" w:cs="Times New Roman"/>
          <w:sz w:val="24"/>
          <w:szCs w:val="24"/>
        </w:rPr>
        <w:t>highlight</w:t>
      </w:r>
      <w:r w:rsidR="00D35E77" w:rsidRPr="00D35E77">
        <w:rPr>
          <w:rFonts w:ascii="Times New Roman" w:hAnsi="Times New Roman" w:cs="Times New Roman"/>
          <w:sz w:val="24"/>
          <w:szCs w:val="24"/>
        </w:rPr>
        <w:t xml:space="preserve">ed reduction techniques and controllability conditions expressed through a particular vector-valued quadratic form. </w:t>
      </w:r>
      <w:r w:rsidR="00DA70D2">
        <w:rPr>
          <w:rFonts w:ascii="Times New Roman" w:hAnsi="Times New Roman" w:cs="Times New Roman"/>
          <w:sz w:val="24"/>
          <w:szCs w:val="24"/>
        </w:rPr>
        <w:t>Similarly</w:t>
      </w:r>
      <w:r w:rsidR="00D35E77" w:rsidRPr="00D35E77">
        <w:rPr>
          <w:rFonts w:ascii="Times New Roman" w:hAnsi="Times New Roman" w:cs="Times New Roman"/>
          <w:sz w:val="24"/>
          <w:szCs w:val="24"/>
        </w:rPr>
        <w:t xml:space="preserve">, </w:t>
      </w:r>
      <w:r w:rsidR="00416F6F">
        <w:rPr>
          <w:rFonts w:ascii="Times New Roman" w:hAnsi="Times New Roman" w:cs="Times New Roman"/>
          <w:sz w:val="24"/>
          <w:szCs w:val="24"/>
        </w:rPr>
        <w:t>Davies (2005)</w:t>
      </w:r>
      <w:r w:rsidR="00D35E77" w:rsidRPr="00D35E77">
        <w:rPr>
          <w:rFonts w:ascii="Times New Roman" w:hAnsi="Times New Roman" w:cs="Times New Roman"/>
          <w:sz w:val="24"/>
          <w:szCs w:val="24"/>
        </w:rPr>
        <w:t xml:space="preserve"> explored the relative controllability of nonlinear systems </w:t>
      </w:r>
      <w:r w:rsidR="00DC0301">
        <w:rPr>
          <w:rFonts w:ascii="Times New Roman" w:hAnsi="Times New Roman" w:cs="Times New Roman"/>
          <w:sz w:val="24"/>
          <w:szCs w:val="24"/>
        </w:rPr>
        <w:t>influenced by</w:t>
      </w:r>
      <w:r w:rsidR="00D35E77" w:rsidRPr="00D35E77">
        <w:rPr>
          <w:rFonts w:ascii="Times New Roman" w:hAnsi="Times New Roman" w:cs="Times New Roman"/>
          <w:sz w:val="24"/>
          <w:szCs w:val="24"/>
        </w:rPr>
        <w:t xml:space="preserve"> delays in both state and control variables. Their study established sufficient conditions for Euclidean controllability in perturbed nonlinear systems with time-varying multiple delays in control, </w:t>
      </w:r>
      <w:r w:rsidR="00DF413D">
        <w:rPr>
          <w:rFonts w:ascii="Times New Roman" w:hAnsi="Times New Roman" w:cs="Times New Roman"/>
          <w:sz w:val="24"/>
          <w:szCs w:val="24"/>
        </w:rPr>
        <w:t>employing</w:t>
      </w:r>
      <w:r w:rsidR="00D35E77" w:rsidRPr="00D35E77">
        <w:rPr>
          <w:rFonts w:ascii="Times New Roman" w:hAnsi="Times New Roman" w:cs="Times New Roman"/>
          <w:sz w:val="24"/>
          <w:szCs w:val="24"/>
        </w:rPr>
        <w:t xml:space="preserve"> Dabo's </w:t>
      </w:r>
      <w:r w:rsidR="004E5309" w:rsidRPr="00D35E77">
        <w:rPr>
          <w:rFonts w:ascii="Times New Roman" w:hAnsi="Times New Roman" w:cs="Times New Roman"/>
          <w:sz w:val="24"/>
          <w:szCs w:val="24"/>
        </w:rPr>
        <w:t>fixed-point</w:t>
      </w:r>
      <w:r w:rsidR="00D35E77" w:rsidRPr="00D35E77">
        <w:rPr>
          <w:rFonts w:ascii="Times New Roman" w:hAnsi="Times New Roman" w:cs="Times New Roman"/>
          <w:sz w:val="24"/>
          <w:szCs w:val="24"/>
        </w:rPr>
        <w:t xml:space="preserve"> theorem to </w:t>
      </w:r>
      <w:proofErr w:type="spellStart"/>
      <w:r w:rsidR="00DD5134">
        <w:rPr>
          <w:rFonts w:ascii="Times New Roman" w:hAnsi="Times New Roman" w:cs="Times New Roman"/>
          <w:sz w:val="24"/>
          <w:szCs w:val="24"/>
        </w:rPr>
        <w:t>analyse</w:t>
      </w:r>
      <w:proofErr w:type="spellEnd"/>
      <w:r w:rsidR="00D35E77" w:rsidRPr="00D35E77">
        <w:rPr>
          <w:rFonts w:ascii="Times New Roman" w:hAnsi="Times New Roman" w:cs="Times New Roman"/>
          <w:sz w:val="24"/>
          <w:szCs w:val="24"/>
        </w:rPr>
        <w:t xml:space="preserve"> the perturbed function.</w:t>
      </w:r>
    </w:p>
    <w:p w14:paraId="43ED35BE" w14:textId="48D00C69" w:rsidR="00910AB0" w:rsidRPr="004131A4" w:rsidRDefault="00C20E09" w:rsidP="003B21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another research </w:t>
      </w:r>
      <w:proofErr w:type="spellStart"/>
      <w:r w:rsidR="00DB793F">
        <w:rPr>
          <w:rFonts w:ascii="Times New Roman" w:hAnsi="Times New Roman" w:cs="Times New Roman"/>
          <w:sz w:val="24"/>
          <w:szCs w:val="24"/>
        </w:rPr>
        <w:t>endeavo</w:t>
      </w:r>
      <w:r w:rsidR="00BD190F">
        <w:rPr>
          <w:rFonts w:ascii="Times New Roman" w:hAnsi="Times New Roman" w:cs="Times New Roman"/>
          <w:sz w:val="24"/>
          <w:szCs w:val="24"/>
        </w:rPr>
        <w:t>u</w:t>
      </w:r>
      <w:r w:rsidR="00DB793F">
        <w:rPr>
          <w:rFonts w:ascii="Times New Roman" w:hAnsi="Times New Roman" w:cs="Times New Roman"/>
          <w:sz w:val="24"/>
          <w:szCs w:val="24"/>
        </w:rPr>
        <w:t>r</w:t>
      </w:r>
      <w:proofErr w:type="spellEnd"/>
      <w:r w:rsidR="00DB793F">
        <w:rPr>
          <w:rFonts w:ascii="Times New Roman" w:hAnsi="Times New Roman" w:cs="Times New Roman"/>
          <w:sz w:val="24"/>
          <w:szCs w:val="24"/>
        </w:rPr>
        <w:t>,</w:t>
      </w:r>
      <w:r>
        <w:rPr>
          <w:rFonts w:ascii="Times New Roman" w:hAnsi="Times New Roman" w:cs="Times New Roman"/>
          <w:sz w:val="24"/>
          <w:szCs w:val="24"/>
        </w:rPr>
        <w:t xml:space="preserve"> Davies (2006)</w:t>
      </w:r>
      <w:r w:rsidR="00FF5CA3" w:rsidRPr="00FF5CA3">
        <w:rPr>
          <w:rFonts w:ascii="Times New Roman" w:hAnsi="Times New Roman" w:cs="Times New Roman"/>
          <w:sz w:val="24"/>
          <w:szCs w:val="24"/>
        </w:rPr>
        <w:t xml:space="preserve"> focused on investigating the Euclidean null controllability of linear systems incorporating delays in both sta</w:t>
      </w:r>
      <w:r w:rsidR="00BD190F">
        <w:rPr>
          <w:rFonts w:ascii="Times New Roman" w:hAnsi="Times New Roman" w:cs="Times New Roman"/>
          <w:sz w:val="24"/>
          <w:szCs w:val="24"/>
        </w:rPr>
        <w:t xml:space="preserve">te and control variables. The </w:t>
      </w:r>
      <w:r w:rsidR="00FF5CA3" w:rsidRPr="00FF5CA3">
        <w:rPr>
          <w:rFonts w:ascii="Times New Roman" w:hAnsi="Times New Roman" w:cs="Times New Roman"/>
          <w:sz w:val="24"/>
          <w:szCs w:val="24"/>
        </w:rPr>
        <w:t>findings established conditions conducive to achieving Euclidean controllability i</w:t>
      </w:r>
      <w:r w:rsidR="00B8479B">
        <w:rPr>
          <w:rFonts w:ascii="Times New Roman" w:hAnsi="Times New Roman" w:cs="Times New Roman"/>
          <w:sz w:val="24"/>
          <w:szCs w:val="24"/>
        </w:rPr>
        <w:t xml:space="preserve">n such systems. Similarly, Manikonda and </w:t>
      </w:r>
      <w:proofErr w:type="spellStart"/>
      <w:r w:rsidR="00B8479B" w:rsidRPr="000E32F6">
        <w:rPr>
          <w:rFonts w:ascii="Times New Roman" w:hAnsi="Times New Roman" w:cs="Times New Roman"/>
          <w:sz w:val="24"/>
          <w:szCs w:val="24"/>
        </w:rPr>
        <w:t>Krishnaprasad</w:t>
      </w:r>
      <w:proofErr w:type="spellEnd"/>
      <w:r w:rsidR="00B8479B" w:rsidRPr="000E32F6">
        <w:rPr>
          <w:rFonts w:ascii="Times New Roman" w:hAnsi="Times New Roman" w:cs="Times New Roman"/>
          <w:sz w:val="24"/>
          <w:szCs w:val="24"/>
        </w:rPr>
        <w:t>,</w:t>
      </w:r>
      <w:r w:rsidR="00E0685C">
        <w:rPr>
          <w:rFonts w:ascii="Times New Roman" w:hAnsi="Times New Roman" w:cs="Times New Roman"/>
          <w:sz w:val="24"/>
          <w:szCs w:val="24"/>
        </w:rPr>
        <w:t xml:space="preserve"> </w:t>
      </w:r>
      <w:r w:rsidR="00B8479B">
        <w:rPr>
          <w:rFonts w:ascii="Times New Roman" w:hAnsi="Times New Roman" w:cs="Times New Roman"/>
          <w:sz w:val="24"/>
          <w:szCs w:val="24"/>
        </w:rPr>
        <w:t>(2002)</w:t>
      </w:r>
      <w:r w:rsidR="001D3DDA">
        <w:rPr>
          <w:rFonts w:ascii="Times New Roman" w:hAnsi="Times New Roman" w:cs="Times New Roman"/>
          <w:sz w:val="24"/>
          <w:szCs w:val="24"/>
        </w:rPr>
        <w:t xml:space="preserve"> </w:t>
      </w:r>
      <w:r w:rsidR="00FF5CA3" w:rsidRPr="00FF5CA3">
        <w:rPr>
          <w:rFonts w:ascii="Times New Roman" w:hAnsi="Times New Roman" w:cs="Times New Roman"/>
          <w:sz w:val="24"/>
          <w:szCs w:val="24"/>
        </w:rPr>
        <w:t>examined the controllability of under-actuated mechanical systems with symmetry, leveraging controlled nonlinear dynamics' invariance to group action. Through geometric mechanics, they derived reduced dynamics for the system, shedding light on its controllability.</w:t>
      </w:r>
      <w:r w:rsidR="00A65910">
        <w:rPr>
          <w:rFonts w:ascii="Times New Roman" w:hAnsi="Times New Roman" w:cs="Times New Roman"/>
          <w:sz w:val="24"/>
          <w:szCs w:val="24"/>
        </w:rPr>
        <w:t xml:space="preserve"> </w:t>
      </w:r>
      <w:r w:rsidR="000F54A1">
        <w:rPr>
          <w:rFonts w:ascii="Times New Roman" w:hAnsi="Times New Roman" w:cs="Times New Roman"/>
          <w:sz w:val="24"/>
          <w:szCs w:val="24"/>
        </w:rPr>
        <w:t>Similar</w:t>
      </w:r>
      <w:r w:rsidR="00A65910">
        <w:rPr>
          <w:rFonts w:ascii="Times New Roman" w:hAnsi="Times New Roman" w:cs="Times New Roman"/>
          <w:sz w:val="24"/>
          <w:szCs w:val="24"/>
        </w:rPr>
        <w:t xml:space="preserve"> stud</w:t>
      </w:r>
      <w:r w:rsidR="000F54A1">
        <w:rPr>
          <w:rFonts w:ascii="Times New Roman" w:hAnsi="Times New Roman" w:cs="Times New Roman"/>
          <w:sz w:val="24"/>
          <w:szCs w:val="24"/>
        </w:rPr>
        <w:t>ies</w:t>
      </w:r>
      <w:r w:rsidR="00A65910">
        <w:rPr>
          <w:rFonts w:ascii="Times New Roman" w:hAnsi="Times New Roman" w:cs="Times New Roman"/>
          <w:sz w:val="24"/>
          <w:szCs w:val="24"/>
        </w:rPr>
        <w:t xml:space="preserve"> </w:t>
      </w:r>
      <w:r w:rsidR="000F54A1">
        <w:rPr>
          <w:rFonts w:ascii="Times New Roman" w:hAnsi="Times New Roman" w:cs="Times New Roman"/>
          <w:sz w:val="24"/>
          <w:szCs w:val="24"/>
        </w:rPr>
        <w:t>e</w:t>
      </w:r>
      <w:r w:rsidR="00FF5CA3" w:rsidRPr="00FF5CA3">
        <w:rPr>
          <w:rFonts w:ascii="Times New Roman" w:hAnsi="Times New Roman" w:cs="Times New Roman"/>
          <w:sz w:val="24"/>
          <w:szCs w:val="24"/>
        </w:rPr>
        <w:t xml:space="preserve">xplored the controllability of non-holonomic mechanical systems with constrained controls </w:t>
      </w:r>
      <w:proofErr w:type="spellStart"/>
      <w:r w:rsidR="000F54A1">
        <w:rPr>
          <w:rFonts w:ascii="Times New Roman" w:hAnsi="Times New Roman" w:cs="Times New Roman"/>
          <w:sz w:val="24"/>
          <w:szCs w:val="24"/>
        </w:rPr>
        <w:t>emphasising</w:t>
      </w:r>
      <w:proofErr w:type="spellEnd"/>
      <w:r w:rsidR="00FF5CA3" w:rsidRPr="00FF5CA3">
        <w:rPr>
          <w:rFonts w:ascii="Times New Roman" w:hAnsi="Times New Roman" w:cs="Times New Roman"/>
          <w:sz w:val="24"/>
          <w:szCs w:val="24"/>
        </w:rPr>
        <w:t xml:space="preserve"> physically meaningful controllability condi</w:t>
      </w:r>
      <w:r w:rsidR="001D3DDA">
        <w:rPr>
          <w:rFonts w:ascii="Times New Roman" w:hAnsi="Times New Roman" w:cs="Times New Roman"/>
          <w:sz w:val="24"/>
          <w:szCs w:val="24"/>
        </w:rPr>
        <w:t>tions</w:t>
      </w:r>
      <w:r w:rsidR="000F54A1">
        <w:rPr>
          <w:rFonts w:ascii="Times New Roman" w:hAnsi="Times New Roman" w:cs="Times New Roman"/>
          <w:sz w:val="24"/>
          <w:szCs w:val="24"/>
        </w:rPr>
        <w:t xml:space="preserve"> (</w:t>
      </w:r>
      <w:proofErr w:type="spellStart"/>
      <w:r w:rsidR="000F54A1">
        <w:rPr>
          <w:rFonts w:ascii="Times New Roman" w:hAnsi="Times New Roman" w:cs="Times New Roman"/>
          <w:sz w:val="24"/>
          <w:szCs w:val="24"/>
        </w:rPr>
        <w:t>Matyukhin</w:t>
      </w:r>
      <w:proofErr w:type="spellEnd"/>
      <w:r w:rsidR="00D86457">
        <w:rPr>
          <w:rFonts w:ascii="Times New Roman" w:hAnsi="Times New Roman" w:cs="Times New Roman"/>
          <w:sz w:val="24"/>
          <w:szCs w:val="24"/>
        </w:rPr>
        <w:t xml:space="preserve">, </w:t>
      </w:r>
      <w:r w:rsidR="000F54A1">
        <w:rPr>
          <w:rFonts w:ascii="Times New Roman" w:hAnsi="Times New Roman" w:cs="Times New Roman"/>
          <w:sz w:val="24"/>
          <w:szCs w:val="24"/>
        </w:rPr>
        <w:t>2004)</w:t>
      </w:r>
      <w:r w:rsidR="000F54A1">
        <w:rPr>
          <w:rFonts w:ascii="Times New Roman" w:hAnsi="Times New Roman" w:cs="Times New Roman"/>
          <w:sz w:val="24"/>
          <w:szCs w:val="24"/>
        </w:rPr>
        <w:t xml:space="preserve">), </w:t>
      </w:r>
      <w:r w:rsidR="00FF5CA3" w:rsidRPr="00FF5CA3">
        <w:rPr>
          <w:rFonts w:ascii="Times New Roman" w:hAnsi="Times New Roman" w:cs="Times New Roman"/>
          <w:sz w:val="24"/>
          <w:szCs w:val="24"/>
        </w:rPr>
        <w:t>controllability of mechanical systems</w:t>
      </w:r>
      <w:r w:rsidR="00773BF9">
        <w:rPr>
          <w:rFonts w:ascii="Times New Roman" w:hAnsi="Times New Roman" w:cs="Times New Roman"/>
          <w:sz w:val="24"/>
          <w:szCs w:val="24"/>
        </w:rPr>
        <w:t>,</w:t>
      </w:r>
      <w:r w:rsidR="00FF5CA3" w:rsidRPr="00FF5CA3">
        <w:rPr>
          <w:rFonts w:ascii="Times New Roman" w:hAnsi="Times New Roman" w:cs="Times New Roman"/>
          <w:sz w:val="24"/>
          <w:szCs w:val="24"/>
        </w:rPr>
        <w:t xml:space="preserve"> considering the dynamics of control drives, </w:t>
      </w:r>
      <w:r w:rsidR="0062079D">
        <w:rPr>
          <w:rFonts w:ascii="Times New Roman" w:hAnsi="Times New Roman" w:cs="Times New Roman"/>
          <w:sz w:val="24"/>
          <w:szCs w:val="24"/>
        </w:rPr>
        <w:t>highlighting</w:t>
      </w:r>
      <w:r w:rsidR="00FF5CA3" w:rsidRPr="00FF5CA3">
        <w:rPr>
          <w:rFonts w:ascii="Times New Roman" w:hAnsi="Times New Roman" w:cs="Times New Roman"/>
          <w:sz w:val="24"/>
          <w:szCs w:val="24"/>
        </w:rPr>
        <w:t xml:space="preserve"> the importance of rapid changes in control output, particularly in control forces</w:t>
      </w:r>
      <w:r w:rsidR="000F54A1">
        <w:rPr>
          <w:rFonts w:ascii="Times New Roman" w:hAnsi="Times New Roman" w:cs="Times New Roman"/>
          <w:sz w:val="24"/>
          <w:szCs w:val="24"/>
        </w:rPr>
        <w:t xml:space="preserve"> (</w:t>
      </w:r>
      <w:proofErr w:type="spellStart"/>
      <w:r w:rsidR="000F54A1">
        <w:rPr>
          <w:rFonts w:ascii="Times New Roman" w:hAnsi="Times New Roman" w:cs="Times New Roman"/>
          <w:sz w:val="24"/>
          <w:szCs w:val="24"/>
        </w:rPr>
        <w:t>Matyukhin</w:t>
      </w:r>
      <w:proofErr w:type="spellEnd"/>
      <w:r w:rsidR="00D86457">
        <w:rPr>
          <w:rFonts w:ascii="Times New Roman" w:hAnsi="Times New Roman" w:cs="Times New Roman"/>
          <w:sz w:val="24"/>
          <w:szCs w:val="24"/>
        </w:rPr>
        <w:t xml:space="preserve">, </w:t>
      </w:r>
      <w:r w:rsidR="000F54A1">
        <w:rPr>
          <w:rFonts w:ascii="Times New Roman" w:hAnsi="Times New Roman" w:cs="Times New Roman"/>
          <w:sz w:val="24"/>
          <w:szCs w:val="24"/>
        </w:rPr>
        <w:t>2005)</w:t>
      </w:r>
      <w:r w:rsidR="000F54A1">
        <w:rPr>
          <w:rFonts w:ascii="Times New Roman" w:hAnsi="Times New Roman" w:cs="Times New Roman"/>
          <w:sz w:val="24"/>
          <w:szCs w:val="24"/>
        </w:rPr>
        <w:t>)</w:t>
      </w:r>
      <w:r w:rsidR="003917E8">
        <w:rPr>
          <w:rFonts w:ascii="Times New Roman" w:hAnsi="Times New Roman" w:cs="Times New Roman"/>
          <w:sz w:val="24"/>
          <w:szCs w:val="24"/>
        </w:rPr>
        <w:t>, and as</w:t>
      </w:r>
      <w:r w:rsidR="00FF5CA3" w:rsidRPr="00FF5CA3">
        <w:rPr>
          <w:rFonts w:ascii="Times New Roman" w:hAnsi="Times New Roman" w:cs="Times New Roman"/>
          <w:sz w:val="24"/>
          <w:szCs w:val="24"/>
        </w:rPr>
        <w:t xml:space="preserve">sessing the controllability of mechanical systems </w:t>
      </w:r>
      <w:proofErr w:type="spellStart"/>
      <w:r w:rsidR="003917E8">
        <w:rPr>
          <w:rFonts w:ascii="Times New Roman" w:hAnsi="Times New Roman" w:cs="Times New Roman"/>
          <w:sz w:val="24"/>
          <w:szCs w:val="24"/>
        </w:rPr>
        <w:t>characterised</w:t>
      </w:r>
      <w:proofErr w:type="spellEnd"/>
      <w:r w:rsidR="00FF5CA3" w:rsidRPr="00FF5CA3">
        <w:rPr>
          <w:rFonts w:ascii="Times New Roman" w:hAnsi="Times New Roman" w:cs="Times New Roman"/>
          <w:sz w:val="24"/>
          <w:szCs w:val="24"/>
        </w:rPr>
        <w:t xml:space="preserve"> by controls linked with their derivatives</w:t>
      </w:r>
      <w:r w:rsidR="003917E8">
        <w:rPr>
          <w:rFonts w:ascii="Times New Roman" w:hAnsi="Times New Roman" w:cs="Times New Roman"/>
          <w:sz w:val="24"/>
          <w:szCs w:val="24"/>
        </w:rPr>
        <w:t xml:space="preserve"> (</w:t>
      </w:r>
      <w:proofErr w:type="spellStart"/>
      <w:r w:rsidR="003917E8">
        <w:rPr>
          <w:rFonts w:ascii="Times New Roman" w:hAnsi="Times New Roman" w:cs="Times New Roman"/>
          <w:sz w:val="24"/>
          <w:szCs w:val="24"/>
        </w:rPr>
        <w:t>Matyukhin</w:t>
      </w:r>
      <w:proofErr w:type="spellEnd"/>
      <w:r w:rsidR="003917E8">
        <w:rPr>
          <w:rFonts w:ascii="Times New Roman" w:hAnsi="Times New Roman" w:cs="Times New Roman"/>
          <w:sz w:val="24"/>
          <w:szCs w:val="24"/>
        </w:rPr>
        <w:t xml:space="preserve"> </w:t>
      </w:r>
      <w:r w:rsidR="003917E8">
        <w:rPr>
          <w:rFonts w:ascii="Times New Roman" w:hAnsi="Times New Roman" w:cs="Times New Roman"/>
          <w:sz w:val="24"/>
          <w:szCs w:val="24"/>
        </w:rPr>
        <w:t>&amp;</w:t>
      </w:r>
      <w:r w:rsidR="003917E8">
        <w:rPr>
          <w:rFonts w:ascii="Times New Roman" w:hAnsi="Times New Roman" w:cs="Times New Roman"/>
          <w:sz w:val="24"/>
          <w:szCs w:val="24"/>
        </w:rPr>
        <w:t xml:space="preserve"> </w:t>
      </w:r>
      <w:proofErr w:type="spellStart"/>
      <w:r w:rsidR="003917E8" w:rsidRPr="000E32F6">
        <w:rPr>
          <w:rFonts w:ascii="Times New Roman" w:hAnsi="Times New Roman" w:cs="Times New Roman"/>
          <w:sz w:val="24"/>
          <w:szCs w:val="24"/>
        </w:rPr>
        <w:t>Pyatnitskii</w:t>
      </w:r>
      <w:proofErr w:type="spellEnd"/>
      <w:r w:rsidR="003917E8">
        <w:rPr>
          <w:rFonts w:ascii="Times New Roman" w:hAnsi="Times New Roman" w:cs="Times New Roman"/>
          <w:sz w:val="24"/>
          <w:szCs w:val="24"/>
        </w:rPr>
        <w:t xml:space="preserve"> (2004)</w:t>
      </w:r>
      <w:r w:rsidR="003917E8">
        <w:rPr>
          <w:rFonts w:ascii="Times New Roman" w:hAnsi="Times New Roman" w:cs="Times New Roman"/>
          <w:sz w:val="24"/>
          <w:szCs w:val="24"/>
        </w:rPr>
        <w:t>)</w:t>
      </w:r>
      <w:r w:rsidR="00FF5CA3" w:rsidRPr="00FF5CA3">
        <w:rPr>
          <w:rFonts w:ascii="Times New Roman" w:hAnsi="Times New Roman" w:cs="Times New Roman"/>
          <w:sz w:val="24"/>
          <w:szCs w:val="24"/>
        </w:rPr>
        <w:t>. Th</w:t>
      </w:r>
      <w:r w:rsidR="002A2B5C">
        <w:rPr>
          <w:rFonts w:ascii="Times New Roman" w:hAnsi="Times New Roman" w:cs="Times New Roman"/>
          <w:sz w:val="24"/>
          <w:szCs w:val="24"/>
        </w:rPr>
        <w:t>ese</w:t>
      </w:r>
      <w:r w:rsidR="00FF5CA3" w:rsidRPr="00FF5CA3">
        <w:rPr>
          <w:rFonts w:ascii="Times New Roman" w:hAnsi="Times New Roman" w:cs="Times New Roman"/>
          <w:sz w:val="24"/>
          <w:szCs w:val="24"/>
        </w:rPr>
        <w:t xml:space="preserve"> investigation</w:t>
      </w:r>
      <w:r w:rsidR="002A2B5C">
        <w:rPr>
          <w:rFonts w:ascii="Times New Roman" w:hAnsi="Times New Roman" w:cs="Times New Roman"/>
          <w:sz w:val="24"/>
          <w:szCs w:val="24"/>
        </w:rPr>
        <w:t>s</w:t>
      </w:r>
      <w:r w:rsidR="00FF5CA3" w:rsidRPr="00FF5CA3">
        <w:rPr>
          <w:rFonts w:ascii="Times New Roman" w:hAnsi="Times New Roman" w:cs="Times New Roman"/>
          <w:sz w:val="24"/>
          <w:szCs w:val="24"/>
        </w:rPr>
        <w:t xml:space="preserve"> broadened controllability principles to encompass nonlinear dynamics and mechanical systems alike. The key discover</w:t>
      </w:r>
      <w:r w:rsidR="002A2B5C">
        <w:rPr>
          <w:rFonts w:ascii="Times New Roman" w:hAnsi="Times New Roman" w:cs="Times New Roman"/>
          <w:sz w:val="24"/>
          <w:szCs w:val="24"/>
        </w:rPr>
        <w:t>y among others</w:t>
      </w:r>
      <w:r w:rsidR="00FF5CA3" w:rsidRPr="00FF5CA3">
        <w:rPr>
          <w:rFonts w:ascii="Times New Roman" w:hAnsi="Times New Roman" w:cs="Times New Roman"/>
          <w:sz w:val="24"/>
          <w:szCs w:val="24"/>
        </w:rPr>
        <w:t xml:space="preserve"> indicated that for a manipulative robot to qualify as controllable, the influence of control forces must surpass that of other </w:t>
      </w:r>
      <w:proofErr w:type="spellStart"/>
      <w:r w:rsidR="00FF5CA3" w:rsidRPr="00FF5CA3">
        <w:rPr>
          <w:rFonts w:ascii="Times New Roman" w:hAnsi="Times New Roman" w:cs="Times New Roman"/>
          <w:sz w:val="24"/>
          <w:szCs w:val="24"/>
        </w:rPr>
        <w:t>generali</w:t>
      </w:r>
      <w:r w:rsidR="00BD6592">
        <w:rPr>
          <w:rFonts w:ascii="Times New Roman" w:hAnsi="Times New Roman" w:cs="Times New Roman"/>
          <w:sz w:val="24"/>
          <w:szCs w:val="24"/>
        </w:rPr>
        <w:t>s</w:t>
      </w:r>
      <w:r w:rsidR="00FF5CA3" w:rsidRPr="00FF5CA3">
        <w:rPr>
          <w:rFonts w:ascii="Times New Roman" w:hAnsi="Times New Roman" w:cs="Times New Roman"/>
          <w:sz w:val="24"/>
          <w:szCs w:val="24"/>
        </w:rPr>
        <w:t>ed</w:t>
      </w:r>
      <w:proofErr w:type="spellEnd"/>
      <w:r w:rsidR="00FF5CA3" w:rsidRPr="00FF5CA3">
        <w:rPr>
          <w:rFonts w:ascii="Times New Roman" w:hAnsi="Times New Roman" w:cs="Times New Roman"/>
          <w:sz w:val="24"/>
          <w:szCs w:val="24"/>
        </w:rPr>
        <w:t xml:space="preserve"> forces, such as gravitational forces or environmental resistance.</w:t>
      </w:r>
    </w:p>
    <w:p w14:paraId="18F09729" w14:textId="626384C4" w:rsidR="004D5011" w:rsidRPr="00814CF7" w:rsidRDefault="004131A4" w:rsidP="00814CF7">
      <w:pPr>
        <w:spacing w:line="240" w:lineRule="auto"/>
        <w:jc w:val="both"/>
        <w:rPr>
          <w:rFonts w:ascii="Times New Roman" w:hAnsi="Times New Roman" w:cs="Times New Roman"/>
          <w:sz w:val="24"/>
          <w:szCs w:val="24"/>
        </w:rPr>
      </w:pPr>
      <w:r w:rsidRPr="004131A4">
        <w:rPr>
          <w:rFonts w:ascii="Times New Roman" w:hAnsi="Times New Roman" w:cs="Times New Roman"/>
          <w:sz w:val="24"/>
          <w:szCs w:val="24"/>
        </w:rPr>
        <w:t xml:space="preserve">This study </w:t>
      </w:r>
      <w:r w:rsidR="00466B55">
        <w:rPr>
          <w:rFonts w:ascii="Times New Roman" w:hAnsi="Times New Roman" w:cs="Times New Roman"/>
          <w:sz w:val="24"/>
          <w:szCs w:val="24"/>
        </w:rPr>
        <w:t>investigates</w:t>
      </w:r>
      <w:r w:rsidRPr="004131A4">
        <w:rPr>
          <w:rFonts w:ascii="Times New Roman" w:hAnsi="Times New Roman" w:cs="Times New Roman"/>
          <w:sz w:val="24"/>
          <w:szCs w:val="24"/>
        </w:rPr>
        <w:t xml:space="preserve"> the stochastic analysis of Markov chains applied to the closing share price data of Access and Fidelity from 2016 to 2022. The share prices </w:t>
      </w:r>
      <w:r w:rsidR="00384F48">
        <w:rPr>
          <w:rFonts w:ascii="Times New Roman" w:hAnsi="Times New Roman" w:cs="Times New Roman"/>
          <w:sz w:val="24"/>
          <w:szCs w:val="24"/>
        </w:rPr>
        <w:t>were transformed</w:t>
      </w:r>
      <w:r w:rsidRPr="004131A4">
        <w:rPr>
          <w:rFonts w:ascii="Times New Roman" w:hAnsi="Times New Roman" w:cs="Times New Roman"/>
          <w:sz w:val="24"/>
          <w:szCs w:val="24"/>
        </w:rPr>
        <w:t xml:space="preserve"> into a 3-step transition probability matrix solution, spanning the specified time frame. The insights gained into future share price changes serve as a valuable decision-making tool for the day-to-day management of the banks. Additionally, controllability analyses were conducted to demonstrate the non-singularity of the controllability matrices for the share prices of both banks. </w:t>
      </w:r>
      <w:r w:rsidR="00664D46" w:rsidRPr="00664D46">
        <w:rPr>
          <w:rFonts w:ascii="Times New Roman" w:hAnsi="Times New Roman" w:cs="Times New Roman"/>
          <w:sz w:val="24"/>
          <w:szCs w:val="24"/>
        </w:rPr>
        <w:t>Th</w:t>
      </w:r>
      <w:r w:rsidR="00664D46" w:rsidRPr="00664D46">
        <w:rPr>
          <w:rFonts w:ascii="Times New Roman" w:hAnsi="Times New Roman" w:cs="Times New Roman"/>
          <w:sz w:val="24"/>
          <w:szCs w:val="24"/>
        </w:rPr>
        <w:t>e</w:t>
      </w:r>
      <w:r w:rsidR="00664D46" w:rsidRPr="00664D46">
        <w:rPr>
          <w:rFonts w:ascii="Times New Roman" w:hAnsi="Times New Roman" w:cs="Times New Roman"/>
          <w:sz w:val="24"/>
          <w:szCs w:val="24"/>
        </w:rPr>
        <w:t xml:space="preserve"> central theme of</w:t>
      </w:r>
      <w:r w:rsidR="00664D46" w:rsidRPr="00664D46">
        <w:rPr>
          <w:rFonts w:ascii="Times New Roman" w:hAnsi="Times New Roman" w:cs="Times New Roman"/>
          <w:sz w:val="24"/>
          <w:szCs w:val="24"/>
        </w:rPr>
        <w:t xml:space="preserve"> this</w:t>
      </w:r>
      <w:r w:rsidR="00664D46" w:rsidRPr="00664D46">
        <w:rPr>
          <w:rFonts w:ascii="Times New Roman" w:hAnsi="Times New Roman" w:cs="Times New Roman"/>
          <w:sz w:val="24"/>
          <w:szCs w:val="24"/>
        </w:rPr>
        <w:t xml:space="preserve"> paper expands upon and advances the insights from previous studies by Osu et al. (2019) and Davies et al. (2023).</w:t>
      </w:r>
      <w:r w:rsidR="00953F7A">
        <w:rPr>
          <w:rFonts w:ascii="Times New Roman" w:hAnsi="Times New Roman" w:cs="Times New Roman"/>
          <w:sz w:val="24"/>
          <w:szCs w:val="24"/>
        </w:rPr>
        <w:t xml:space="preserve"> Hence, the paper </w:t>
      </w:r>
      <w:r w:rsidR="003B216E" w:rsidRPr="00702B95">
        <w:rPr>
          <w:rFonts w:ascii="Times New Roman" w:hAnsi="Times New Roman" w:cs="Times New Roman"/>
          <w:sz w:val="24"/>
          <w:szCs w:val="24"/>
        </w:rPr>
        <w:t>present</w:t>
      </w:r>
      <w:r w:rsidR="00953F7A">
        <w:rPr>
          <w:rFonts w:ascii="Times New Roman" w:hAnsi="Times New Roman" w:cs="Times New Roman"/>
          <w:sz w:val="24"/>
          <w:szCs w:val="24"/>
        </w:rPr>
        <w:t>s</w:t>
      </w:r>
      <w:r w:rsidR="003B216E" w:rsidRPr="00702B95">
        <w:rPr>
          <w:rFonts w:ascii="Times New Roman" w:hAnsi="Times New Roman" w:cs="Times New Roman"/>
          <w:sz w:val="24"/>
          <w:szCs w:val="24"/>
        </w:rPr>
        <w:t xml:space="preserve"> the </w:t>
      </w:r>
      <w:r w:rsidR="00814CF7">
        <w:rPr>
          <w:rFonts w:ascii="Times New Roman" w:hAnsi="Times New Roman" w:cs="Times New Roman"/>
          <w:sz w:val="24"/>
          <w:szCs w:val="24"/>
        </w:rPr>
        <w:t>share</w:t>
      </w:r>
      <w:r w:rsidR="003B216E" w:rsidRPr="00702B95">
        <w:rPr>
          <w:rFonts w:ascii="Times New Roman" w:hAnsi="Times New Roman" w:cs="Times New Roman"/>
          <w:sz w:val="24"/>
          <w:szCs w:val="24"/>
        </w:rPr>
        <w:t xml:space="preserve"> prices</w:t>
      </w:r>
      <w:r w:rsidR="003B216E">
        <w:rPr>
          <w:rFonts w:ascii="Times New Roman" w:hAnsi="Times New Roman" w:cs="Times New Roman"/>
          <w:sz w:val="24"/>
          <w:szCs w:val="24"/>
        </w:rPr>
        <w:t xml:space="preserve"> </w:t>
      </w:r>
      <w:r w:rsidR="009F29FC">
        <w:rPr>
          <w:rFonts w:ascii="Times New Roman" w:hAnsi="Times New Roman" w:cs="Times New Roman"/>
          <w:sz w:val="24"/>
          <w:szCs w:val="24"/>
        </w:rPr>
        <w:t xml:space="preserve">of Access and </w:t>
      </w:r>
      <w:r w:rsidR="00814CF7">
        <w:rPr>
          <w:rFonts w:ascii="Times New Roman" w:hAnsi="Times New Roman" w:cs="Times New Roman"/>
          <w:sz w:val="24"/>
          <w:szCs w:val="24"/>
        </w:rPr>
        <w:t>F</w:t>
      </w:r>
      <w:r>
        <w:rPr>
          <w:rFonts w:ascii="Times New Roman" w:hAnsi="Times New Roman" w:cs="Times New Roman"/>
          <w:sz w:val="24"/>
          <w:szCs w:val="24"/>
        </w:rPr>
        <w:t>idelity</w:t>
      </w:r>
      <w:r w:rsidR="00814CF7">
        <w:rPr>
          <w:rFonts w:ascii="Times New Roman" w:hAnsi="Times New Roman" w:cs="Times New Roman"/>
          <w:sz w:val="24"/>
          <w:szCs w:val="24"/>
        </w:rPr>
        <w:t xml:space="preserve"> in finite state </w:t>
      </w:r>
      <w:r w:rsidR="009F29FC">
        <w:rPr>
          <w:rFonts w:ascii="Times New Roman" w:hAnsi="Times New Roman" w:cs="Times New Roman"/>
          <w:sz w:val="24"/>
          <w:szCs w:val="24"/>
        </w:rPr>
        <w:t xml:space="preserve">and </w:t>
      </w:r>
      <w:r w:rsidR="00953F7A">
        <w:rPr>
          <w:rFonts w:ascii="Times New Roman" w:hAnsi="Times New Roman" w:cs="Times New Roman"/>
          <w:sz w:val="24"/>
          <w:szCs w:val="24"/>
        </w:rPr>
        <w:t>analyses</w:t>
      </w:r>
      <w:r w:rsidR="009F29FC">
        <w:rPr>
          <w:rFonts w:ascii="Times New Roman" w:hAnsi="Times New Roman" w:cs="Times New Roman"/>
          <w:sz w:val="24"/>
          <w:szCs w:val="24"/>
        </w:rPr>
        <w:t xml:space="preserve"> the asymptotic null controllability properties </w:t>
      </w:r>
      <w:r w:rsidR="00FF5CA3">
        <w:rPr>
          <w:rFonts w:ascii="Times New Roman" w:hAnsi="Times New Roman" w:cs="Times New Roman"/>
          <w:sz w:val="24"/>
          <w:szCs w:val="24"/>
        </w:rPr>
        <w:t xml:space="preserve">as </w:t>
      </w:r>
      <w:r w:rsidR="00953F7A">
        <w:rPr>
          <w:rFonts w:ascii="Times New Roman" w:hAnsi="Times New Roman" w:cs="Times New Roman"/>
          <w:sz w:val="24"/>
          <w:szCs w:val="24"/>
        </w:rPr>
        <w:t>they</w:t>
      </w:r>
      <w:r w:rsidR="00FF5CA3">
        <w:rPr>
          <w:rFonts w:ascii="Times New Roman" w:hAnsi="Times New Roman" w:cs="Times New Roman"/>
          <w:sz w:val="24"/>
          <w:szCs w:val="24"/>
        </w:rPr>
        <w:t xml:space="preserve"> </w:t>
      </w:r>
      <w:r w:rsidR="00953F7A">
        <w:rPr>
          <w:rFonts w:ascii="Times New Roman" w:hAnsi="Times New Roman" w:cs="Times New Roman"/>
          <w:sz w:val="24"/>
          <w:szCs w:val="24"/>
        </w:rPr>
        <w:t>affect</w:t>
      </w:r>
      <w:r w:rsidR="00FF5CA3">
        <w:rPr>
          <w:rFonts w:ascii="Times New Roman" w:hAnsi="Times New Roman" w:cs="Times New Roman"/>
          <w:sz w:val="24"/>
          <w:szCs w:val="24"/>
        </w:rPr>
        <w:t xml:space="preserve"> the</w:t>
      </w:r>
      <w:r w:rsidR="00814CF7">
        <w:rPr>
          <w:rFonts w:ascii="Times New Roman" w:hAnsi="Times New Roman" w:cs="Times New Roman"/>
          <w:sz w:val="24"/>
          <w:szCs w:val="24"/>
        </w:rPr>
        <w:t xml:space="preserve"> share prices of </w:t>
      </w:r>
      <w:r w:rsidR="00953F7A">
        <w:rPr>
          <w:rFonts w:ascii="Times New Roman" w:hAnsi="Times New Roman" w:cs="Times New Roman"/>
          <w:sz w:val="24"/>
          <w:szCs w:val="24"/>
        </w:rPr>
        <w:t xml:space="preserve">the </w:t>
      </w:r>
      <w:r w:rsidR="00814CF7">
        <w:rPr>
          <w:rFonts w:ascii="Times New Roman" w:hAnsi="Times New Roman" w:cs="Times New Roman"/>
          <w:sz w:val="24"/>
          <w:szCs w:val="24"/>
        </w:rPr>
        <w:t xml:space="preserve">two banks </w:t>
      </w:r>
      <w:r w:rsidR="00953F7A">
        <w:rPr>
          <w:rFonts w:ascii="Times New Roman" w:hAnsi="Times New Roman" w:cs="Times New Roman"/>
          <w:sz w:val="24"/>
          <w:szCs w:val="24"/>
        </w:rPr>
        <w:t>under study</w:t>
      </w:r>
      <w:r w:rsidR="00814CF7">
        <w:rPr>
          <w:rFonts w:ascii="Times New Roman" w:hAnsi="Times New Roman" w:cs="Times New Roman"/>
          <w:sz w:val="24"/>
          <w:szCs w:val="24"/>
        </w:rPr>
        <w:t>.</w:t>
      </w:r>
    </w:p>
    <w:p w14:paraId="60E3CFB1" w14:textId="7511D932" w:rsidR="004D5011" w:rsidRDefault="004131A4" w:rsidP="004D5011">
      <w:pPr>
        <w:spacing w:line="240" w:lineRule="auto"/>
        <w:rPr>
          <w:rFonts w:ascii="Times New Roman" w:hAnsi="Times New Roman" w:cs="Times New Roman"/>
          <w:sz w:val="24"/>
          <w:szCs w:val="24"/>
        </w:rPr>
      </w:pPr>
      <w:r w:rsidRPr="004131A4">
        <w:rPr>
          <w:rFonts w:ascii="Times New Roman" w:hAnsi="Times New Roman" w:cs="Times New Roman"/>
          <w:sz w:val="24"/>
          <w:szCs w:val="24"/>
        </w:rPr>
        <w:lastRenderedPageBreak/>
        <w:t>The structure of this paper unfolds in th</w:t>
      </w:r>
      <w:r w:rsidR="00D7653F">
        <w:rPr>
          <w:rFonts w:ascii="Times New Roman" w:hAnsi="Times New Roman" w:cs="Times New Roman"/>
          <w:sz w:val="24"/>
          <w:szCs w:val="24"/>
        </w:rPr>
        <w:t xml:space="preserve">e following manner: Section 2 </w:t>
      </w:r>
      <w:r w:rsidRPr="004131A4">
        <w:rPr>
          <w:rFonts w:ascii="Times New Roman" w:hAnsi="Times New Roman" w:cs="Times New Roman"/>
          <w:sz w:val="24"/>
          <w:szCs w:val="24"/>
        </w:rPr>
        <w:t>provides an overview of materials</w:t>
      </w:r>
      <w:r w:rsidR="00D7653F">
        <w:rPr>
          <w:rFonts w:ascii="Times New Roman" w:hAnsi="Times New Roman" w:cs="Times New Roman"/>
          <w:sz w:val="24"/>
          <w:szCs w:val="24"/>
        </w:rPr>
        <w:t xml:space="preserve"> and </w:t>
      </w:r>
      <w:r w:rsidR="00710B08">
        <w:rPr>
          <w:rFonts w:ascii="Times New Roman" w:hAnsi="Times New Roman" w:cs="Times New Roman"/>
          <w:sz w:val="24"/>
          <w:szCs w:val="24"/>
        </w:rPr>
        <w:t>method</w:t>
      </w:r>
      <w:r w:rsidR="00D7653F">
        <w:rPr>
          <w:rFonts w:ascii="Times New Roman" w:hAnsi="Times New Roman" w:cs="Times New Roman"/>
          <w:sz w:val="24"/>
          <w:szCs w:val="24"/>
        </w:rPr>
        <w:t xml:space="preserve">, while Section 3 </w:t>
      </w:r>
      <w:r w:rsidRPr="004131A4">
        <w:rPr>
          <w:rFonts w:ascii="Times New Roman" w:hAnsi="Times New Roman" w:cs="Times New Roman"/>
          <w:sz w:val="24"/>
          <w:szCs w:val="24"/>
        </w:rPr>
        <w:t>elucidates the results and engages in discussions. The conclusion of the paper</w:t>
      </w:r>
      <w:r w:rsidR="00D7653F">
        <w:rPr>
          <w:rFonts w:ascii="Times New Roman" w:hAnsi="Times New Roman" w:cs="Times New Roman"/>
          <w:sz w:val="24"/>
          <w:szCs w:val="24"/>
        </w:rPr>
        <w:t xml:space="preserve"> is encapsulated in Section 4</w:t>
      </w:r>
      <w:r w:rsidRPr="004131A4">
        <w:rPr>
          <w:rFonts w:ascii="Times New Roman" w:hAnsi="Times New Roman" w:cs="Times New Roman"/>
          <w:sz w:val="24"/>
          <w:szCs w:val="24"/>
        </w:rPr>
        <w:t>.</w:t>
      </w:r>
    </w:p>
    <w:p w14:paraId="1EA3A44D" w14:textId="77777777" w:rsidR="003960AA" w:rsidRDefault="003960AA" w:rsidP="00197F83">
      <w:pPr>
        <w:rPr>
          <w:b/>
          <w:sz w:val="24"/>
          <w:szCs w:val="24"/>
        </w:rPr>
      </w:pPr>
    </w:p>
    <w:p w14:paraId="06E2E023" w14:textId="77777777" w:rsidR="00197F83" w:rsidRDefault="007F0CA3" w:rsidP="00197F83">
      <w:pPr>
        <w:rPr>
          <w:b/>
          <w:sz w:val="24"/>
          <w:szCs w:val="24"/>
        </w:rPr>
      </w:pPr>
      <w:r>
        <w:rPr>
          <w:b/>
          <w:sz w:val="24"/>
          <w:szCs w:val="24"/>
        </w:rPr>
        <w:t xml:space="preserve">2. </w:t>
      </w:r>
      <w:r w:rsidR="00197F83">
        <w:rPr>
          <w:b/>
          <w:sz w:val="24"/>
          <w:szCs w:val="24"/>
        </w:rPr>
        <w:t>Material and Methods</w:t>
      </w:r>
    </w:p>
    <w:p w14:paraId="48BD611A" w14:textId="77777777" w:rsidR="00197F83" w:rsidRPr="005E7C36" w:rsidRDefault="005E7C36" w:rsidP="00197F83">
      <w:pPr>
        <w:spacing w:line="240" w:lineRule="auto"/>
        <w:jc w:val="both"/>
        <w:rPr>
          <w:rFonts w:ascii="Times New Roman" w:hAnsi="Times New Roman"/>
          <w:sz w:val="24"/>
          <w:szCs w:val="24"/>
        </w:rPr>
      </w:pPr>
      <w:r w:rsidRPr="005E7C36">
        <w:rPr>
          <w:rFonts w:ascii="Times New Roman" w:hAnsi="Times New Roman"/>
          <w:sz w:val="24"/>
          <w:szCs w:val="24"/>
        </w:rPr>
        <w:t>To comprehend the content of this Markov chain paper, we commence by elucidating the concept of a stochastic process. A stochastic process is essentially a statistical occurrence that unfolds over time based on probabilistic principles. In mathematical terms, it can be defined as an assemblage of random variables arranged chronologically at distinct time points, which may be either continuous or discrete. Since a stochastic process involves a set of random variables, its specifications align with those of random vectors.</w:t>
      </w:r>
    </w:p>
    <w:p w14:paraId="2442F9BD"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1: </w:t>
      </w:r>
      <w:r w:rsidRPr="005E5C15">
        <w:rPr>
          <w:rFonts w:ascii="Times New Roman" w:hAnsi="Times New Roman"/>
          <w:sz w:val="24"/>
          <w:szCs w:val="24"/>
        </w:rPr>
        <w:t xml:space="preserve"> </w:t>
      </w:r>
      <w:r w:rsidR="00BB6088" w:rsidRPr="00BB6088">
        <w:rPr>
          <w:rFonts w:ascii="Times New Roman" w:hAnsi="Times New Roman"/>
          <w:sz w:val="24"/>
          <w:szCs w:val="24"/>
        </w:rPr>
        <w:t>If the Markov property is met, a stochastic process X is deemed a Markov chain.</w:t>
      </w:r>
    </w:p>
    <w:p w14:paraId="38739297"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6"/>
        </w:rPr>
        <w:object w:dxaOrig="4740" w:dyaOrig="440" w14:anchorId="7ECB8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21.6pt" o:ole="">
            <v:imagedata r:id="rId7" o:title=""/>
          </v:shape>
          <o:OLEObject Type="Embed" ProgID="Equation.DSMT4" ShapeID="_x0000_i1025" DrawAspect="Content" ObjectID="_1807157859" r:id="rId8"/>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1)</w:t>
      </w:r>
    </w:p>
    <w:p w14:paraId="44CB76E8"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4"/>
          <w:sz w:val="24"/>
          <w:szCs w:val="24"/>
        </w:rPr>
        <w:object w:dxaOrig="2980" w:dyaOrig="400" w14:anchorId="5FFC4DFC">
          <v:shape id="_x0000_i1026" type="#_x0000_t75" style="width:150pt;height:19.2pt" o:ole="">
            <v:imagedata r:id="rId9" o:title=""/>
          </v:shape>
          <o:OLEObject Type="Embed" ProgID="Equation.DSMT4" ShapeID="_x0000_i1026" DrawAspect="Content" ObjectID="_1807157860" r:id="rId10"/>
        </w:object>
      </w:r>
      <w:r w:rsidRPr="005E5C15">
        <w:rPr>
          <w:rFonts w:ascii="Times New Roman" w:hAnsi="Times New Roman"/>
          <w:b/>
          <w:sz w:val="24"/>
          <w:szCs w:val="24"/>
        </w:rPr>
        <w:t xml:space="preserve"> .</w:t>
      </w:r>
    </w:p>
    <w:p w14:paraId="4C9D8A22" w14:textId="77777777" w:rsidR="00197F83" w:rsidRPr="005E5C15" w:rsidRDefault="00BB6088" w:rsidP="00197F83">
      <w:pPr>
        <w:spacing w:line="240" w:lineRule="auto"/>
        <w:rPr>
          <w:rFonts w:ascii="Times New Roman" w:hAnsi="Times New Roman"/>
          <w:sz w:val="24"/>
          <w:szCs w:val="24"/>
        </w:rPr>
      </w:pPr>
      <w:r w:rsidRPr="00BB6088">
        <w:rPr>
          <w:rFonts w:ascii="Times New Roman" w:hAnsi="Times New Roman"/>
          <w:sz w:val="24"/>
          <w:szCs w:val="24"/>
        </w:rPr>
        <w:t>Understanding that the Markov property defined in equation (1) is equivalent to any of the following co</w:t>
      </w:r>
      <w:r>
        <w:rPr>
          <w:rFonts w:ascii="Times New Roman" w:hAnsi="Times New Roman"/>
          <w:sz w:val="24"/>
          <w:szCs w:val="24"/>
        </w:rPr>
        <w:t xml:space="preserve">nditions for each </w:t>
      </w:r>
      <m:oMath>
        <m:r>
          <w:rPr>
            <w:rFonts w:ascii="Cambria Math" w:hAnsi="Cambria Math"/>
            <w:sz w:val="24"/>
            <w:szCs w:val="24"/>
          </w:rPr>
          <m:t>j∈S</m:t>
        </m:r>
      </m:oMath>
      <w:r w:rsidRPr="00BB6088">
        <w:rPr>
          <w:rFonts w:ascii="Times New Roman" w:hAnsi="Times New Roman"/>
          <w:sz w:val="24"/>
          <w:szCs w:val="24"/>
        </w:rPr>
        <w:t xml:space="preserve"> is adequate.</w:t>
      </w:r>
    </w:p>
    <w:p w14:paraId="52C90AC0"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5000" w:dyaOrig="400" w14:anchorId="6D489FAD">
          <v:shape id="_x0000_i1027" type="#_x0000_t75" style="width:250.2pt;height:19.2pt" o:ole="">
            <v:imagedata r:id="rId11" o:title=""/>
          </v:shape>
          <o:OLEObject Type="Embed" ProgID="Equation.DSMT4" ShapeID="_x0000_i1027" DrawAspect="Content" ObjectID="_1807157861" r:id="rId12"/>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2)</w:t>
      </w:r>
    </w:p>
    <w:p w14:paraId="05AE3DC6"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position w:val="-14"/>
        </w:rPr>
        <w:object w:dxaOrig="2900" w:dyaOrig="400" w14:anchorId="1622959A">
          <v:shape id="_x0000_i1028" type="#_x0000_t75" style="width:144.6pt;height:19.2pt" o:ole="">
            <v:imagedata r:id="rId13" o:title=""/>
          </v:shape>
          <o:OLEObject Type="Embed" ProgID="Equation.DSMT4" ShapeID="_x0000_i1028" DrawAspect="Content" ObjectID="_1807157862" r:id="rId14"/>
        </w:object>
      </w:r>
      <w:r w:rsidRPr="005E5C15">
        <w:rPr>
          <w:rFonts w:ascii="Times New Roman" w:hAnsi="Times New Roman"/>
        </w:rPr>
        <w:t xml:space="preserve"> </w:t>
      </w:r>
      <w:r w:rsidRPr="005E5C15">
        <w:rPr>
          <w:rFonts w:ascii="Times New Roman" w:hAnsi="Times New Roman"/>
        </w:rPr>
        <w:tab/>
      </w:r>
      <w:r w:rsidRPr="005E5C15">
        <w:rPr>
          <w:rFonts w:ascii="Times New Roman" w:hAnsi="Times New Roman"/>
          <w:position w:val="-6"/>
        </w:rPr>
        <w:object w:dxaOrig="100" w:dyaOrig="100" w14:anchorId="47D20232">
          <v:shape id="_x0000_i1029" type="#_x0000_t75" style="width:6pt;height:6pt" o:ole="">
            <v:imagedata r:id="rId15" o:title=""/>
          </v:shape>
          <o:OLEObject Type="Embed" ProgID="Equation.DSMT4" ShapeID="_x0000_i1029" DrawAspect="Content" ObjectID="_1807157863" r:id="rId16"/>
        </w:object>
      </w:r>
      <w:r w:rsidRPr="005E5C15">
        <w:rPr>
          <w:rFonts w:ascii="Times New Roman" w:hAnsi="Times New Roman"/>
        </w:rPr>
        <w:t xml:space="preserve"> </w:t>
      </w:r>
      <w:r w:rsidRPr="005E5C15">
        <w:rPr>
          <w:rFonts w:ascii="Times New Roman" w:hAnsi="Times New Roman"/>
        </w:rPr>
        <w:tab/>
      </w:r>
    </w:p>
    <w:p w14:paraId="08847620" w14:textId="77777777" w:rsidR="00197F83" w:rsidRPr="005E5C15" w:rsidRDefault="00B27757" w:rsidP="00197F83">
      <w:pPr>
        <w:spacing w:line="240" w:lineRule="auto"/>
        <w:rPr>
          <w:rFonts w:ascii="Times New Roman" w:hAnsi="Times New Roman"/>
          <w:sz w:val="24"/>
          <w:szCs w:val="24"/>
        </w:rPr>
      </w:pPr>
      <w:r w:rsidRPr="00B27757">
        <w:rPr>
          <w:rFonts w:ascii="Times New Roman" w:hAnsi="Times New Roman"/>
          <w:sz w:val="24"/>
          <w:szCs w:val="24"/>
        </w:rPr>
        <w:t xml:space="preserve">If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=i</m:t>
        </m:r>
      </m:oMath>
      <w:r w:rsidRPr="00B27757">
        <w:rPr>
          <w:rFonts w:ascii="Times New Roman" w:hAnsi="Times New Roman"/>
          <w:sz w:val="24"/>
          <w:szCs w:val="24"/>
        </w:rPr>
        <w:t xml:space="preserve"> is assumed, indicating that the chain is in the ith state at the nth step, it can also be expressed as the chain having the value i or being in state i.</w:t>
      </w:r>
      <w:r>
        <w:rPr>
          <w:rFonts w:ascii="Times New Roman" w:hAnsi="Times New Roman"/>
          <w:sz w:val="24"/>
          <w:szCs w:val="24"/>
        </w:rPr>
        <w:t xml:space="preserve"> </w:t>
      </w:r>
      <w:r w:rsidRPr="00B27757">
        <w:rPr>
          <w:rFonts w:ascii="Times New Roman" w:hAnsi="Times New Roman"/>
          <w:sz w:val="24"/>
          <w:szCs w:val="24"/>
        </w:rPr>
        <w:t>The concept underlying the chain is explained through its</w:t>
      </w:r>
      <w:r>
        <w:rPr>
          <w:rFonts w:ascii="Times New Roman" w:hAnsi="Times New Roman"/>
          <w:sz w:val="24"/>
          <w:szCs w:val="24"/>
        </w:rPr>
        <w:t xml:space="preserve"> transition probabilities:</w:t>
      </w:r>
    </w:p>
    <w:p w14:paraId="5CB46F02"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2060" w:dyaOrig="400" w14:anchorId="5EAB1C6B">
          <v:shape id="_x0000_i1030" type="#_x0000_t75" style="width:103.2pt;height:19.2pt" o:ole="">
            <v:imagedata r:id="rId17" o:title=""/>
          </v:shape>
          <o:OLEObject Type="Embed" ProgID="Equation.DSMT4" ShapeID="_x0000_i1030" DrawAspect="Content" ObjectID="_1807157864" r:id="rId18"/>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3)</w:t>
      </w:r>
    </w:p>
    <w:p w14:paraId="11138136"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They are dependent on</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1020" w:dyaOrig="320" w14:anchorId="656E100F">
          <v:shape id="_x0000_i1031" type="#_x0000_t75" style="width:52.2pt;height:16.2pt" o:ole="">
            <v:imagedata r:id="rId19" o:title=""/>
          </v:shape>
          <o:OLEObject Type="Embed" ProgID="Equation.DSMT4" ShapeID="_x0000_i1031" DrawAspect="Content" ObjectID="_1807157865" r:id="rId20"/>
        </w:object>
      </w:r>
      <w:r w:rsidRPr="005E5C15">
        <w:rPr>
          <w:rFonts w:ascii="Times New Roman" w:hAnsi="Times New Roman"/>
          <w:b/>
          <w:sz w:val="24"/>
          <w:szCs w:val="24"/>
        </w:rPr>
        <w:t xml:space="preserve"> </w:t>
      </w:r>
    </w:p>
    <w:p w14:paraId="3450B42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sz w:val="24"/>
          <w:szCs w:val="24"/>
        </w:rPr>
        <w:t xml:space="preserve">Definition 2: </w:t>
      </w:r>
      <w:r w:rsidRPr="005E5C15">
        <w:rPr>
          <w:rFonts w:ascii="Times New Roman" w:hAnsi="Times New Roman"/>
          <w:sz w:val="24"/>
          <w:szCs w:val="24"/>
        </w:rPr>
        <w:t>The chain</w:t>
      </w:r>
      <w:r w:rsidRPr="005E5C15">
        <w:rPr>
          <w:rFonts w:ascii="Times New Roman" w:hAnsi="Times New Roman"/>
          <w:position w:val="-4"/>
          <w:sz w:val="24"/>
          <w:szCs w:val="24"/>
        </w:rPr>
        <w:object w:dxaOrig="279" w:dyaOrig="260" w14:anchorId="4A6AEB76">
          <v:shape id="_x0000_i1032" type="#_x0000_t75" style="width:13.2pt;height:12pt" o:ole="">
            <v:imagedata r:id="rId21" o:title=""/>
          </v:shape>
          <o:OLEObject Type="Embed" ProgID="Equation.DSMT4" ShapeID="_x0000_i1032" DrawAspect="Content" ObjectID="_1807157866" r:id="rId22"/>
        </w:object>
      </w:r>
      <w:r w:rsidRPr="005E5C15">
        <w:rPr>
          <w:rFonts w:ascii="Times New Roman" w:hAnsi="Times New Roman"/>
          <w:sz w:val="24"/>
          <w:szCs w:val="24"/>
        </w:rPr>
        <w:t xml:space="preserve"> is said to be homogeneous if the following are stated below</w:t>
      </w:r>
    </w:p>
    <w:p w14:paraId="171C3D92"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120" w:dyaOrig="400" w14:anchorId="02D7E9CF">
          <v:shape id="_x0000_i1033" type="#_x0000_t75" style="width:205.8pt;height:19.2pt" o:ole="">
            <v:imagedata r:id="rId23" o:title=""/>
          </v:shape>
          <o:OLEObject Type="Embed" ProgID="Equation.DSMT4" ShapeID="_x0000_i1033" DrawAspect="Content" ObjectID="_1807157867" r:id="rId24"/>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4)</w:t>
      </w:r>
    </w:p>
    <w:p w14:paraId="3172D81E"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For all</w:t>
      </w:r>
      <w:r w:rsidRPr="005E5C15">
        <w:rPr>
          <w:rFonts w:ascii="Times New Roman" w:hAnsi="Times New Roman"/>
          <w:b/>
          <w:sz w:val="24"/>
          <w:szCs w:val="24"/>
        </w:rPr>
        <w:t xml:space="preserve"> </w:t>
      </w:r>
      <w:r w:rsidRPr="005E5C15">
        <w:rPr>
          <w:rFonts w:ascii="Times New Roman" w:hAnsi="Times New Roman"/>
          <w:b/>
          <w:position w:val="-10"/>
          <w:sz w:val="24"/>
          <w:szCs w:val="24"/>
        </w:rPr>
        <w:object w:dxaOrig="600" w:dyaOrig="300" w14:anchorId="303158CE">
          <v:shape id="_x0000_i1034" type="#_x0000_t75" style="width:31.2pt;height:15pt" o:ole="">
            <v:imagedata r:id="rId25" o:title=""/>
          </v:shape>
          <o:OLEObject Type="Embed" ProgID="Equation.DSMT4" ShapeID="_x0000_i1034" DrawAspect="Content" ObjectID="_1807157868" r:id="rId26"/>
        </w:object>
      </w:r>
      <w:r w:rsidRPr="005E5C15">
        <w:rPr>
          <w:rFonts w:ascii="Times New Roman" w:hAnsi="Times New Roman"/>
          <w:b/>
          <w:sz w:val="24"/>
          <w:szCs w:val="24"/>
        </w:rPr>
        <w:t xml:space="preserve"> </w:t>
      </w:r>
    </w:p>
    <w:p w14:paraId="1DD9B4B7"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The transition matrix </w:t>
      </w:r>
      <w:r w:rsidRPr="005E5C15">
        <w:rPr>
          <w:rFonts w:ascii="Times New Roman" w:hAnsi="Times New Roman"/>
          <w:position w:val="-16"/>
          <w:sz w:val="24"/>
          <w:szCs w:val="24"/>
        </w:rPr>
        <w:object w:dxaOrig="880" w:dyaOrig="440" w14:anchorId="7028AFED">
          <v:shape id="_x0000_i1035" type="#_x0000_t75" style="width:45pt;height:21.6pt" o:ole="">
            <v:imagedata r:id="rId27" o:title=""/>
          </v:shape>
          <o:OLEObject Type="Embed" ProgID="Equation.DSMT4" ShapeID="_x0000_i1035" DrawAspect="Content" ObjectID="_1807157869" r:id="rId28"/>
        </w:object>
      </w:r>
      <w:r w:rsidRPr="005E5C15">
        <w:rPr>
          <w:rFonts w:ascii="Times New Roman" w:hAnsi="Times New Roman"/>
          <w:sz w:val="24"/>
          <w:szCs w:val="24"/>
        </w:rPr>
        <w:t xml:space="preserve"> is </w:t>
      </w:r>
      <w:r w:rsidRPr="005E5C15">
        <w:rPr>
          <w:rFonts w:ascii="Times New Roman" w:hAnsi="Times New Roman"/>
          <w:position w:val="-6"/>
          <w:sz w:val="24"/>
          <w:szCs w:val="24"/>
        </w:rPr>
        <w:object w:dxaOrig="520" w:dyaOrig="220" w14:anchorId="63F206D0">
          <v:shape id="_x0000_i1036" type="#_x0000_t75" style="width:25.8pt;height:10.8pt" o:ole="">
            <v:imagedata r:id="rId29" o:title=""/>
          </v:shape>
          <o:OLEObject Type="Embed" ProgID="Equation.DSMT4" ShapeID="_x0000_i1036" DrawAspect="Content" ObjectID="_1807157870" r:id="rId30"/>
        </w:object>
      </w:r>
      <w:r w:rsidRPr="005E5C15">
        <w:rPr>
          <w:rFonts w:ascii="Times New Roman" w:hAnsi="Times New Roman"/>
          <w:sz w:val="24"/>
          <w:szCs w:val="24"/>
        </w:rPr>
        <w:t xml:space="preserve"> matrix of transition probabilities.</w:t>
      </w:r>
    </w:p>
    <w:p w14:paraId="43F6A4B3"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2540" w:dyaOrig="400" w14:anchorId="56FC532C">
          <v:shape id="_x0000_i1037" type="#_x0000_t75" style="width:127.2pt;height:19.2pt" o:ole="">
            <v:imagedata r:id="rId31" o:title=""/>
          </v:shape>
          <o:OLEObject Type="Embed" ProgID="Equation.DSMT4" ShapeID="_x0000_i1037" DrawAspect="Content" ObjectID="_1807157871" r:id="rId32"/>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5)</w:t>
      </w:r>
    </w:p>
    <w:p w14:paraId="68194729" w14:textId="77777777" w:rsidR="00197F83" w:rsidRPr="005E5C15" w:rsidRDefault="005808E8" w:rsidP="00197F83">
      <w:pPr>
        <w:spacing w:line="240" w:lineRule="auto"/>
        <w:rPr>
          <w:rFonts w:ascii="Times New Roman" w:hAnsi="Times New Roman"/>
          <w:sz w:val="24"/>
          <w:szCs w:val="24"/>
        </w:rPr>
      </w:pPr>
      <w:r w:rsidRPr="005808E8">
        <w:rPr>
          <w:rFonts w:ascii="Times New Roman" w:hAnsi="Times New Roman"/>
          <w:sz w:val="24"/>
          <w:szCs w:val="24"/>
        </w:rPr>
        <w:t>Therefore, in a homogeneous Markov chain, the transition probabilities consistently remain fixed and unchanging over time.</w:t>
      </w:r>
    </w:p>
    <w:p w14:paraId="2CCBCB75" w14:textId="77777777" w:rsidR="00197F83" w:rsidRPr="005E5C15" w:rsidRDefault="00197F83" w:rsidP="00197F83">
      <w:pPr>
        <w:spacing w:line="240" w:lineRule="auto"/>
        <w:rPr>
          <w:rFonts w:ascii="Times New Roman" w:hAnsi="Times New Roman"/>
          <w:sz w:val="24"/>
          <w:szCs w:val="24"/>
        </w:rPr>
      </w:pPr>
      <w:r>
        <w:rPr>
          <w:rFonts w:ascii="Times New Roman" w:hAnsi="Times New Roman"/>
          <w:b/>
          <w:sz w:val="24"/>
          <w:szCs w:val="24"/>
        </w:rPr>
        <w:t xml:space="preserve">Theorem </w:t>
      </w:r>
      <w:r w:rsidR="00BD6221">
        <w:rPr>
          <w:rFonts w:ascii="Times New Roman" w:hAnsi="Times New Roman"/>
          <w:b/>
          <w:sz w:val="24"/>
          <w:szCs w:val="24"/>
        </w:rPr>
        <w:t>1</w:t>
      </w:r>
      <w:r w:rsidRPr="005E5C15">
        <w:rPr>
          <w:rFonts w:ascii="Times New Roman" w:hAnsi="Times New Roman"/>
          <w:b/>
          <w:sz w:val="24"/>
          <w:szCs w:val="24"/>
        </w:rPr>
        <w:t xml:space="preserve">: </w:t>
      </w:r>
      <w:r w:rsidRPr="005E5C15">
        <w:rPr>
          <w:rFonts w:ascii="Times New Roman" w:hAnsi="Times New Roman"/>
          <w:sz w:val="24"/>
          <w:szCs w:val="24"/>
        </w:rPr>
        <w:t xml:space="preserve">Suppose </w:t>
      </w:r>
      <w:r w:rsidRPr="005E5C15">
        <w:rPr>
          <w:rFonts w:ascii="Times New Roman" w:hAnsi="Times New Roman"/>
          <w:position w:val="-4"/>
          <w:sz w:val="24"/>
          <w:szCs w:val="24"/>
        </w:rPr>
        <w:object w:dxaOrig="200" w:dyaOrig="240" w14:anchorId="290F9142">
          <v:shape id="_x0000_i1038" type="#_x0000_t75" style="width:10.8pt;height:12pt" o:ole="">
            <v:imagedata r:id="rId33" o:title=""/>
          </v:shape>
          <o:OLEObject Type="Embed" ProgID="Equation.DSMT4" ShapeID="_x0000_i1038" DrawAspect="Content" ObjectID="_1807157872" r:id="rId34"/>
        </w:object>
      </w:r>
      <w:r w:rsidRPr="005E5C15">
        <w:rPr>
          <w:rFonts w:ascii="Times New Roman" w:hAnsi="Times New Roman"/>
          <w:sz w:val="24"/>
          <w:szCs w:val="24"/>
        </w:rPr>
        <w:t xml:space="preserve"> is a stochastic matrix which implies the following:</w:t>
      </w:r>
    </w:p>
    <w:p w14:paraId="21491FFF" w14:textId="77777777" w:rsidR="00197F83" w:rsidRPr="005E5C15" w:rsidRDefault="00197F83" w:rsidP="00197F83">
      <w:pPr>
        <w:spacing w:line="240" w:lineRule="auto"/>
        <w:rPr>
          <w:rFonts w:ascii="Times New Roman" w:hAnsi="Times New Roman"/>
          <w:b/>
          <w:sz w:val="24"/>
          <w:szCs w:val="24"/>
        </w:rPr>
      </w:pPr>
      <w:proofErr w:type="spellStart"/>
      <w:r w:rsidRPr="005E5C15">
        <w:rPr>
          <w:rFonts w:ascii="Times New Roman" w:hAnsi="Times New Roman"/>
          <w:sz w:val="24"/>
          <w:szCs w:val="24"/>
        </w:rPr>
        <w:t>i</w:t>
      </w:r>
      <w:proofErr w:type="spellEnd"/>
      <w:r w:rsidRPr="005E5C15">
        <w:rPr>
          <w:rFonts w:ascii="Times New Roman" w:hAnsi="Times New Roman"/>
          <w:sz w:val="24"/>
          <w:szCs w:val="24"/>
        </w:rPr>
        <w:t>)</w:t>
      </w:r>
      <w:r w:rsidRPr="005E5C15">
        <w:rPr>
          <w:rFonts w:ascii="Times New Roman" w:hAnsi="Times New Roman"/>
          <w:position w:val="-4"/>
          <w:sz w:val="24"/>
          <w:szCs w:val="24"/>
        </w:rPr>
        <w:object w:dxaOrig="200" w:dyaOrig="240" w14:anchorId="55445563">
          <v:shape id="_x0000_i1039" type="#_x0000_t75" style="width:10.8pt;height:12pt" o:ole="">
            <v:imagedata r:id="rId35" o:title=""/>
          </v:shape>
          <o:OLEObject Type="Embed" ProgID="Equation.DSMT4" ShapeID="_x0000_i1039" DrawAspect="Content" ObjectID="_1807157873" r:id="rId36"/>
        </w:object>
      </w:r>
      <w:r w:rsidRPr="005E5C15">
        <w:rPr>
          <w:rFonts w:ascii="Times New Roman" w:hAnsi="Times New Roman"/>
          <w:sz w:val="24"/>
          <w:szCs w:val="24"/>
        </w:rPr>
        <w:t xml:space="preserve"> has non-negative entries or </w:t>
      </w:r>
      <w:r w:rsidRPr="005E5C15">
        <w:rPr>
          <w:rFonts w:ascii="Times New Roman" w:hAnsi="Times New Roman"/>
          <w:position w:val="-14"/>
          <w:sz w:val="24"/>
          <w:szCs w:val="24"/>
        </w:rPr>
        <w:object w:dxaOrig="700" w:dyaOrig="380" w14:anchorId="398C8A96">
          <v:shape id="_x0000_i1040" type="#_x0000_t75" style="width:35.4pt;height:18.6pt" o:ole="">
            <v:imagedata r:id="rId37" o:title=""/>
          </v:shape>
          <o:OLEObject Type="Embed" ProgID="Equation.DSMT4" ShapeID="_x0000_i1040" DrawAspect="Content" ObjectID="_1807157874" r:id="rId38"/>
        </w:object>
      </w:r>
      <w:r w:rsidRPr="005E5C15">
        <w:rPr>
          <w:rFonts w:ascii="Times New Roman" w:hAnsi="Times New Roman"/>
          <w:sz w:val="24"/>
          <w:szCs w:val="24"/>
        </w:rPr>
        <w:t xml:space="preserve"> (ii)</w:t>
      </w:r>
      <w:r w:rsidRPr="005E5C15">
        <w:rPr>
          <w:rFonts w:ascii="Times New Roman" w:hAnsi="Times New Roman"/>
          <w:position w:val="-30"/>
          <w:sz w:val="24"/>
          <w:szCs w:val="24"/>
        </w:rPr>
        <w:object w:dxaOrig="5460" w:dyaOrig="560" w14:anchorId="5FAD6B3D">
          <v:shape id="_x0000_i1041" type="#_x0000_t75" style="width:273.6pt;height:27.6pt" o:ole="">
            <v:imagedata r:id="rId39" o:title=""/>
          </v:shape>
          <o:OLEObject Type="Embed" ProgID="Equation.DSMT4" ShapeID="_x0000_i1041" DrawAspect="Content" ObjectID="_1807157875" r:id="rId40"/>
        </w:object>
      </w:r>
      <w:r w:rsidRPr="005E5C15">
        <w:rPr>
          <w:rFonts w:ascii="Times New Roman" w:hAnsi="Times New Roman"/>
          <w:sz w:val="24"/>
          <w:szCs w:val="24"/>
        </w:rPr>
        <w:t xml:space="preserve"> </w:t>
      </w:r>
    </w:p>
    <w:p w14:paraId="0D5D40F9"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 or point of convergence.</w:t>
      </w:r>
    </w:p>
    <w:p w14:paraId="4D9240EF"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lastRenderedPageBreak/>
        <w:t xml:space="preserve">Proof:( i) each associated entry in </w:t>
      </w:r>
      <w:r w:rsidRPr="005E5C15">
        <w:rPr>
          <w:rFonts w:ascii="Times New Roman" w:hAnsi="Times New Roman"/>
          <w:position w:val="-4"/>
          <w:sz w:val="24"/>
          <w:szCs w:val="24"/>
        </w:rPr>
        <w:object w:dxaOrig="200" w:dyaOrig="240" w14:anchorId="1AF7FFB2">
          <v:shape id="_x0000_i1042" type="#_x0000_t75" style="width:10.8pt;height:12pt" o:ole="">
            <v:imagedata r:id="rId41" o:title=""/>
          </v:shape>
          <o:OLEObject Type="Embed" ProgID="Equation.DSMT4" ShapeID="_x0000_i1042" DrawAspect="Content" ObjectID="_1807157876" r:id="rId42"/>
        </w:object>
      </w:r>
      <w:r w:rsidRPr="005E5C15">
        <w:rPr>
          <w:rFonts w:ascii="Times New Roman" w:hAnsi="Times New Roman"/>
          <w:sz w:val="24"/>
          <w:szCs w:val="24"/>
        </w:rPr>
        <w:t xml:space="preserve"> is a transition probability</w:t>
      </w:r>
      <w:r w:rsidRPr="005E5C15">
        <w:rPr>
          <w:rFonts w:ascii="Times New Roman" w:hAnsi="Times New Roman"/>
          <w:position w:val="-14"/>
          <w:sz w:val="24"/>
          <w:szCs w:val="24"/>
        </w:rPr>
        <w:object w:dxaOrig="279" w:dyaOrig="380" w14:anchorId="3718FECB">
          <v:shape id="_x0000_i1043" type="#_x0000_t75" style="width:13.2pt;height:18.6pt" o:ole="">
            <v:imagedata r:id="rId43" o:title=""/>
          </v:shape>
          <o:OLEObject Type="Embed" ProgID="Equation.DSMT4" ShapeID="_x0000_i1043" DrawAspect="Content" ObjectID="_1807157877" r:id="rId44"/>
        </w:object>
      </w:r>
      <w:r w:rsidRPr="005E5C15">
        <w:rPr>
          <w:rFonts w:ascii="Times New Roman" w:hAnsi="Times New Roman"/>
          <w:sz w:val="24"/>
          <w:szCs w:val="24"/>
        </w:rPr>
        <w:t xml:space="preserve"> and being probability </w:t>
      </w:r>
      <w:r w:rsidRPr="005E5C15">
        <w:rPr>
          <w:rFonts w:ascii="Times New Roman" w:hAnsi="Times New Roman"/>
          <w:position w:val="-14"/>
          <w:sz w:val="24"/>
          <w:szCs w:val="24"/>
        </w:rPr>
        <w:object w:dxaOrig="680" w:dyaOrig="380" w14:anchorId="54F39540">
          <v:shape id="_x0000_i1044" type="#_x0000_t75" style="width:34.2pt;height:18.6pt" o:ole="">
            <v:imagedata r:id="rId45" o:title=""/>
          </v:shape>
          <o:OLEObject Type="Embed" ProgID="Equation.DSMT4" ShapeID="_x0000_i1044" DrawAspect="Content" ObjectID="_1807157878" r:id="rId46"/>
        </w:object>
      </w:r>
      <w:r w:rsidRPr="005E5C15">
        <w:rPr>
          <w:rFonts w:ascii="Times New Roman" w:hAnsi="Times New Roman"/>
          <w:sz w:val="24"/>
          <w:szCs w:val="24"/>
        </w:rPr>
        <w:t>.</w:t>
      </w:r>
    </w:p>
    <w:p w14:paraId="7ED1FEAA" w14:textId="77777777" w:rsidR="00197F83" w:rsidRPr="005E5C15" w:rsidRDefault="00197F83" w:rsidP="00197F83">
      <w:pPr>
        <w:spacing w:line="240" w:lineRule="auto"/>
        <w:rPr>
          <w:rFonts w:ascii="Times New Roman" w:hAnsi="Times New Roman"/>
          <w:b/>
          <w:sz w:val="24"/>
          <w:szCs w:val="24"/>
        </w:rPr>
      </w:pPr>
      <w:r w:rsidRPr="005E5C15">
        <w:rPr>
          <w:rFonts w:ascii="Times New Roman" w:hAnsi="Times New Roman"/>
          <w:sz w:val="24"/>
          <w:szCs w:val="24"/>
        </w:rPr>
        <w:t xml:space="preserve">(ii) </w:t>
      </w:r>
      <w:r w:rsidRPr="005E5C15">
        <w:rPr>
          <w:rFonts w:ascii="Times New Roman" w:hAnsi="Times New Roman"/>
          <w:position w:val="-30"/>
          <w:sz w:val="24"/>
          <w:szCs w:val="24"/>
        </w:rPr>
        <w:object w:dxaOrig="5460" w:dyaOrig="560" w14:anchorId="1FB19A7C">
          <v:shape id="_x0000_i1045" type="#_x0000_t75" style="width:273.6pt;height:27.6pt" o:ole="">
            <v:imagedata r:id="rId39" o:title=""/>
          </v:shape>
          <o:OLEObject Type="Embed" ProgID="Equation.DSMT4" ShapeID="_x0000_i1045" DrawAspect="Content" ObjectID="_1807157879" r:id="rId47"/>
        </w:object>
      </w:r>
      <w:r w:rsidRPr="005E5C15">
        <w:rPr>
          <w:rFonts w:ascii="Times New Roman" w:hAnsi="Times New Roman"/>
          <w:sz w:val="24"/>
          <w:szCs w:val="24"/>
        </w:rPr>
        <w:t xml:space="preserve"> </w:t>
      </w:r>
    </w:p>
    <w:p w14:paraId="5923CAE6"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Which is stationarity.</w:t>
      </w:r>
    </w:p>
    <w:p w14:paraId="4D2BBF3B" w14:textId="77777777" w:rsidR="00197F83"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2280" w:dyaOrig="400" w14:anchorId="7B803F8A">
          <v:shape id="_x0000_i1046" type="#_x0000_t75" style="width:114.6pt;height:19.2pt" o:ole="">
            <v:imagedata r:id="rId48" o:title=""/>
          </v:shape>
          <o:OLEObject Type="Embed" ProgID="Equation.DSMT4" ShapeID="_x0000_i1046" DrawAspect="Content" ObjectID="_1807157880" r:id="rId49"/>
        </w:object>
      </w:r>
    </w:p>
    <w:p w14:paraId="225426EF" w14:textId="77777777" w:rsidR="00D35E77" w:rsidRPr="005E5C15" w:rsidRDefault="00D35E77" w:rsidP="00197F83">
      <w:pPr>
        <w:spacing w:line="240" w:lineRule="auto"/>
        <w:rPr>
          <w:rFonts w:ascii="Times New Roman" w:hAnsi="Times New Roman"/>
          <w:sz w:val="24"/>
          <w:szCs w:val="24"/>
        </w:rPr>
      </w:pPr>
    </w:p>
    <w:p w14:paraId="116652E7" w14:textId="77777777" w:rsidR="00197F83" w:rsidRPr="005E5C15" w:rsidRDefault="00197F83" w:rsidP="00197F83">
      <w:pPr>
        <w:spacing w:line="240" w:lineRule="auto"/>
        <w:rPr>
          <w:rFonts w:ascii="Times New Roman" w:hAnsi="Times New Roman"/>
          <w:b/>
          <w:sz w:val="24"/>
          <w:szCs w:val="24"/>
        </w:rPr>
      </w:pPr>
      <w:r>
        <w:rPr>
          <w:rFonts w:ascii="Times New Roman" w:hAnsi="Times New Roman"/>
          <w:b/>
          <w:sz w:val="24"/>
          <w:szCs w:val="24"/>
        </w:rPr>
        <w:t xml:space="preserve">Theorem </w:t>
      </w:r>
      <w:r w:rsidR="00BD6221">
        <w:rPr>
          <w:rFonts w:ascii="Times New Roman" w:hAnsi="Times New Roman"/>
          <w:b/>
          <w:sz w:val="24"/>
          <w:szCs w:val="24"/>
        </w:rPr>
        <w:t>2</w:t>
      </w:r>
      <w:r w:rsidRPr="005E5C15">
        <w:rPr>
          <w:rFonts w:ascii="Times New Roman" w:hAnsi="Times New Roman"/>
          <w:b/>
          <w:sz w:val="24"/>
          <w:szCs w:val="24"/>
        </w:rPr>
        <w:t xml:space="preserve"> :( Chapman-Kolmogorov Equations). </w:t>
      </w:r>
    </w:p>
    <w:p w14:paraId="1D87249D"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b/>
          <w:position w:val="-28"/>
          <w:sz w:val="24"/>
          <w:szCs w:val="24"/>
        </w:rPr>
        <w:object w:dxaOrig="2180" w:dyaOrig="680" w14:anchorId="02128FB1">
          <v:shape id="_x0000_i1047" type="#_x0000_t75" style="width:108.6pt;height:34.2pt" o:ole="">
            <v:imagedata r:id="rId50" o:title=""/>
          </v:shape>
          <o:OLEObject Type="Embed" ProgID="Equation.DSMT4" ShapeID="_x0000_i1047" DrawAspect="Content" ObjectID="_1807157881" r:id="rId51"/>
        </w:object>
      </w:r>
      <w:r w:rsidRPr="005E5C15">
        <w:rPr>
          <w:rFonts w:ascii="Times New Roman" w:hAnsi="Times New Roman"/>
          <w:b/>
          <w:sz w:val="24"/>
          <w:szCs w:val="24"/>
        </w:rPr>
        <w:t xml:space="preserve"> </w:t>
      </w:r>
      <w:r w:rsidRPr="005E5C15">
        <w:rPr>
          <w:rFonts w:ascii="Times New Roman" w:hAnsi="Times New Roman"/>
          <w:sz w:val="24"/>
          <w:szCs w:val="24"/>
        </w:rPr>
        <w:t>Since</w:t>
      </w:r>
      <w:r w:rsidRPr="005E5C15">
        <w:rPr>
          <w:rFonts w:ascii="Times New Roman" w:hAnsi="Times New Roman"/>
          <w:position w:val="-12"/>
          <w:sz w:val="24"/>
          <w:szCs w:val="24"/>
        </w:rPr>
        <w:object w:dxaOrig="1240" w:dyaOrig="360" w14:anchorId="1D1F24D6">
          <v:shape id="_x0000_i1048" type="#_x0000_t75" style="width:61.2pt;height:18.6pt" o:ole="">
            <v:imagedata r:id="rId52" o:title=""/>
          </v:shape>
          <o:OLEObject Type="Embed" ProgID="Equation.DSMT4" ShapeID="_x0000_i1048" DrawAspect="Content" ObjectID="_1807157882" r:id="rId53"/>
        </w:object>
      </w:r>
      <w:r w:rsidRPr="005E5C15">
        <w:rPr>
          <w:rFonts w:ascii="Times New Roman" w:hAnsi="Times New Roman"/>
          <w:sz w:val="24"/>
          <w:szCs w:val="24"/>
        </w:rPr>
        <w:t xml:space="preserve"> and so on</w:t>
      </w:r>
      <w:r w:rsidRPr="005E5C15">
        <w:rPr>
          <w:rFonts w:ascii="Times New Roman" w:hAnsi="Times New Roman"/>
          <w:position w:val="-12"/>
          <w:sz w:val="24"/>
          <w:szCs w:val="24"/>
        </w:rPr>
        <w:object w:dxaOrig="800" w:dyaOrig="380" w14:anchorId="4ED4EDAD">
          <v:shape id="_x0000_i1049" type="#_x0000_t75" style="width:39.6pt;height:18.6pt" o:ole="">
            <v:imagedata r:id="rId54" o:title=""/>
          </v:shape>
          <o:OLEObject Type="Embed" ProgID="Equation.DSMT4" ShapeID="_x0000_i1049" DrawAspect="Content" ObjectID="_1807157883" r:id="rId55"/>
        </w:object>
      </w:r>
      <w:r w:rsidRPr="005E5C15">
        <w:rPr>
          <w:rFonts w:ascii="Times New Roman" w:hAnsi="Times New Roman"/>
          <w:sz w:val="24"/>
          <w:szCs w:val="24"/>
        </w:rPr>
        <w:t xml:space="preserve"> the </w:t>
      </w:r>
      <w:r w:rsidRPr="005E5C15">
        <w:rPr>
          <w:rFonts w:ascii="Times New Roman" w:hAnsi="Times New Roman"/>
          <w:position w:val="-6"/>
          <w:sz w:val="24"/>
          <w:szCs w:val="24"/>
        </w:rPr>
        <w:object w:dxaOrig="380" w:dyaOrig="279" w14:anchorId="59AEDEB6">
          <v:shape id="_x0000_i1050" type="#_x0000_t75" style="width:18.6pt;height:13.2pt" o:ole="">
            <v:imagedata r:id="rId56" o:title=""/>
          </v:shape>
          <o:OLEObject Type="Embed" ProgID="Equation.DSMT4" ShapeID="_x0000_i1050" DrawAspect="Content" ObjectID="_1807157884" r:id="rId57"/>
        </w:object>
      </w:r>
      <w:r w:rsidRPr="005E5C15">
        <w:rPr>
          <w:rFonts w:ascii="Times New Roman" w:hAnsi="Times New Roman"/>
          <w:sz w:val="24"/>
          <w:szCs w:val="24"/>
        </w:rPr>
        <w:t xml:space="preserve"> power of </w:t>
      </w:r>
      <w:r w:rsidRPr="005E5C15">
        <w:rPr>
          <w:rFonts w:ascii="Times New Roman" w:hAnsi="Times New Roman"/>
          <w:position w:val="-4"/>
          <w:sz w:val="24"/>
          <w:szCs w:val="24"/>
        </w:rPr>
        <w:object w:dxaOrig="200" w:dyaOrig="240" w14:anchorId="24A2D64B">
          <v:shape id="_x0000_i1051" type="#_x0000_t75" style="width:10.8pt;height:12pt" o:ole="">
            <v:imagedata r:id="rId58" o:title=""/>
          </v:shape>
          <o:OLEObject Type="Embed" ProgID="Equation.DSMT4" ShapeID="_x0000_i1051" DrawAspect="Content" ObjectID="_1807157885" r:id="rId59"/>
        </w:object>
      </w:r>
      <w:r w:rsidRPr="005E5C15">
        <w:rPr>
          <w:rFonts w:ascii="Times New Roman" w:hAnsi="Times New Roman"/>
          <w:sz w:val="24"/>
          <w:szCs w:val="24"/>
        </w:rPr>
        <w:t xml:space="preserve"> .</w:t>
      </w:r>
    </w:p>
    <w:p w14:paraId="64945374"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Proof: </w:t>
      </w:r>
      <w:r w:rsidRPr="005E5C15">
        <w:rPr>
          <w:rFonts w:ascii="Times New Roman" w:hAnsi="Times New Roman"/>
          <w:position w:val="-84"/>
          <w:sz w:val="24"/>
          <w:szCs w:val="24"/>
        </w:rPr>
        <w:object w:dxaOrig="5820" w:dyaOrig="1540" w14:anchorId="1603BD7C">
          <v:shape id="_x0000_i1052" type="#_x0000_t75" style="width:292.2pt;height:78pt" o:ole="">
            <v:imagedata r:id="rId60" o:title=""/>
          </v:shape>
          <o:OLEObject Type="Embed" ProgID="Equation.DSMT4" ShapeID="_x0000_i1052" DrawAspect="Content" ObjectID="_1807157886" r:id="rId61"/>
        </w:object>
      </w:r>
      <w:r w:rsidRPr="005E5C15">
        <w:rPr>
          <w:rFonts w:ascii="Times New Roman" w:hAnsi="Times New Roman"/>
          <w:sz w:val="24"/>
          <w:szCs w:val="24"/>
        </w:rPr>
        <w:t xml:space="preserve"> </w:t>
      </w:r>
    </w:p>
    <w:p w14:paraId="295280B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the following in probability rule:</w:t>
      </w:r>
    </w:p>
    <w:p w14:paraId="5D213583"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position w:val="-14"/>
          <w:sz w:val="24"/>
          <w:szCs w:val="24"/>
        </w:rPr>
        <w:object w:dxaOrig="3860" w:dyaOrig="400" w14:anchorId="28890767">
          <v:shape id="_x0000_i1053" type="#_x0000_t75" style="width:193.2pt;height:19.2pt" o:ole="">
            <v:imagedata r:id="rId62" o:title=""/>
          </v:shape>
          <o:OLEObject Type="Embed" ProgID="Equation.DSMT4" ShapeID="_x0000_i1053" DrawAspect="Content" ObjectID="_1807157887" r:id="rId63"/>
        </w:object>
      </w:r>
      <w:r w:rsidRPr="005E5C15">
        <w:rPr>
          <w:rFonts w:ascii="Times New Roman" w:hAnsi="Times New Roman"/>
          <w:sz w:val="24"/>
          <w:szCs w:val="24"/>
        </w:rPr>
        <w:t xml:space="preserve"> and setting </w:t>
      </w:r>
      <w:r w:rsidRPr="005E5C15">
        <w:rPr>
          <w:rFonts w:ascii="Times New Roman" w:hAnsi="Times New Roman"/>
          <w:position w:val="-14"/>
          <w:sz w:val="24"/>
          <w:szCs w:val="24"/>
        </w:rPr>
        <w:object w:dxaOrig="4720" w:dyaOrig="400" w14:anchorId="2BEDCD97">
          <v:shape id="_x0000_i1054" type="#_x0000_t75" style="width:235.2pt;height:19.2pt" o:ole="">
            <v:imagedata r:id="rId64" o:title=""/>
          </v:shape>
          <o:OLEObject Type="Embed" ProgID="Equation.DSMT4" ShapeID="_x0000_i1054" DrawAspect="Content" ObjectID="_1807157888" r:id="rId65"/>
        </w:object>
      </w:r>
      <w:r w:rsidRPr="005E5C15">
        <w:rPr>
          <w:rFonts w:ascii="Times New Roman" w:hAnsi="Times New Roman"/>
          <w:sz w:val="24"/>
          <w:szCs w:val="24"/>
        </w:rPr>
        <w:t xml:space="preserve"> </w:t>
      </w:r>
    </w:p>
    <w:p w14:paraId="5E0EC98A"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Using Markov property yields</w:t>
      </w:r>
    </w:p>
    <w:p w14:paraId="7856A2FF" w14:textId="77777777" w:rsidR="00197F83" w:rsidRDefault="00197F83" w:rsidP="00197F83">
      <w:pPr>
        <w:spacing w:line="240" w:lineRule="auto"/>
        <w:rPr>
          <w:rFonts w:ascii="Times New Roman" w:hAnsi="Times New Roman"/>
          <w:sz w:val="24"/>
          <w:szCs w:val="24"/>
        </w:rPr>
      </w:pPr>
      <w:r w:rsidRPr="005E5C15">
        <w:rPr>
          <w:rFonts w:ascii="Times New Roman" w:hAnsi="Times New Roman"/>
          <w:position w:val="-96"/>
          <w:sz w:val="24"/>
          <w:szCs w:val="24"/>
        </w:rPr>
        <w:object w:dxaOrig="5260" w:dyaOrig="2040" w14:anchorId="5CF4E528">
          <v:shape id="_x0000_i1055" type="#_x0000_t75" style="width:262.8pt;height:101.4pt" o:ole="">
            <v:imagedata r:id="rId66" o:title=""/>
          </v:shape>
          <o:OLEObject Type="Embed" ProgID="Equation.DSMT4" ShapeID="_x0000_i1055" DrawAspect="Content" ObjectID="_1807157889" r:id="rId67"/>
        </w:object>
      </w:r>
      <w:r>
        <w:rPr>
          <w:rFonts w:ascii="Times New Roman" w:hAnsi="Times New Roman"/>
          <w:sz w:val="24"/>
          <w:szCs w:val="24"/>
        </w:rPr>
        <w:t xml:space="preserve"> </w:t>
      </w:r>
    </w:p>
    <w:p w14:paraId="2EB8181C"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To obtain an estimates of the transition probability as follows</w:t>
      </w:r>
    </w:p>
    <w:p w14:paraId="6781AD3B"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4"/>
        </w:rPr>
        <w:object w:dxaOrig="4700" w:dyaOrig="400" w14:anchorId="3A081E6D">
          <v:shape id="_x0000_i1056" type="#_x0000_t75" style="width:235.2pt;height:19.2pt" o:ole="">
            <v:imagedata r:id="rId68" o:title=""/>
          </v:shape>
          <o:OLEObject Type="Embed" ProgID="Equation.DSMT4" ShapeID="_x0000_i1056" DrawAspect="Content" ObjectID="_1807157890" r:id="rId69"/>
        </w:object>
      </w:r>
      <w:r w:rsidRPr="005E5C15">
        <w:rPr>
          <w:rFonts w:ascii="Times New Roman" w:hAnsi="Times New Roman"/>
        </w:rPr>
        <w:t xml:space="preserve"> </w:t>
      </w:r>
    </w:p>
    <w:p w14:paraId="74DFA013" w14:textId="77777777" w:rsidR="00197F83" w:rsidRPr="005E5C15"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50"/>
        </w:rPr>
        <w:object w:dxaOrig="2659" w:dyaOrig="1120" w14:anchorId="64840ED7">
          <v:shape id="_x0000_i1057" type="#_x0000_t75" style="width:133.2pt;height:56.4pt" o:ole="">
            <v:imagedata r:id="rId70" o:title=""/>
          </v:shape>
          <o:OLEObject Type="Embed" ProgID="Equation.DSMT4" ShapeID="_x0000_i1057" DrawAspect="Content" ObjectID="_1807157891" r:id="rId71"/>
        </w:object>
      </w:r>
      <w:r w:rsidRPr="005E5C15">
        <w:rPr>
          <w:rFonts w:ascii="Times New Roman" w:hAnsi="Times New Roman"/>
        </w:rPr>
        <w:t xml:space="preserve"> </w:t>
      </w:r>
    </w:p>
    <w:p w14:paraId="420CEB7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where</w:t>
      </w:r>
      <w:r w:rsidRPr="005E5C15">
        <w:rPr>
          <w:rFonts w:ascii="Times New Roman" w:hAnsi="Times New Roman"/>
          <w:position w:val="-6"/>
          <w:sz w:val="24"/>
          <w:szCs w:val="24"/>
        </w:rPr>
        <w:object w:dxaOrig="499" w:dyaOrig="279" w14:anchorId="393A46BE">
          <v:shape id="_x0000_i1058" type="#_x0000_t75" style="width:25.2pt;height:13.2pt" o:ole="">
            <v:imagedata r:id="rId72" o:title=""/>
          </v:shape>
          <o:OLEObject Type="Embed" ProgID="Equation.DSMT4" ShapeID="_x0000_i1058" DrawAspect="Content" ObjectID="_1807157892" r:id="rId73"/>
        </w:object>
      </w:r>
      <w:r w:rsidRPr="005E5C15">
        <w:rPr>
          <w:rFonts w:ascii="Times New Roman" w:hAnsi="Times New Roman"/>
          <w:sz w:val="24"/>
          <w:szCs w:val="24"/>
        </w:rPr>
        <w:t xml:space="preserve"> is the number of states.</w:t>
      </w:r>
    </w:p>
    <w:p w14:paraId="04B22A19"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68"/>
        </w:rPr>
        <w:object w:dxaOrig="2500" w:dyaOrig="1480" w14:anchorId="0BB8AB70">
          <v:shape id="_x0000_i1059" type="#_x0000_t75" style="width:125.4pt;height:73.8pt" o:ole="">
            <v:imagedata r:id="rId74" o:title=""/>
          </v:shape>
          <o:OLEObject Type="Embed" ProgID="Equation.DSMT4" ShapeID="_x0000_i1059" DrawAspect="Content" ObjectID="_1807157893" r:id="rId7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6)</w:t>
      </w:r>
    </w:p>
    <w:p w14:paraId="4205A9D8" w14:textId="77777777" w:rsidR="00170F0E" w:rsidRPr="00B10E76" w:rsidRDefault="00BD6221" w:rsidP="00170F0E">
      <w:pPr>
        <w:pStyle w:val="MTDisplayEquation"/>
        <w:spacing w:line="480" w:lineRule="auto"/>
        <w:rPr>
          <w:rFonts w:ascii="Times New Roman" w:hAnsi="Times New Roman"/>
          <w:b/>
        </w:rPr>
      </w:pPr>
      <w:r>
        <w:rPr>
          <w:rFonts w:ascii="Times New Roman" w:hAnsi="Times New Roman"/>
          <w:b/>
        </w:rPr>
        <w:t>2.1</w:t>
      </w:r>
      <w:r w:rsidR="00170F0E" w:rsidRPr="00B10E76">
        <w:rPr>
          <w:rFonts w:ascii="Times New Roman" w:hAnsi="Times New Roman"/>
          <w:b/>
        </w:rPr>
        <w:t xml:space="preserve"> Developing Markov Chain Model for Stochastic Analysis of  Access, Fidelity Share Price</w:t>
      </w:r>
      <w:r w:rsidR="00E22CDE" w:rsidRPr="00B10E76">
        <w:rPr>
          <w:rFonts w:ascii="Times New Roman" w:hAnsi="Times New Roman"/>
          <w:b/>
        </w:rPr>
        <w:t>s</w:t>
      </w:r>
    </w:p>
    <w:p w14:paraId="6E51961D" w14:textId="77777777" w:rsidR="00170F0E" w:rsidRPr="00B10E76" w:rsidRDefault="00B10E76" w:rsidP="00D470F8">
      <w:pPr>
        <w:pStyle w:val="MTDisplayEquation"/>
        <w:spacing w:line="240" w:lineRule="auto"/>
        <w:rPr>
          <w:rFonts w:ascii="Times New Roman" w:hAnsi="Times New Roman"/>
        </w:rPr>
      </w:pPr>
      <w:r w:rsidRPr="00B10E76">
        <w:rPr>
          <w:rFonts w:ascii="Times New Roman" w:hAnsi="Times New Roman"/>
        </w:rPr>
        <w:lastRenderedPageBreak/>
        <w:t>To ensure the precise efficacy of the Markov chain model in forecasting future events, it is essential to construct a predictive framework for the movement of share prices. The initial share prices must be categorized into three distinct finite states as outlined below:</w:t>
      </w:r>
    </w:p>
    <w:p w14:paraId="4AF8BDC9" w14:textId="77777777" w:rsidR="00170F0E" w:rsidRPr="00B10E76" w:rsidRDefault="00170F0E" w:rsidP="00D470F8">
      <w:pPr>
        <w:pStyle w:val="MTDisplayEquation"/>
        <w:spacing w:line="240" w:lineRule="auto"/>
        <w:rPr>
          <w:rFonts w:ascii="Times New Roman" w:hAnsi="Times New Roman"/>
        </w:rPr>
      </w:pPr>
      <w:r w:rsidRPr="00B10E76">
        <w:rPr>
          <w:rFonts w:ascii="Times New Roman" w:hAnsi="Times New Roman"/>
          <w:b/>
        </w:rPr>
        <w:t>R:</w:t>
      </w:r>
      <w:r w:rsidRPr="00B10E76">
        <w:rPr>
          <w:rFonts w:ascii="Times New Roman" w:hAnsi="Times New Roman"/>
        </w:rPr>
        <w:t xml:space="preserve"> </w:t>
      </w:r>
      <w:r w:rsidR="00B10E76" w:rsidRPr="00B10E76">
        <w:rPr>
          <w:rFonts w:ascii="Times New Roman" w:hAnsi="Times New Roman"/>
        </w:rPr>
        <w:t>signifies</w:t>
      </w:r>
      <w:r w:rsidRPr="00B10E76">
        <w:rPr>
          <w:rFonts w:ascii="Times New Roman" w:hAnsi="Times New Roman"/>
        </w:rPr>
        <w:t xml:space="preserve"> the probability of share price </w:t>
      </w:r>
      <w:r w:rsidR="00B10E76" w:rsidRPr="00B10E76">
        <w:rPr>
          <w:rFonts w:ascii="Times New Roman" w:hAnsi="Times New Roman"/>
        </w:rPr>
        <w:t>dropping</w:t>
      </w:r>
      <w:r w:rsidRPr="00B10E76">
        <w:rPr>
          <w:rFonts w:ascii="Times New Roman" w:hAnsi="Times New Roman"/>
        </w:rPr>
        <w:t xml:space="preserve"> in near future</w:t>
      </w:r>
    </w:p>
    <w:p w14:paraId="4395AD8C" w14:textId="77777777" w:rsidR="00170F0E" w:rsidRPr="00B10E76" w:rsidRDefault="00170F0E" w:rsidP="00D470F8">
      <w:pPr>
        <w:pStyle w:val="MTDisplayEquation"/>
        <w:spacing w:line="240" w:lineRule="auto"/>
        <w:rPr>
          <w:rFonts w:ascii="Times New Roman" w:hAnsi="Times New Roman"/>
        </w:rPr>
      </w:pPr>
      <w:r w:rsidRPr="00B10E76">
        <w:rPr>
          <w:rFonts w:ascii="Times New Roman" w:hAnsi="Times New Roman"/>
          <w:b/>
        </w:rPr>
        <w:t>I</w:t>
      </w:r>
      <w:r w:rsidRPr="00B10E76">
        <w:rPr>
          <w:rFonts w:ascii="Times New Roman" w:hAnsi="Times New Roman"/>
        </w:rPr>
        <w:t xml:space="preserve"> : </w:t>
      </w:r>
      <w:r w:rsidR="00B10E76" w:rsidRPr="00B10E76">
        <w:rPr>
          <w:rFonts w:ascii="Times New Roman" w:hAnsi="Times New Roman"/>
        </w:rPr>
        <w:t>denotes</w:t>
      </w:r>
      <w:r w:rsidRPr="00B10E76">
        <w:rPr>
          <w:rFonts w:ascii="Times New Roman" w:hAnsi="Times New Roman"/>
        </w:rPr>
        <w:t xml:space="preserve"> the probability of share price </w:t>
      </w:r>
      <w:r w:rsidR="00B10E76" w:rsidRPr="00B10E76">
        <w:rPr>
          <w:rFonts w:ascii="Times New Roman" w:hAnsi="Times New Roman"/>
        </w:rPr>
        <w:t>growing</w:t>
      </w:r>
      <w:r w:rsidRPr="00B10E76">
        <w:rPr>
          <w:rFonts w:ascii="Times New Roman" w:hAnsi="Times New Roman"/>
        </w:rPr>
        <w:t xml:space="preserve"> in near future</w:t>
      </w:r>
    </w:p>
    <w:p w14:paraId="602FB26B" w14:textId="77777777" w:rsidR="00170F0E" w:rsidRPr="00B10E76" w:rsidRDefault="00170F0E" w:rsidP="00D470F8">
      <w:pPr>
        <w:pStyle w:val="MTDisplayEquation"/>
        <w:spacing w:line="240" w:lineRule="auto"/>
        <w:rPr>
          <w:rFonts w:ascii="Times New Roman" w:hAnsi="Times New Roman"/>
        </w:rPr>
      </w:pPr>
      <w:r w:rsidRPr="00B10E76">
        <w:rPr>
          <w:rFonts w:ascii="Times New Roman" w:hAnsi="Times New Roman"/>
          <w:b/>
        </w:rPr>
        <w:t>NO-change</w:t>
      </w:r>
      <w:r w:rsidRPr="00B10E76">
        <w:rPr>
          <w:rFonts w:ascii="Times New Roman" w:hAnsi="Times New Roman"/>
        </w:rPr>
        <w:t xml:space="preserve"> : </w:t>
      </w:r>
      <w:r w:rsidR="00B10E76" w:rsidRPr="00B10E76">
        <w:rPr>
          <w:rFonts w:ascii="Times New Roman" w:hAnsi="Times New Roman"/>
        </w:rPr>
        <w:t>symbolizes</w:t>
      </w:r>
      <w:r w:rsidRPr="00B10E76">
        <w:rPr>
          <w:rFonts w:ascii="Times New Roman" w:hAnsi="Times New Roman"/>
        </w:rPr>
        <w:t xml:space="preserve"> the probability of share price not </w:t>
      </w:r>
      <w:r w:rsidR="00B10E76" w:rsidRPr="00B10E76">
        <w:rPr>
          <w:rFonts w:ascii="Times New Roman" w:hAnsi="Times New Roman"/>
        </w:rPr>
        <w:t>altering</w:t>
      </w:r>
      <w:r w:rsidRPr="00B10E76">
        <w:rPr>
          <w:rFonts w:ascii="Times New Roman" w:hAnsi="Times New Roman"/>
        </w:rPr>
        <w:t xml:space="preserve"> in near future</w:t>
      </w:r>
    </w:p>
    <w:p w14:paraId="20DC958E" w14:textId="77777777" w:rsidR="00170F0E" w:rsidRDefault="00B10E76" w:rsidP="00D470F8">
      <w:pPr>
        <w:spacing w:line="240" w:lineRule="auto"/>
        <w:rPr>
          <w:rFonts w:ascii="Times New Roman" w:hAnsi="Times New Roman"/>
          <w:sz w:val="24"/>
          <w:szCs w:val="24"/>
        </w:rPr>
      </w:pPr>
      <w:r w:rsidRPr="00B10E76">
        <w:rPr>
          <w:rFonts w:ascii="Times New Roman" w:hAnsi="Times New Roman"/>
          <w:sz w:val="24"/>
          <w:szCs w:val="24"/>
        </w:rPr>
        <w:t>Nevertheless, the transition matrix's probability provides a comprehensive representation of the Markov chain, where each element in the matrix conveys meaningful information. To establish the three states of the Markov process, the requisite table is outlined below.</w:t>
      </w:r>
    </w:p>
    <w:p w14:paraId="49622487" w14:textId="77777777" w:rsidR="00D35E77" w:rsidRPr="00B10E76" w:rsidRDefault="00D35E77" w:rsidP="00D470F8">
      <w:pPr>
        <w:spacing w:line="240" w:lineRule="auto"/>
        <w:rPr>
          <w:rFonts w:ascii="Times New Roman" w:hAnsi="Times New Roman"/>
          <w:sz w:val="24"/>
          <w:szCs w:val="24"/>
        </w:rPr>
      </w:pPr>
    </w:p>
    <w:p w14:paraId="552034DF" w14:textId="77777777" w:rsidR="00170F0E" w:rsidRPr="00FE32EE" w:rsidRDefault="00FD5295" w:rsidP="00170F0E">
      <w:pPr>
        <w:pStyle w:val="MTDisplayEquation"/>
        <w:spacing w:line="480" w:lineRule="auto"/>
        <w:rPr>
          <w:rFonts w:ascii="Times New Roman" w:hAnsi="Times New Roman"/>
          <w:b/>
        </w:rPr>
      </w:pPr>
      <w:r>
        <w:rPr>
          <w:rFonts w:ascii="Times New Roman" w:hAnsi="Times New Roman"/>
          <w:b/>
        </w:rPr>
        <w:t xml:space="preserve">Table </w:t>
      </w:r>
      <w:r w:rsidR="00170F0E" w:rsidRPr="00FE32EE">
        <w:rPr>
          <w:rFonts w:ascii="Times New Roman" w:hAnsi="Times New Roman"/>
          <w:b/>
        </w:rPr>
        <w:t xml:space="preserve">1: Transition Probability Matrix </w:t>
      </w:r>
      <w:r w:rsidR="00170F0E" w:rsidRPr="00FE32EE">
        <w:rPr>
          <w:rFonts w:ascii="Times New Roman" w:hAnsi="Times New Roman"/>
          <w:b/>
        </w:rPr>
        <w:tab/>
      </w:r>
    </w:p>
    <w:tbl>
      <w:tblPr>
        <w:tblW w:w="0" w:type="auto"/>
        <w:tblBorders>
          <w:top w:val="single" w:sz="4" w:space="0" w:color="auto"/>
          <w:bottom w:val="single" w:sz="4" w:space="0" w:color="auto"/>
        </w:tblBorders>
        <w:tblLook w:val="04A0" w:firstRow="1" w:lastRow="0" w:firstColumn="1" w:lastColumn="0" w:noHBand="0" w:noVBand="1"/>
      </w:tblPr>
      <w:tblGrid>
        <w:gridCol w:w="1915"/>
        <w:gridCol w:w="1915"/>
        <w:gridCol w:w="1915"/>
        <w:gridCol w:w="1915"/>
        <w:gridCol w:w="1916"/>
      </w:tblGrid>
      <w:tr w:rsidR="00170F0E" w:rsidRPr="00855F2D" w14:paraId="5F939EF9" w14:textId="77777777" w:rsidTr="000420C9">
        <w:tc>
          <w:tcPr>
            <w:tcW w:w="1915" w:type="dxa"/>
            <w:tcBorders>
              <w:top w:val="single" w:sz="4" w:space="0" w:color="auto"/>
              <w:bottom w:val="single" w:sz="4" w:space="0" w:color="auto"/>
            </w:tcBorders>
            <w:shd w:val="clear" w:color="auto" w:fill="auto"/>
          </w:tcPr>
          <w:p w14:paraId="4F992315"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State</w:t>
            </w:r>
          </w:p>
        </w:tc>
        <w:tc>
          <w:tcPr>
            <w:tcW w:w="1915" w:type="dxa"/>
            <w:tcBorders>
              <w:top w:val="single" w:sz="4" w:space="0" w:color="auto"/>
              <w:bottom w:val="single" w:sz="4" w:space="0" w:color="auto"/>
            </w:tcBorders>
            <w:shd w:val="clear" w:color="auto" w:fill="auto"/>
          </w:tcPr>
          <w:p w14:paraId="40E3AED3"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top w:val="single" w:sz="4" w:space="0" w:color="auto"/>
              <w:bottom w:val="single" w:sz="4" w:space="0" w:color="auto"/>
            </w:tcBorders>
            <w:shd w:val="clear" w:color="auto" w:fill="auto"/>
          </w:tcPr>
          <w:p w14:paraId="79B6B874"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tcBorders>
              <w:top w:val="single" w:sz="4" w:space="0" w:color="auto"/>
              <w:bottom w:val="single" w:sz="4" w:space="0" w:color="auto"/>
            </w:tcBorders>
            <w:shd w:val="clear" w:color="auto" w:fill="auto"/>
          </w:tcPr>
          <w:p w14:paraId="71CF383E"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6" w:type="dxa"/>
            <w:tcBorders>
              <w:top w:val="single" w:sz="4" w:space="0" w:color="auto"/>
              <w:bottom w:val="single" w:sz="4" w:space="0" w:color="auto"/>
            </w:tcBorders>
            <w:shd w:val="clear" w:color="auto" w:fill="auto"/>
          </w:tcPr>
          <w:p w14:paraId="35AD9756"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Total of Row</w:t>
            </w:r>
          </w:p>
        </w:tc>
      </w:tr>
      <w:tr w:rsidR="00170F0E" w:rsidRPr="00855F2D" w14:paraId="672C00A7" w14:textId="77777777" w:rsidTr="000420C9">
        <w:tc>
          <w:tcPr>
            <w:tcW w:w="1915" w:type="dxa"/>
            <w:tcBorders>
              <w:top w:val="single" w:sz="4" w:space="0" w:color="auto"/>
            </w:tcBorders>
            <w:shd w:val="clear" w:color="auto" w:fill="auto"/>
          </w:tcPr>
          <w:p w14:paraId="3D46A36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1</w:t>
            </w:r>
          </w:p>
        </w:tc>
        <w:tc>
          <w:tcPr>
            <w:tcW w:w="1915" w:type="dxa"/>
            <w:tcBorders>
              <w:top w:val="single" w:sz="4" w:space="0" w:color="auto"/>
            </w:tcBorders>
            <w:shd w:val="clear" w:color="auto" w:fill="auto"/>
          </w:tcPr>
          <w:p w14:paraId="59F7844D"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00" w:dyaOrig="360" w14:anchorId="469594F2">
                <v:shape id="_x0000_i1060" type="#_x0000_t75" style="width:15pt;height:18.6pt" o:ole="">
                  <v:imagedata r:id="rId76" o:title=""/>
                </v:shape>
                <o:OLEObject Type="Embed" ProgID="Equation.DSMT4" ShapeID="_x0000_i1060" DrawAspect="Content" ObjectID="_1807157894" r:id="rId77"/>
              </w:object>
            </w:r>
            <w:r w:rsidRPr="00855F2D">
              <w:rPr>
                <w:rFonts w:ascii="Times New Roman" w:hAnsi="Times New Roman"/>
                <w:b/>
              </w:rPr>
              <w:t xml:space="preserve"> </w:t>
            </w:r>
          </w:p>
        </w:tc>
        <w:tc>
          <w:tcPr>
            <w:tcW w:w="1915" w:type="dxa"/>
            <w:tcBorders>
              <w:top w:val="single" w:sz="4" w:space="0" w:color="auto"/>
            </w:tcBorders>
            <w:shd w:val="clear" w:color="auto" w:fill="auto"/>
          </w:tcPr>
          <w:p w14:paraId="079B6EAB"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737FD6A9">
                <v:shape id="_x0000_i1061" type="#_x0000_t75" style="width:16.2pt;height:18.6pt" o:ole="">
                  <v:imagedata r:id="rId78" o:title=""/>
                </v:shape>
                <o:OLEObject Type="Embed" ProgID="Equation.DSMT4" ShapeID="_x0000_i1061" DrawAspect="Content" ObjectID="_1807157895" r:id="rId79"/>
              </w:object>
            </w:r>
            <w:r w:rsidRPr="00855F2D">
              <w:rPr>
                <w:rFonts w:ascii="Times New Roman" w:hAnsi="Times New Roman"/>
                <w:b/>
              </w:rPr>
              <w:t xml:space="preserve"> </w:t>
            </w:r>
          </w:p>
        </w:tc>
        <w:tc>
          <w:tcPr>
            <w:tcW w:w="1915" w:type="dxa"/>
            <w:tcBorders>
              <w:top w:val="single" w:sz="4" w:space="0" w:color="auto"/>
            </w:tcBorders>
            <w:shd w:val="clear" w:color="auto" w:fill="auto"/>
          </w:tcPr>
          <w:p w14:paraId="70F150CA"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0A5B0DEE">
                <v:shape id="_x0000_i1062" type="#_x0000_t75" style="width:16.2pt;height:18.6pt" o:ole="">
                  <v:imagedata r:id="rId80" o:title=""/>
                </v:shape>
                <o:OLEObject Type="Embed" ProgID="Equation.DSMT4" ShapeID="_x0000_i1062" DrawAspect="Content" ObjectID="_1807157896" r:id="rId81"/>
              </w:object>
            </w:r>
            <w:r w:rsidRPr="00855F2D">
              <w:rPr>
                <w:rFonts w:ascii="Times New Roman" w:hAnsi="Times New Roman"/>
                <w:b/>
              </w:rPr>
              <w:t xml:space="preserve"> </w:t>
            </w:r>
          </w:p>
        </w:tc>
        <w:tc>
          <w:tcPr>
            <w:tcW w:w="1916" w:type="dxa"/>
            <w:tcBorders>
              <w:top w:val="single" w:sz="4" w:space="0" w:color="auto"/>
            </w:tcBorders>
            <w:shd w:val="clear" w:color="auto" w:fill="auto"/>
          </w:tcPr>
          <w:p w14:paraId="74B537D6"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20" w:dyaOrig="360" w14:anchorId="623212BD">
                <v:shape id="_x0000_i1063" type="#_x0000_t75" style="width:10.8pt;height:18.6pt" o:ole="">
                  <v:imagedata r:id="rId82" o:title=""/>
                </v:shape>
                <o:OLEObject Type="Embed" ProgID="Equation.DSMT4" ShapeID="_x0000_i1063" DrawAspect="Content" ObjectID="_1807157897" r:id="rId83"/>
              </w:object>
            </w:r>
            <w:r w:rsidRPr="00855F2D">
              <w:rPr>
                <w:rFonts w:ascii="Times New Roman" w:hAnsi="Times New Roman"/>
                <w:b/>
              </w:rPr>
              <w:t xml:space="preserve"> </w:t>
            </w:r>
          </w:p>
        </w:tc>
      </w:tr>
      <w:tr w:rsidR="00170F0E" w:rsidRPr="00855F2D" w14:paraId="0A7A1575" w14:textId="77777777" w:rsidTr="000420C9">
        <w:tc>
          <w:tcPr>
            <w:tcW w:w="1915" w:type="dxa"/>
            <w:shd w:val="clear" w:color="auto" w:fill="auto"/>
          </w:tcPr>
          <w:p w14:paraId="1E2206DF"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2</w:t>
            </w:r>
          </w:p>
        </w:tc>
        <w:tc>
          <w:tcPr>
            <w:tcW w:w="1915" w:type="dxa"/>
            <w:shd w:val="clear" w:color="auto" w:fill="auto"/>
          </w:tcPr>
          <w:p w14:paraId="1A6E6AB0"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3605CE1A">
                <v:shape id="_x0000_i1064" type="#_x0000_t75" style="width:16.2pt;height:18.6pt" o:ole="">
                  <v:imagedata r:id="rId84" o:title=""/>
                </v:shape>
                <o:OLEObject Type="Embed" ProgID="Equation.DSMT4" ShapeID="_x0000_i1064" DrawAspect="Content" ObjectID="_1807157898" r:id="rId85"/>
              </w:object>
            </w:r>
            <w:r w:rsidRPr="00855F2D">
              <w:rPr>
                <w:rFonts w:ascii="Times New Roman" w:hAnsi="Times New Roman"/>
                <w:b/>
              </w:rPr>
              <w:t xml:space="preserve"> </w:t>
            </w:r>
          </w:p>
        </w:tc>
        <w:tc>
          <w:tcPr>
            <w:tcW w:w="1915" w:type="dxa"/>
            <w:shd w:val="clear" w:color="auto" w:fill="auto"/>
          </w:tcPr>
          <w:p w14:paraId="18FF94F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40" w:dyaOrig="360" w14:anchorId="17C09570">
                <v:shape id="_x0000_i1065" type="#_x0000_t75" style="width:16.8pt;height:18.6pt" o:ole="">
                  <v:imagedata r:id="rId86" o:title=""/>
                </v:shape>
                <o:OLEObject Type="Embed" ProgID="Equation.DSMT4" ShapeID="_x0000_i1065" DrawAspect="Content" ObjectID="_1807157899" r:id="rId87"/>
              </w:object>
            </w:r>
            <w:r w:rsidRPr="00855F2D">
              <w:rPr>
                <w:rFonts w:ascii="Times New Roman" w:hAnsi="Times New Roman"/>
                <w:b/>
              </w:rPr>
              <w:t xml:space="preserve"> </w:t>
            </w:r>
          </w:p>
        </w:tc>
        <w:tc>
          <w:tcPr>
            <w:tcW w:w="1915" w:type="dxa"/>
            <w:shd w:val="clear" w:color="auto" w:fill="auto"/>
          </w:tcPr>
          <w:p w14:paraId="200295F5"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5231A2EF">
                <v:shape id="_x0000_i1066" type="#_x0000_t75" style="width:16.2pt;height:18.6pt" o:ole="">
                  <v:imagedata r:id="rId88" o:title=""/>
                </v:shape>
                <o:OLEObject Type="Embed" ProgID="Equation.DSMT4" ShapeID="_x0000_i1066" DrawAspect="Content" ObjectID="_1807157900" r:id="rId89"/>
              </w:object>
            </w:r>
            <w:r w:rsidRPr="00855F2D">
              <w:rPr>
                <w:rFonts w:ascii="Times New Roman" w:hAnsi="Times New Roman"/>
                <w:b/>
              </w:rPr>
              <w:t xml:space="preserve"> </w:t>
            </w:r>
          </w:p>
        </w:tc>
        <w:tc>
          <w:tcPr>
            <w:tcW w:w="1916" w:type="dxa"/>
            <w:shd w:val="clear" w:color="auto" w:fill="auto"/>
          </w:tcPr>
          <w:p w14:paraId="1E3FA3C2"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60" w:dyaOrig="360" w14:anchorId="55447BF8">
                <v:shape id="_x0000_i1067" type="#_x0000_t75" style="width:12pt;height:18.6pt" o:ole="">
                  <v:imagedata r:id="rId90" o:title=""/>
                </v:shape>
                <o:OLEObject Type="Embed" ProgID="Equation.DSMT4" ShapeID="_x0000_i1067" DrawAspect="Content" ObjectID="_1807157901" r:id="rId91"/>
              </w:object>
            </w:r>
          </w:p>
        </w:tc>
      </w:tr>
      <w:tr w:rsidR="00170F0E" w:rsidRPr="00855F2D" w14:paraId="4FD1B858" w14:textId="77777777" w:rsidTr="000420C9">
        <w:tc>
          <w:tcPr>
            <w:tcW w:w="1915" w:type="dxa"/>
            <w:shd w:val="clear" w:color="auto" w:fill="auto"/>
          </w:tcPr>
          <w:p w14:paraId="0895E407"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rPr>
              <w:t>3</w:t>
            </w:r>
          </w:p>
        </w:tc>
        <w:tc>
          <w:tcPr>
            <w:tcW w:w="1915" w:type="dxa"/>
            <w:shd w:val="clear" w:color="auto" w:fill="auto"/>
          </w:tcPr>
          <w:p w14:paraId="79598EB2"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3F54CE6F">
                <v:shape id="_x0000_i1068" type="#_x0000_t75" style="width:16.2pt;height:18.6pt" o:ole="">
                  <v:imagedata r:id="rId92" o:title=""/>
                </v:shape>
                <o:OLEObject Type="Embed" ProgID="Equation.DSMT4" ShapeID="_x0000_i1068" DrawAspect="Content" ObjectID="_1807157902" r:id="rId93"/>
              </w:object>
            </w:r>
            <w:r w:rsidRPr="00855F2D">
              <w:rPr>
                <w:rFonts w:ascii="Times New Roman" w:hAnsi="Times New Roman"/>
                <w:b/>
              </w:rPr>
              <w:t xml:space="preserve"> </w:t>
            </w:r>
          </w:p>
        </w:tc>
        <w:tc>
          <w:tcPr>
            <w:tcW w:w="1915" w:type="dxa"/>
            <w:shd w:val="clear" w:color="auto" w:fill="auto"/>
          </w:tcPr>
          <w:p w14:paraId="7BC43EAB"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33803D09">
                <v:shape id="_x0000_i1069" type="#_x0000_t75" style="width:16.2pt;height:18.6pt" o:ole="">
                  <v:imagedata r:id="rId94" o:title=""/>
                </v:shape>
                <o:OLEObject Type="Embed" ProgID="Equation.DSMT4" ShapeID="_x0000_i1069" DrawAspect="Content" ObjectID="_1807157903" r:id="rId95"/>
              </w:object>
            </w:r>
            <w:r w:rsidRPr="00855F2D">
              <w:rPr>
                <w:rFonts w:ascii="Times New Roman" w:hAnsi="Times New Roman"/>
                <w:b/>
              </w:rPr>
              <w:t xml:space="preserve"> </w:t>
            </w:r>
          </w:p>
        </w:tc>
        <w:tc>
          <w:tcPr>
            <w:tcW w:w="1915" w:type="dxa"/>
            <w:shd w:val="clear" w:color="auto" w:fill="auto"/>
          </w:tcPr>
          <w:p w14:paraId="32A517A3"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320" w:dyaOrig="360" w14:anchorId="59B24B66">
                <v:shape id="_x0000_i1070" type="#_x0000_t75" style="width:16.2pt;height:18.6pt" o:ole="">
                  <v:imagedata r:id="rId96" o:title=""/>
                </v:shape>
                <o:OLEObject Type="Embed" ProgID="Equation.DSMT4" ShapeID="_x0000_i1070" DrawAspect="Content" ObjectID="_1807157904" r:id="rId97"/>
              </w:object>
            </w:r>
            <w:r w:rsidRPr="00855F2D">
              <w:rPr>
                <w:rFonts w:ascii="Times New Roman" w:hAnsi="Times New Roman"/>
                <w:b/>
              </w:rPr>
              <w:t xml:space="preserve"> </w:t>
            </w:r>
          </w:p>
        </w:tc>
        <w:tc>
          <w:tcPr>
            <w:tcW w:w="1916" w:type="dxa"/>
            <w:shd w:val="clear" w:color="auto" w:fill="auto"/>
          </w:tcPr>
          <w:p w14:paraId="0288A940" w14:textId="77777777" w:rsidR="00170F0E" w:rsidRPr="00855F2D" w:rsidRDefault="00170F0E" w:rsidP="00CB5364">
            <w:pPr>
              <w:pStyle w:val="MTDisplayEquation"/>
              <w:spacing w:line="480" w:lineRule="auto"/>
              <w:rPr>
                <w:rFonts w:ascii="Times New Roman" w:hAnsi="Times New Roman"/>
                <w:b/>
              </w:rPr>
            </w:pPr>
            <w:r w:rsidRPr="00855F2D">
              <w:rPr>
                <w:rFonts w:ascii="Times New Roman" w:hAnsi="Times New Roman"/>
                <w:b/>
                <w:position w:val="-12"/>
              </w:rPr>
              <w:object w:dxaOrig="240" w:dyaOrig="360" w14:anchorId="28036CAF">
                <v:shape id="_x0000_i1071" type="#_x0000_t75" style="width:12pt;height:18.6pt" o:ole="">
                  <v:imagedata r:id="rId98" o:title=""/>
                </v:shape>
                <o:OLEObject Type="Embed" ProgID="Equation.DSMT4" ShapeID="_x0000_i1071" DrawAspect="Content" ObjectID="_1807157905" r:id="rId99"/>
              </w:object>
            </w:r>
          </w:p>
        </w:tc>
      </w:tr>
    </w:tbl>
    <w:p w14:paraId="3B99D55F" w14:textId="77777777" w:rsidR="00170F0E" w:rsidRPr="00170F0E" w:rsidRDefault="00170F0E" w:rsidP="00170F0E"/>
    <w:p w14:paraId="179B8058" w14:textId="77777777" w:rsidR="00197F83" w:rsidRPr="005E5C15"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However, for </w:t>
      </w:r>
      <w:r w:rsidRPr="005E5C15">
        <w:rPr>
          <w:rFonts w:ascii="Times New Roman" w:hAnsi="Times New Roman"/>
          <w:position w:val="-6"/>
          <w:sz w:val="24"/>
          <w:szCs w:val="24"/>
        </w:rPr>
        <w:object w:dxaOrig="560" w:dyaOrig="279" w14:anchorId="266D4D3E">
          <v:shape id="_x0000_i1072" type="#_x0000_t75" style="width:27.6pt;height:13.2pt" o:ole="">
            <v:imagedata r:id="rId100" o:title=""/>
          </v:shape>
          <o:OLEObject Type="Embed" ProgID="Equation.DSMT4" ShapeID="_x0000_i1072" DrawAspect="Content" ObjectID="_1807157906" r:id="rId101"/>
        </w:object>
      </w:r>
      <w:r w:rsidRPr="005E5C15">
        <w:rPr>
          <w:rFonts w:ascii="Times New Roman" w:hAnsi="Times New Roman"/>
          <w:sz w:val="24"/>
          <w:szCs w:val="24"/>
        </w:rPr>
        <w:t xml:space="preserve"> is an estimate of the transition matrix.</w:t>
      </w:r>
      <w:r w:rsidRPr="005E5C15">
        <w:rPr>
          <w:rFonts w:ascii="Times New Roman" w:hAnsi="Times New Roman"/>
          <w:position w:val="-4"/>
          <w:sz w:val="24"/>
          <w:szCs w:val="24"/>
        </w:rPr>
        <w:object w:dxaOrig="180" w:dyaOrig="279" w14:anchorId="4A390AEE">
          <v:shape id="_x0000_i1073" type="#_x0000_t75" style="width:9pt;height:13.2pt" o:ole="">
            <v:imagedata r:id="rId102" o:title=""/>
          </v:shape>
          <o:OLEObject Type="Embed" ProgID="Equation.DSMT4" ShapeID="_x0000_i1073" DrawAspect="Content" ObjectID="_1807157907" r:id="rId103"/>
        </w:object>
      </w:r>
      <w:r w:rsidRPr="005E5C15">
        <w:rPr>
          <w:rFonts w:ascii="Times New Roman" w:hAnsi="Times New Roman"/>
          <w:sz w:val="24"/>
          <w:szCs w:val="24"/>
        </w:rPr>
        <w:t xml:space="preserve"> </w:t>
      </w:r>
      <w:r w:rsidRPr="005E5C15">
        <w:rPr>
          <w:rFonts w:ascii="Times New Roman" w:hAnsi="Times New Roman"/>
          <w:sz w:val="24"/>
          <w:szCs w:val="24"/>
        </w:rPr>
        <w:tab/>
      </w:r>
    </w:p>
    <w:p w14:paraId="439779D9" w14:textId="77777777" w:rsidR="00197F83" w:rsidRDefault="00197F83" w:rsidP="00197F83">
      <w:pPr>
        <w:pStyle w:val="MTDisplayEquation"/>
        <w:spacing w:line="240" w:lineRule="auto"/>
        <w:rPr>
          <w:rFonts w:ascii="Times New Roman" w:hAnsi="Times New Roman"/>
        </w:rPr>
      </w:pPr>
      <w:r w:rsidRPr="005E5C15">
        <w:rPr>
          <w:rFonts w:ascii="Times New Roman" w:hAnsi="Times New Roman"/>
        </w:rPr>
        <w:tab/>
      </w:r>
      <w:r w:rsidR="00BA64CB" w:rsidRPr="005E5C15">
        <w:rPr>
          <w:rFonts w:ascii="Times New Roman" w:hAnsi="Times New Roman"/>
          <w:position w:val="-58"/>
        </w:rPr>
        <w:object w:dxaOrig="3920" w:dyaOrig="1280" w14:anchorId="09652A46">
          <v:shape id="_x0000_i1074" type="#_x0000_t75" style="width:195.6pt;height:63.6pt" o:ole="">
            <v:imagedata r:id="rId104" o:title=""/>
          </v:shape>
          <o:OLEObject Type="Embed" ProgID="Equation.DSMT4" ShapeID="_x0000_i1074" DrawAspect="Content" ObjectID="_1807157908" r:id="rId10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7)</w:t>
      </w:r>
    </w:p>
    <w:p w14:paraId="252A576B" w14:textId="77777777" w:rsidR="00197F83" w:rsidRDefault="00197F83" w:rsidP="00197F83">
      <w:pPr>
        <w:pStyle w:val="MTDisplayEquation"/>
      </w:pPr>
      <w:r>
        <w:tab/>
      </w:r>
      <w:r w:rsidR="00BA64CB" w:rsidRPr="005758F0">
        <w:rPr>
          <w:position w:val="-58"/>
        </w:rPr>
        <w:object w:dxaOrig="4080" w:dyaOrig="1280" w14:anchorId="091382CB">
          <v:shape id="_x0000_i1075" type="#_x0000_t75" style="width:205.2pt;height:63.6pt" o:ole="">
            <v:imagedata r:id="rId106" o:title=""/>
          </v:shape>
          <o:OLEObject Type="Embed" ProgID="Equation.DSMT4" ShapeID="_x0000_i1075" DrawAspect="Content" ObjectID="_1807157909" r:id="rId107"/>
        </w:object>
      </w:r>
      <w:r>
        <w:t xml:space="preserve"> </w:t>
      </w:r>
      <w:r>
        <w:tab/>
        <w:t>(8)</w:t>
      </w:r>
    </w:p>
    <w:p w14:paraId="646878B0" w14:textId="77777777" w:rsidR="00197F83" w:rsidRPr="005758F0" w:rsidRDefault="00197F83" w:rsidP="00197F83">
      <w:pPr>
        <w:pStyle w:val="MTDisplayEquation"/>
      </w:pPr>
      <w:r>
        <w:tab/>
      </w:r>
      <w:r w:rsidRPr="005758F0">
        <w:rPr>
          <w:position w:val="-58"/>
        </w:rPr>
        <w:object w:dxaOrig="5160" w:dyaOrig="1280" w14:anchorId="4C8D6489">
          <v:shape id="_x0000_i1076" type="#_x0000_t75" style="width:258pt;height:63.6pt" o:ole="">
            <v:imagedata r:id="rId108" o:title=""/>
          </v:shape>
          <o:OLEObject Type="Embed" ProgID="Equation.DSMT4" ShapeID="_x0000_i1076" DrawAspect="Content" ObjectID="_1807157910" r:id="rId109"/>
        </w:object>
      </w:r>
      <w:r>
        <w:t xml:space="preserve"> </w:t>
      </w:r>
      <w:r>
        <w:tab/>
        <w:t>(9)</w:t>
      </w:r>
    </w:p>
    <w:p w14:paraId="16EAE975" w14:textId="77777777" w:rsidR="00197F83" w:rsidRPr="006E6758" w:rsidRDefault="00197F83" w:rsidP="00197F83">
      <w:pPr>
        <w:spacing w:line="240" w:lineRule="auto"/>
        <w:rPr>
          <w:rFonts w:ascii="Times New Roman" w:hAnsi="Times New Roman"/>
          <w:sz w:val="24"/>
          <w:szCs w:val="24"/>
        </w:rPr>
      </w:pPr>
      <w:r w:rsidRPr="005E5C15">
        <w:rPr>
          <w:rFonts w:ascii="Times New Roman" w:hAnsi="Times New Roman"/>
          <w:sz w:val="24"/>
          <w:szCs w:val="24"/>
        </w:rPr>
        <w:t xml:space="preserve">Setting </w:t>
      </w:r>
      <w:r w:rsidRPr="005E5C15">
        <w:rPr>
          <w:rFonts w:ascii="Times New Roman" w:hAnsi="Times New Roman"/>
          <w:position w:val="-10"/>
          <w:sz w:val="24"/>
          <w:szCs w:val="24"/>
        </w:rPr>
        <w:object w:dxaOrig="2000" w:dyaOrig="320" w14:anchorId="6756BDD9">
          <v:shape id="_x0000_i1077" type="#_x0000_t75" style="width:99.6pt;height:16.2pt" o:ole="">
            <v:imagedata r:id="rId110" o:title=""/>
          </v:shape>
          <o:OLEObject Type="Embed" ProgID="Equation.DSMT4" ShapeID="_x0000_i1077" DrawAspect="Content" ObjectID="_1807157911" r:id="rId111"/>
        </w:object>
      </w:r>
      <w:r w:rsidRPr="005E5C15">
        <w:rPr>
          <w:rFonts w:ascii="Times New Roman" w:hAnsi="Times New Roman"/>
          <w:sz w:val="24"/>
          <w:szCs w:val="24"/>
        </w:rPr>
        <w:t xml:space="preserve"> </w:t>
      </w:r>
    </w:p>
    <w:p w14:paraId="4D0AE819" w14:textId="77777777" w:rsidR="00974BCD" w:rsidRDefault="00074354" w:rsidP="004D5011">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FD5295">
        <w:rPr>
          <w:rFonts w:ascii="Times New Roman" w:hAnsi="Times New Roman" w:cs="Times New Roman"/>
          <w:b/>
          <w:sz w:val="24"/>
          <w:szCs w:val="24"/>
        </w:rPr>
        <w:t xml:space="preserve">2 </w:t>
      </w:r>
      <w:r w:rsidR="00974BCD" w:rsidRPr="00974BCD">
        <w:rPr>
          <w:rFonts w:ascii="Times New Roman" w:hAnsi="Times New Roman" w:cs="Times New Roman"/>
          <w:b/>
          <w:sz w:val="24"/>
          <w:szCs w:val="24"/>
        </w:rPr>
        <w:t xml:space="preserve">Controllability Analysis of Share </w:t>
      </w:r>
      <w:r w:rsidR="00E10092">
        <w:rPr>
          <w:rFonts w:ascii="Times New Roman" w:hAnsi="Times New Roman" w:cs="Times New Roman"/>
          <w:b/>
          <w:sz w:val="24"/>
          <w:szCs w:val="24"/>
        </w:rPr>
        <w:t>Prices</w:t>
      </w:r>
    </w:p>
    <w:p w14:paraId="3676E292" w14:textId="77777777" w:rsidR="00974BCD" w:rsidRDefault="00974BCD" w:rsidP="004D501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This Section deals with the co</w:t>
      </w:r>
      <w:r w:rsidR="002768A4">
        <w:rPr>
          <w:rFonts w:ascii="Times New Roman" w:hAnsi="Times New Roman" w:cs="Times New Roman"/>
          <w:sz w:val="24"/>
          <w:szCs w:val="24"/>
        </w:rPr>
        <w:t xml:space="preserve">ntrollability analysis of each </w:t>
      </w:r>
      <w:r>
        <w:rPr>
          <w:rFonts w:ascii="Times New Roman" w:hAnsi="Times New Roman" w:cs="Times New Roman"/>
          <w:sz w:val="24"/>
          <w:szCs w:val="24"/>
        </w:rPr>
        <w:t xml:space="preserve">transition probability (7-9) when control measures are introduced </w:t>
      </w:r>
      <w:r w:rsidR="001674B4">
        <w:rPr>
          <w:rFonts w:ascii="Times New Roman" w:hAnsi="Times New Roman" w:cs="Times New Roman"/>
          <w:sz w:val="24"/>
          <w:szCs w:val="24"/>
        </w:rPr>
        <w:t>such that:</w:t>
      </w:r>
    </w:p>
    <w:p w14:paraId="09DECC91" w14:textId="77777777" w:rsidR="001674B4" w:rsidRPr="005E5C15" w:rsidRDefault="001674B4" w:rsidP="001674B4">
      <w:pPr>
        <w:spacing w:line="240" w:lineRule="auto"/>
        <w:rPr>
          <w:rFonts w:ascii="Times New Roman" w:hAnsi="Times New Roman"/>
          <w:sz w:val="24"/>
          <w:szCs w:val="24"/>
        </w:rPr>
      </w:pPr>
      <w:r w:rsidRPr="005E5C15">
        <w:rPr>
          <w:rFonts w:ascii="Times New Roman" w:hAnsi="Times New Roman"/>
          <w:sz w:val="24"/>
          <w:szCs w:val="24"/>
        </w:rPr>
        <w:t xml:space="preserve">A stochastic process </w:t>
      </w:r>
      <w:r w:rsidRPr="005E5C15">
        <w:rPr>
          <w:rFonts w:ascii="Times New Roman" w:hAnsi="Times New Roman"/>
          <w:position w:val="-4"/>
          <w:sz w:val="24"/>
          <w:szCs w:val="24"/>
        </w:rPr>
        <w:object w:dxaOrig="279" w:dyaOrig="260" w14:anchorId="05BE251F">
          <v:shape id="_x0000_i1078" type="#_x0000_t75" style="width:13.2pt;height:12pt" o:ole="">
            <v:imagedata r:id="rId112" o:title=""/>
          </v:shape>
          <o:OLEObject Type="Embed" ProgID="Equation.DSMT4" ShapeID="_x0000_i1078" DrawAspect="Content" ObjectID="_1807157912" r:id="rId113"/>
        </w:object>
      </w:r>
      <w:r w:rsidRPr="005E5C15">
        <w:rPr>
          <w:rFonts w:ascii="Times New Roman" w:hAnsi="Times New Roman"/>
          <w:sz w:val="24"/>
          <w:szCs w:val="24"/>
        </w:rPr>
        <w:t xml:space="preserve"> is said to be a Markov chain if </w:t>
      </w:r>
      <w:r w:rsidR="00E10092">
        <w:rPr>
          <w:rFonts w:ascii="Times New Roman" w:hAnsi="Times New Roman"/>
          <w:sz w:val="24"/>
          <w:szCs w:val="24"/>
        </w:rPr>
        <w:t xml:space="preserve">the </w:t>
      </w:r>
      <w:r w:rsidRPr="005E5C15">
        <w:rPr>
          <w:rFonts w:ascii="Times New Roman" w:hAnsi="Times New Roman"/>
          <w:sz w:val="24"/>
          <w:szCs w:val="24"/>
        </w:rPr>
        <w:t>Markov property is satisfied :</w:t>
      </w:r>
    </w:p>
    <w:p w14:paraId="435A7BC4" w14:textId="77777777" w:rsidR="001674B4" w:rsidRPr="005E5C15" w:rsidRDefault="001674B4" w:rsidP="001674B4">
      <w:pPr>
        <w:pStyle w:val="MTDisplayEquation"/>
        <w:spacing w:line="240" w:lineRule="auto"/>
        <w:rPr>
          <w:rFonts w:ascii="Times New Roman" w:hAnsi="Times New Roman"/>
        </w:rPr>
      </w:pPr>
      <w:r w:rsidRPr="005E5C15">
        <w:rPr>
          <w:rFonts w:ascii="Times New Roman" w:hAnsi="Times New Roman"/>
        </w:rPr>
        <w:tab/>
      </w:r>
      <w:r w:rsidRPr="005E5C15">
        <w:rPr>
          <w:rFonts w:ascii="Times New Roman" w:hAnsi="Times New Roman"/>
          <w:position w:val="-16"/>
        </w:rPr>
        <w:object w:dxaOrig="5440" w:dyaOrig="440" w14:anchorId="6AA2D054">
          <v:shape id="_x0000_i1079" type="#_x0000_t75" style="width:271.8pt;height:21.6pt" o:ole="">
            <v:imagedata r:id="rId114" o:title=""/>
          </v:shape>
          <o:OLEObject Type="Embed" ProgID="Equation.DSMT4" ShapeID="_x0000_i1079" DrawAspect="Content" ObjectID="_1807157913" r:id="rId115"/>
        </w:object>
      </w:r>
      <w:r w:rsidRPr="005E5C15">
        <w:rPr>
          <w:rFonts w:ascii="Times New Roman" w:hAnsi="Times New Roman"/>
        </w:rPr>
        <w:t xml:space="preserve"> </w:t>
      </w:r>
      <w:r w:rsidRPr="005E5C15">
        <w:rPr>
          <w:rFonts w:ascii="Times New Roman" w:hAnsi="Times New Roman"/>
        </w:rPr>
        <w:tab/>
      </w:r>
      <w:r>
        <w:rPr>
          <w:rFonts w:ascii="Times New Roman" w:hAnsi="Times New Roman"/>
        </w:rPr>
        <w:t>(</w:t>
      </w:r>
      <w:r w:rsidRPr="005E5C15">
        <w:rPr>
          <w:rFonts w:ascii="Times New Roman" w:hAnsi="Times New Roman"/>
        </w:rPr>
        <w:t>1</w:t>
      </w:r>
      <w:r w:rsidR="00EC4B4B">
        <w:rPr>
          <w:rFonts w:ascii="Times New Roman" w:hAnsi="Times New Roman"/>
        </w:rPr>
        <w:t>0</w:t>
      </w:r>
      <w:r w:rsidRPr="005E5C15">
        <w:rPr>
          <w:rFonts w:ascii="Times New Roman" w:hAnsi="Times New Roman"/>
        </w:rPr>
        <w:t>)</w:t>
      </w:r>
    </w:p>
    <w:p w14:paraId="014AE4AD" w14:textId="77777777" w:rsidR="001674B4" w:rsidRPr="005E5C15" w:rsidRDefault="002957A6" w:rsidP="001674B4">
      <w:pPr>
        <w:spacing w:line="240" w:lineRule="auto"/>
        <w:rPr>
          <w:rFonts w:ascii="Times New Roman" w:hAnsi="Times New Roman"/>
          <w:b/>
          <w:sz w:val="24"/>
          <w:szCs w:val="24"/>
        </w:rPr>
      </w:pPr>
      <w:r>
        <w:rPr>
          <w:rFonts w:ascii="Times New Roman" w:hAnsi="Times New Roman"/>
          <w:sz w:val="24"/>
          <w:szCs w:val="24"/>
        </w:rPr>
        <w:t>f</w:t>
      </w:r>
      <w:r w:rsidR="001674B4" w:rsidRPr="005E5C15">
        <w:rPr>
          <w:rFonts w:ascii="Times New Roman" w:hAnsi="Times New Roman"/>
          <w:sz w:val="24"/>
          <w:szCs w:val="24"/>
        </w:rPr>
        <w:t>or all</w:t>
      </w:r>
      <w:r w:rsidR="001674B4" w:rsidRPr="005E5C15">
        <w:rPr>
          <w:rFonts w:ascii="Times New Roman" w:hAnsi="Times New Roman"/>
          <w:b/>
          <w:sz w:val="24"/>
          <w:szCs w:val="24"/>
        </w:rPr>
        <w:t xml:space="preserve"> </w:t>
      </w:r>
      <w:r w:rsidR="001674B4" w:rsidRPr="005E5C15">
        <w:rPr>
          <w:rFonts w:ascii="Times New Roman" w:hAnsi="Times New Roman"/>
          <w:b/>
          <w:position w:val="-14"/>
          <w:sz w:val="24"/>
          <w:szCs w:val="24"/>
        </w:rPr>
        <w:object w:dxaOrig="2980" w:dyaOrig="400" w14:anchorId="031F1DF5">
          <v:shape id="_x0000_i1080" type="#_x0000_t75" style="width:150pt;height:19.2pt" o:ole="">
            <v:imagedata r:id="rId9" o:title=""/>
          </v:shape>
          <o:OLEObject Type="Embed" ProgID="Equation.DSMT4" ShapeID="_x0000_i1080" DrawAspect="Content" ObjectID="_1807157914" r:id="rId116"/>
        </w:object>
      </w:r>
      <w:r w:rsidR="001674B4" w:rsidRPr="005E5C15">
        <w:rPr>
          <w:rFonts w:ascii="Times New Roman" w:hAnsi="Times New Roman"/>
          <w:b/>
          <w:sz w:val="24"/>
          <w:szCs w:val="24"/>
        </w:rPr>
        <w:t xml:space="preserve"> .</w:t>
      </w:r>
    </w:p>
    <w:p w14:paraId="3133657D" w14:textId="77777777" w:rsidR="001674B4" w:rsidRPr="00974BCD" w:rsidRDefault="008F6050" w:rsidP="004D5011">
      <w:pPr>
        <w:spacing w:line="240" w:lineRule="auto"/>
        <w:rPr>
          <w:rFonts w:ascii="Times New Roman" w:hAnsi="Times New Roman" w:cs="Times New Roman"/>
          <w:sz w:val="24"/>
          <w:szCs w:val="24"/>
        </w:rPr>
      </w:pPr>
      <w:r>
        <w:rPr>
          <w:rFonts w:ascii="Times New Roman" w:hAnsi="Times New Roman" w:cs="Times New Roman"/>
          <w:sz w:val="24"/>
          <w:szCs w:val="24"/>
        </w:rPr>
        <w:t>w</w:t>
      </w:r>
      <w:r w:rsidR="001674B4">
        <w:rPr>
          <w:rFonts w:ascii="Times New Roman" w:hAnsi="Times New Roman" w:cs="Times New Roman"/>
          <w:sz w:val="24"/>
          <w:szCs w:val="24"/>
        </w:rPr>
        <w:t xml:space="preserve">here </w:t>
      </w:r>
      <w:r w:rsidR="001674B4" w:rsidRPr="001674B4">
        <w:rPr>
          <w:rFonts w:ascii="Times New Roman" w:hAnsi="Times New Roman" w:cs="Times New Roman"/>
          <w:position w:val="-10"/>
          <w:sz w:val="24"/>
          <w:szCs w:val="24"/>
        </w:rPr>
        <w:object w:dxaOrig="480" w:dyaOrig="320" w14:anchorId="5BCCE1A5">
          <v:shape id="_x0000_i1081" type="#_x0000_t75" style="width:25.2pt;height:16.2pt" o:ole="">
            <v:imagedata r:id="rId117" o:title=""/>
          </v:shape>
          <o:OLEObject Type="Embed" ProgID="Equation.DSMT4" ShapeID="_x0000_i1081" DrawAspect="Content" ObjectID="_1807157915" r:id="rId118"/>
        </w:object>
      </w:r>
      <w:r w:rsidR="001674B4">
        <w:rPr>
          <w:rFonts w:ascii="Times New Roman" w:hAnsi="Times New Roman" w:cs="Times New Roman"/>
          <w:sz w:val="24"/>
          <w:szCs w:val="24"/>
        </w:rPr>
        <w:t xml:space="preserve"> represents </w:t>
      </w:r>
      <w:r w:rsidR="00230132">
        <w:rPr>
          <w:rFonts w:ascii="Times New Roman" w:hAnsi="Times New Roman" w:cs="Times New Roman"/>
          <w:sz w:val="24"/>
          <w:szCs w:val="24"/>
        </w:rPr>
        <w:t>time-dependent</w:t>
      </w:r>
      <w:r w:rsidR="001674B4">
        <w:rPr>
          <w:rFonts w:ascii="Times New Roman" w:hAnsi="Times New Roman" w:cs="Times New Roman"/>
          <w:sz w:val="24"/>
          <w:szCs w:val="24"/>
        </w:rPr>
        <w:t xml:space="preserve"> control measures</w:t>
      </w:r>
    </w:p>
    <w:p w14:paraId="1BC93F6F" w14:textId="77777777" w:rsidR="00974BCD" w:rsidRDefault="00974BCD" w:rsidP="004D5011">
      <w:pPr>
        <w:spacing w:line="240" w:lineRule="auto"/>
        <w:rPr>
          <w:rFonts w:ascii="Times New Roman" w:hAnsi="Times New Roman" w:cs="Times New Roman"/>
          <w:sz w:val="24"/>
          <w:szCs w:val="24"/>
        </w:rPr>
      </w:pPr>
    </w:p>
    <w:p w14:paraId="12934E32" w14:textId="77777777" w:rsidR="00197F83" w:rsidRPr="002F173D" w:rsidRDefault="001674B4" w:rsidP="004D5011">
      <w:pPr>
        <w:spacing w:line="240" w:lineRule="auto"/>
        <w:rPr>
          <w:rFonts w:ascii="Times New Roman" w:hAnsi="Times New Roman" w:cs="Times New Roman"/>
          <w:sz w:val="24"/>
          <w:szCs w:val="24"/>
        </w:rPr>
      </w:pPr>
      <w:r>
        <w:rPr>
          <w:rFonts w:ascii="Times New Roman" w:hAnsi="Times New Roman" w:cs="Times New Roman"/>
          <w:sz w:val="24"/>
          <w:szCs w:val="24"/>
        </w:rPr>
        <w:t xml:space="preserve">Introducing </w:t>
      </w:r>
      <w:r w:rsidR="00230132">
        <w:rPr>
          <w:rFonts w:ascii="Times New Roman" w:hAnsi="Times New Roman" w:cs="Times New Roman"/>
          <w:sz w:val="24"/>
          <w:szCs w:val="24"/>
        </w:rPr>
        <w:t>time-dependent</w:t>
      </w:r>
      <w:r w:rsidR="00A83CE4">
        <w:rPr>
          <w:rFonts w:ascii="Times New Roman" w:hAnsi="Times New Roman" w:cs="Times New Roman"/>
          <w:sz w:val="24"/>
          <w:szCs w:val="24"/>
        </w:rPr>
        <w:t xml:space="preserve"> control </w:t>
      </w:r>
      <w:r>
        <w:rPr>
          <w:rFonts w:ascii="Times New Roman" w:hAnsi="Times New Roman" w:cs="Times New Roman"/>
          <w:sz w:val="24"/>
          <w:szCs w:val="24"/>
        </w:rPr>
        <w:t>in (7-9) gives the following</w:t>
      </w:r>
    </w:p>
    <w:p w14:paraId="382B8D39" w14:textId="77777777" w:rsidR="00BA64CB" w:rsidRPr="005E5C15" w:rsidRDefault="00BA64CB" w:rsidP="00BA64CB">
      <w:pPr>
        <w:spacing w:line="240" w:lineRule="auto"/>
        <w:rPr>
          <w:rFonts w:ascii="Times New Roman" w:hAnsi="Times New Roman"/>
          <w:sz w:val="24"/>
          <w:szCs w:val="24"/>
        </w:rPr>
      </w:pPr>
      <w:r w:rsidRPr="005E5C15">
        <w:rPr>
          <w:rFonts w:ascii="Times New Roman" w:hAnsi="Times New Roman"/>
          <w:position w:val="-4"/>
          <w:sz w:val="24"/>
          <w:szCs w:val="24"/>
        </w:rPr>
        <w:object w:dxaOrig="180" w:dyaOrig="279" w14:anchorId="5DF96623">
          <v:shape id="_x0000_i1082" type="#_x0000_t75" style="width:9pt;height:13.2pt" o:ole="">
            <v:imagedata r:id="rId102" o:title=""/>
          </v:shape>
          <o:OLEObject Type="Embed" ProgID="Equation.DSMT4" ShapeID="_x0000_i1082" DrawAspect="Content" ObjectID="_1807157916" r:id="rId119"/>
        </w:object>
      </w:r>
      <w:r w:rsidRPr="005E5C15">
        <w:rPr>
          <w:rFonts w:ascii="Times New Roman" w:hAnsi="Times New Roman"/>
          <w:sz w:val="24"/>
          <w:szCs w:val="24"/>
        </w:rPr>
        <w:t xml:space="preserve"> </w:t>
      </w:r>
      <w:r w:rsidRPr="005E5C15">
        <w:rPr>
          <w:rFonts w:ascii="Times New Roman" w:hAnsi="Times New Roman"/>
          <w:sz w:val="24"/>
          <w:szCs w:val="24"/>
        </w:rPr>
        <w:tab/>
      </w:r>
    </w:p>
    <w:p w14:paraId="79D5969D" w14:textId="77777777" w:rsidR="00BA64CB" w:rsidRDefault="00BA64CB" w:rsidP="00BA64CB">
      <w:pPr>
        <w:pStyle w:val="MTDisplayEquation"/>
        <w:spacing w:line="240" w:lineRule="auto"/>
        <w:rPr>
          <w:rFonts w:ascii="Times New Roman" w:hAnsi="Times New Roman"/>
        </w:rPr>
      </w:pPr>
      <w:r w:rsidRPr="005E5C15">
        <w:rPr>
          <w:rFonts w:ascii="Times New Roman" w:hAnsi="Times New Roman"/>
        </w:rPr>
        <w:tab/>
      </w:r>
      <w:r w:rsidR="001674B4" w:rsidRPr="005E5C15">
        <w:rPr>
          <w:rFonts w:ascii="Times New Roman" w:hAnsi="Times New Roman"/>
          <w:position w:val="-58"/>
        </w:rPr>
        <w:object w:dxaOrig="5400" w:dyaOrig="1280" w14:anchorId="43D02C79">
          <v:shape id="_x0000_i1083" type="#_x0000_t75" style="width:270pt;height:63.6pt" o:ole="">
            <v:imagedata r:id="rId120" o:title=""/>
          </v:shape>
          <o:OLEObject Type="Embed" ProgID="Equation.DSMT4" ShapeID="_x0000_i1083" DrawAspect="Content" ObjectID="_1807157917" r:id="rId121"/>
        </w:object>
      </w:r>
      <w:r w:rsidRPr="005E5C15">
        <w:rPr>
          <w:rFonts w:ascii="Times New Roman" w:hAnsi="Times New Roman"/>
        </w:rPr>
        <w:t xml:space="preserve"> </w:t>
      </w:r>
      <w:r w:rsidRPr="005E5C15">
        <w:rPr>
          <w:rFonts w:ascii="Times New Roman" w:hAnsi="Times New Roman"/>
        </w:rPr>
        <w:tab/>
      </w:r>
      <w:r w:rsidR="00EC4B4B">
        <w:rPr>
          <w:rFonts w:ascii="Times New Roman" w:hAnsi="Times New Roman"/>
        </w:rPr>
        <w:t>(11</w:t>
      </w:r>
      <w:r w:rsidRPr="005E5C15">
        <w:rPr>
          <w:rFonts w:ascii="Times New Roman" w:hAnsi="Times New Roman"/>
        </w:rPr>
        <w:t>)</w:t>
      </w:r>
    </w:p>
    <w:p w14:paraId="11FFF189" w14:textId="77777777" w:rsidR="00BA64CB" w:rsidRDefault="00BA64CB" w:rsidP="00BA64CB">
      <w:pPr>
        <w:pStyle w:val="MTDisplayEquation"/>
      </w:pPr>
      <w:r>
        <w:tab/>
      </w:r>
      <w:r w:rsidR="00CD0D41" w:rsidRPr="005758F0">
        <w:rPr>
          <w:position w:val="-58"/>
        </w:rPr>
        <w:object w:dxaOrig="5480" w:dyaOrig="1280" w14:anchorId="2446FD0B">
          <v:shape id="_x0000_i1084" type="#_x0000_t75" style="width:274.8pt;height:63.6pt" o:ole="">
            <v:imagedata r:id="rId122" o:title=""/>
          </v:shape>
          <o:OLEObject Type="Embed" ProgID="Equation.DSMT4" ShapeID="_x0000_i1084" DrawAspect="Content" ObjectID="_1807157918" r:id="rId123"/>
        </w:object>
      </w:r>
      <w:r w:rsidR="00EC4B4B">
        <w:t xml:space="preserve"> </w:t>
      </w:r>
      <w:r w:rsidR="00EC4B4B">
        <w:tab/>
        <w:t>(12</w:t>
      </w:r>
      <w:r>
        <w:t>)</w:t>
      </w:r>
    </w:p>
    <w:p w14:paraId="22E1C8D9" w14:textId="77777777" w:rsidR="00D470F8" w:rsidRPr="00D470F8" w:rsidRDefault="00913F6C" w:rsidP="00D470F8">
      <w:r>
        <w:t>w</w:t>
      </w:r>
      <w:r w:rsidR="00D470F8">
        <w:t xml:space="preserve">here </w:t>
      </w:r>
      <w:r w:rsidR="002A04F9" w:rsidRPr="00B66426">
        <w:rPr>
          <w:position w:val="-14"/>
        </w:rPr>
        <w:object w:dxaOrig="1520" w:dyaOrig="400" w14:anchorId="526655BA">
          <v:shape id="_x0000_i1085" type="#_x0000_t75" style="width:73.8pt;height:20.4pt" o:ole="">
            <v:imagedata r:id="rId124" o:title=""/>
          </v:shape>
          <o:OLEObject Type="Embed" ProgID="Equation.DSMT4" ShapeID="_x0000_i1085" DrawAspect="Content" ObjectID="_1807157919" r:id="rId125"/>
        </w:object>
      </w:r>
      <w:r w:rsidR="00B66426">
        <w:t xml:space="preserve"> represents </w:t>
      </w:r>
      <w:r w:rsidR="000017A9">
        <w:t>time-dependent</w:t>
      </w:r>
      <w:r w:rsidR="00D35E77">
        <w:t xml:space="preserve"> controls of each </w:t>
      </w:r>
      <w:r w:rsidR="00B66426">
        <w:t xml:space="preserve">share </w:t>
      </w:r>
      <w:r w:rsidR="000017A9">
        <w:t>price</w:t>
      </w:r>
      <w:r w:rsidR="00B66426">
        <w:t>.</w:t>
      </w:r>
    </w:p>
    <w:p w14:paraId="4AE2E986" w14:textId="77777777" w:rsidR="00BA64CB" w:rsidRDefault="00BA64CB" w:rsidP="00BA64CB">
      <w:pPr>
        <w:pStyle w:val="MTDisplayEquation"/>
      </w:pPr>
      <w:r>
        <w:tab/>
      </w:r>
      <w:r w:rsidR="0079554A">
        <w:tab/>
      </w:r>
    </w:p>
    <w:p w14:paraId="7E259876" w14:textId="77777777" w:rsidR="00B66426" w:rsidRDefault="000017A9" w:rsidP="00B66426">
      <w:r>
        <w:t>To</w:t>
      </w:r>
      <w:r w:rsidR="00D35E77">
        <w:t xml:space="preserve"> effectively study</w:t>
      </w:r>
      <w:r w:rsidR="00B66426">
        <w:t xml:space="preserve"> the impact of control measures on the share price movements, we therefore define the following </w:t>
      </w:r>
      <w:r w:rsidR="003E72E1" w:rsidRPr="003E72E1">
        <w:rPr>
          <w:position w:val="-14"/>
        </w:rPr>
        <w:object w:dxaOrig="4500" w:dyaOrig="400" w14:anchorId="3AF3AC65">
          <v:shape id="_x0000_i1086" type="#_x0000_t75" style="width:225pt;height:20.4pt" o:ole="">
            <v:imagedata r:id="rId126" o:title=""/>
          </v:shape>
          <o:OLEObject Type="Embed" ProgID="Equation.DSMT4" ShapeID="_x0000_i1086" DrawAspect="Content" ObjectID="_1807157920" r:id="rId127"/>
        </w:object>
      </w:r>
      <w:r w:rsidR="003E72E1">
        <w:t xml:space="preserve"> to have:</w:t>
      </w:r>
    </w:p>
    <w:p w14:paraId="0356DE75" w14:textId="77777777" w:rsidR="00C06C93" w:rsidRPr="00B66426" w:rsidRDefault="00C06C93" w:rsidP="00C06C93">
      <w:pPr>
        <w:pStyle w:val="MTDisplayEquation"/>
      </w:pPr>
      <w:r>
        <w:tab/>
      </w:r>
      <w:r w:rsidRPr="00C06C93">
        <w:rPr>
          <w:position w:val="-18"/>
        </w:rPr>
        <w:object w:dxaOrig="1680" w:dyaOrig="520" w14:anchorId="312960C8">
          <v:shape id="_x0000_i1087" type="#_x0000_t75" style="width:83.4pt;height:25.8pt" o:ole="">
            <v:imagedata r:id="rId128" o:title=""/>
          </v:shape>
          <o:OLEObject Type="Embed" ProgID="Equation.DSMT4" ShapeID="_x0000_i1087" DrawAspect="Content" ObjectID="_1807157921" r:id="rId129"/>
        </w:object>
      </w:r>
      <w:r>
        <w:t xml:space="preserve"> </w:t>
      </w:r>
      <w:r>
        <w:tab/>
      </w:r>
      <w:r w:rsidR="0079554A">
        <w:t>(13</w:t>
      </w:r>
      <w:r w:rsidR="00EC4B4B">
        <w:t>)</w:t>
      </w:r>
    </w:p>
    <w:p w14:paraId="36A0DE16" w14:textId="77777777" w:rsidR="004D5011" w:rsidRDefault="00C06C93" w:rsidP="004D5011">
      <w:r>
        <w:t xml:space="preserve">Define </w:t>
      </w:r>
      <w:r w:rsidRPr="00C06C93">
        <w:rPr>
          <w:position w:val="-14"/>
        </w:rPr>
        <w:object w:dxaOrig="2000" w:dyaOrig="400" w14:anchorId="1B729414">
          <v:shape id="_x0000_i1088" type="#_x0000_t75" style="width:99.6pt;height:20.4pt" o:ole="">
            <v:imagedata r:id="rId130" o:title=""/>
          </v:shape>
          <o:OLEObject Type="Embed" ProgID="Equation.DSMT4" ShapeID="_x0000_i1088" DrawAspect="Content" ObjectID="_1807157922" r:id="rId131"/>
        </w:object>
      </w:r>
      <w:r>
        <w:t xml:space="preserve"> and the controllability matrix</w:t>
      </w:r>
    </w:p>
    <w:p w14:paraId="5474B294" w14:textId="77777777" w:rsidR="00C06C93" w:rsidRDefault="00C06C93" w:rsidP="00C06C93">
      <w:pPr>
        <w:pStyle w:val="MTDisplayEquation"/>
      </w:pPr>
      <w:r>
        <w:tab/>
      </w:r>
      <w:r w:rsidRPr="00C06C93">
        <w:rPr>
          <w:position w:val="-18"/>
        </w:rPr>
        <w:object w:dxaOrig="2340" w:dyaOrig="520" w14:anchorId="15A77851">
          <v:shape id="_x0000_i1089" type="#_x0000_t75" style="width:116.4pt;height:25.8pt" o:ole="">
            <v:imagedata r:id="rId132" o:title=""/>
          </v:shape>
          <o:OLEObject Type="Embed" ProgID="Equation.DSMT4" ShapeID="_x0000_i1089" DrawAspect="Content" ObjectID="_1807157923" r:id="rId133"/>
        </w:object>
      </w:r>
      <w:r>
        <w:t xml:space="preserve"> </w:t>
      </w:r>
      <w:r>
        <w:tab/>
      </w:r>
      <w:r w:rsidR="001C1EFF">
        <w:t>(14</w:t>
      </w:r>
      <w:r w:rsidR="00EC4B4B">
        <w:t>)</w:t>
      </w:r>
    </w:p>
    <w:p w14:paraId="1BF3C7A3" w14:textId="77777777" w:rsidR="003C191E" w:rsidRDefault="00472797" w:rsidP="00C06C93">
      <w:r>
        <w:t>w</w:t>
      </w:r>
      <w:r w:rsidR="00C06C93">
        <w:t xml:space="preserve">here </w:t>
      </w:r>
      <w:r w:rsidR="00C06C93" w:rsidRPr="00C06C93">
        <w:rPr>
          <w:position w:val="-4"/>
        </w:rPr>
        <w:object w:dxaOrig="220" w:dyaOrig="260" w14:anchorId="54BF85FA">
          <v:shape id="_x0000_i1090" type="#_x0000_t75" style="width:10.8pt;height:12pt" o:ole="">
            <v:imagedata r:id="rId134" o:title=""/>
          </v:shape>
          <o:OLEObject Type="Embed" ProgID="Equation.DSMT4" ShapeID="_x0000_i1090" DrawAspect="Content" ObjectID="_1807157924" r:id="rId135"/>
        </w:object>
      </w:r>
      <w:r w:rsidR="00C06C93">
        <w:t xml:space="preserve"> denotes the transpose of the matrices of each share price</w:t>
      </w:r>
      <w:r w:rsidR="00427419">
        <w:t>s</w:t>
      </w:r>
      <w:r w:rsidR="001C1EFF">
        <w:t>, following [15]</w:t>
      </w:r>
      <w:r w:rsidR="00C06C93">
        <w:t>.</w:t>
      </w:r>
      <w:r w:rsidR="002724BB">
        <w:t xml:space="preserve"> We assume that the following limits </w:t>
      </w:r>
      <w:r w:rsidR="00427419">
        <w:t>exist</w:t>
      </w:r>
      <w:r w:rsidR="002724BB">
        <w:t>:</w:t>
      </w:r>
    </w:p>
    <w:p w14:paraId="723E72F5" w14:textId="77777777" w:rsidR="00C06C93" w:rsidRDefault="002724BB" w:rsidP="003C191E">
      <w:pPr>
        <w:ind w:firstLine="720"/>
      </w:pPr>
      <w:r w:rsidRPr="002724BB">
        <w:rPr>
          <w:position w:val="-36"/>
        </w:rPr>
        <w:object w:dxaOrig="6460" w:dyaOrig="740" w14:anchorId="5283BDC2">
          <v:shape id="_x0000_i1091" type="#_x0000_t75" style="width:322.8pt;height:36.6pt" o:ole="">
            <v:imagedata r:id="rId136" o:title=""/>
          </v:shape>
          <o:OLEObject Type="Embed" ProgID="Equation.DSMT4" ShapeID="_x0000_i1091" DrawAspect="Content" ObjectID="_1807157925" r:id="rId137"/>
        </w:object>
      </w:r>
      <w:r>
        <w:t xml:space="preserve"> </w:t>
      </w:r>
    </w:p>
    <w:p w14:paraId="60CD0A6D" w14:textId="77777777" w:rsidR="00EC4B4B" w:rsidRPr="00493F83" w:rsidRDefault="00EC4B4B" w:rsidP="00C06C93">
      <w:r w:rsidRPr="00EC4B4B">
        <w:rPr>
          <w:b/>
        </w:rPr>
        <w:t>Theorem 5</w:t>
      </w:r>
      <w:r w:rsidR="00493F83">
        <w:rPr>
          <w:b/>
        </w:rPr>
        <w:t xml:space="preserve">: </w:t>
      </w:r>
      <w:r w:rsidR="00493F83">
        <w:t xml:space="preserve">equation (10) is null controllable if and only if </w:t>
      </w:r>
      <w:r w:rsidR="00493F83" w:rsidRPr="00493F83">
        <w:rPr>
          <w:position w:val="-6"/>
        </w:rPr>
        <w:object w:dxaOrig="279" w:dyaOrig="279" w14:anchorId="23139192">
          <v:shape id="_x0000_i1092" type="#_x0000_t75" style="width:13.2pt;height:13.2pt" o:ole="">
            <v:imagedata r:id="rId138" o:title=""/>
          </v:shape>
          <o:OLEObject Type="Embed" ProgID="Equation.DSMT4" ShapeID="_x0000_i1092" DrawAspect="Content" ObjectID="_1807157926" r:id="rId139"/>
        </w:object>
      </w:r>
      <w:r w:rsidR="00493F83">
        <w:t xml:space="preserve"> is non</w:t>
      </w:r>
      <w:r w:rsidR="006E4AEF">
        <w:t>-</w:t>
      </w:r>
      <w:r w:rsidR="00493F83">
        <w:t>si</w:t>
      </w:r>
      <w:r w:rsidR="006E4AEF">
        <w:t>n</w:t>
      </w:r>
      <w:r w:rsidR="00493F83">
        <w:t xml:space="preserve">gular. The proof of controllability </w:t>
      </w:r>
      <w:r w:rsidR="00D816F0">
        <w:t>is seen in Davies et al. (2023)</w:t>
      </w:r>
      <w:r w:rsidR="00493F83">
        <w:t>.</w:t>
      </w:r>
    </w:p>
    <w:p w14:paraId="3515E751" w14:textId="77777777" w:rsidR="004D5011" w:rsidRDefault="00940EC7" w:rsidP="004D5011">
      <w:pPr>
        <w:rPr>
          <w:b/>
          <w:sz w:val="24"/>
          <w:szCs w:val="24"/>
        </w:rPr>
      </w:pPr>
      <w:r>
        <w:rPr>
          <w:b/>
          <w:sz w:val="24"/>
          <w:szCs w:val="24"/>
        </w:rPr>
        <w:t>3.</w:t>
      </w:r>
      <w:r w:rsidR="00BE599B">
        <w:rPr>
          <w:b/>
          <w:sz w:val="24"/>
          <w:szCs w:val="24"/>
        </w:rPr>
        <w:t xml:space="preserve"> </w:t>
      </w:r>
      <w:r w:rsidR="004D5011">
        <w:rPr>
          <w:b/>
          <w:sz w:val="24"/>
          <w:szCs w:val="24"/>
        </w:rPr>
        <w:t xml:space="preserve"> </w:t>
      </w:r>
      <w:r w:rsidR="00150F4A" w:rsidRPr="002B7AA4">
        <w:rPr>
          <w:b/>
          <w:sz w:val="24"/>
          <w:szCs w:val="24"/>
        </w:rPr>
        <w:t>Res</w:t>
      </w:r>
      <w:r w:rsidR="00150F4A">
        <w:rPr>
          <w:b/>
          <w:sz w:val="24"/>
          <w:szCs w:val="24"/>
        </w:rPr>
        <w:t>ults and</w:t>
      </w:r>
      <w:r w:rsidR="00BE599B">
        <w:rPr>
          <w:b/>
          <w:sz w:val="24"/>
          <w:szCs w:val="24"/>
        </w:rPr>
        <w:t xml:space="preserve"> Discussion</w:t>
      </w:r>
    </w:p>
    <w:p w14:paraId="2457E199" w14:textId="77777777" w:rsidR="004D5011" w:rsidRPr="004A1717" w:rsidRDefault="004D5011" w:rsidP="004A1717">
      <w:pPr>
        <w:spacing w:line="240" w:lineRule="auto"/>
        <w:rPr>
          <w:rFonts w:ascii="Times New Roman" w:hAnsi="Times New Roman" w:cs="Times New Roman"/>
          <w:sz w:val="24"/>
          <w:szCs w:val="24"/>
        </w:rPr>
      </w:pPr>
      <w:r w:rsidRPr="00702B95">
        <w:rPr>
          <w:rFonts w:ascii="Times New Roman" w:hAnsi="Times New Roman" w:cs="Times New Roman"/>
          <w:sz w:val="24"/>
          <w:szCs w:val="24"/>
        </w:rPr>
        <w:lastRenderedPageBreak/>
        <w:t xml:space="preserve">To </w:t>
      </w:r>
      <w:r>
        <w:rPr>
          <w:rFonts w:ascii="Times New Roman" w:hAnsi="Times New Roman" w:cs="Times New Roman"/>
          <w:sz w:val="24"/>
          <w:szCs w:val="24"/>
        </w:rPr>
        <w:t xml:space="preserve">illustrate the </w:t>
      </w:r>
      <w:r w:rsidR="003A32F3">
        <w:rPr>
          <w:rFonts w:ascii="Times New Roman" w:hAnsi="Times New Roman" w:cs="Times New Roman"/>
          <w:sz w:val="24"/>
          <w:szCs w:val="24"/>
        </w:rPr>
        <w:t>share</w:t>
      </w:r>
      <w:r w:rsidRPr="00702B95">
        <w:rPr>
          <w:rFonts w:ascii="Times New Roman" w:hAnsi="Times New Roman" w:cs="Times New Roman"/>
          <w:sz w:val="24"/>
          <w:szCs w:val="24"/>
        </w:rPr>
        <w:t xml:space="preserve"> price</w:t>
      </w:r>
      <w:r w:rsidR="003A32F3">
        <w:rPr>
          <w:rFonts w:ascii="Times New Roman" w:hAnsi="Times New Roman" w:cs="Times New Roman"/>
          <w:sz w:val="24"/>
          <w:szCs w:val="24"/>
        </w:rPr>
        <w:t xml:space="preserve"> of two </w:t>
      </w:r>
      <w:r w:rsidR="00725258">
        <w:rPr>
          <w:rFonts w:ascii="Times New Roman" w:hAnsi="Times New Roman" w:cs="Times New Roman"/>
          <w:sz w:val="24"/>
          <w:szCs w:val="24"/>
        </w:rPr>
        <w:t>banks'</w:t>
      </w:r>
      <w:r w:rsidR="003A32F3">
        <w:rPr>
          <w:rFonts w:ascii="Times New Roman" w:hAnsi="Times New Roman" w:cs="Times New Roman"/>
          <w:sz w:val="24"/>
          <w:szCs w:val="24"/>
        </w:rPr>
        <w:t xml:space="preserve"> mo</w:t>
      </w:r>
      <w:r w:rsidR="00D94C9A">
        <w:rPr>
          <w:rFonts w:ascii="Times New Roman" w:hAnsi="Times New Roman" w:cs="Times New Roman"/>
          <w:sz w:val="24"/>
          <w:szCs w:val="24"/>
        </w:rPr>
        <w:t xml:space="preserve">vement </w:t>
      </w:r>
      <w:r>
        <w:rPr>
          <w:rFonts w:ascii="Times New Roman" w:hAnsi="Times New Roman" w:cs="Times New Roman"/>
          <w:sz w:val="24"/>
          <w:szCs w:val="24"/>
        </w:rPr>
        <w:t>in finite states using Markov chain model</w:t>
      </w:r>
      <w:r w:rsidR="00E1372B">
        <w:rPr>
          <w:rFonts w:ascii="Times New Roman" w:hAnsi="Times New Roman" w:cs="Times New Roman"/>
          <w:sz w:val="24"/>
          <w:szCs w:val="24"/>
        </w:rPr>
        <w:t xml:space="preserve"> extracted from Osu et al. (2019)</w:t>
      </w:r>
      <w:r>
        <w:rPr>
          <w:rFonts w:ascii="Times New Roman" w:hAnsi="Times New Roman" w:cs="Times New Roman"/>
          <w:sz w:val="24"/>
          <w:szCs w:val="24"/>
        </w:rPr>
        <w:t xml:space="preserve"> were used for the study</w:t>
      </w:r>
    </w:p>
    <w:p w14:paraId="5A7675E2" w14:textId="77777777" w:rsidR="00BE14D3" w:rsidRDefault="00BE14D3" w:rsidP="00DF0F11">
      <w:pPr>
        <w:spacing w:after="0" w:line="240" w:lineRule="auto"/>
        <w:jc w:val="center"/>
        <w:rPr>
          <w:rFonts w:ascii="Bookman Old Style" w:hAnsi="Bookman Old Style"/>
          <w:b/>
          <w:sz w:val="24"/>
        </w:rPr>
      </w:pPr>
    </w:p>
    <w:p w14:paraId="0D954E00" w14:textId="77777777" w:rsidR="006F0AEF" w:rsidRPr="00E02105" w:rsidRDefault="002E635D" w:rsidP="002E635D">
      <w:pPr>
        <w:spacing w:after="0" w:line="240" w:lineRule="auto"/>
        <w:jc w:val="center"/>
        <w:rPr>
          <w:rFonts w:ascii="Times New Roman" w:hAnsi="Times New Roman" w:cs="Times New Roman"/>
          <w:b/>
          <w:sz w:val="24"/>
        </w:rPr>
      </w:pPr>
      <w:r w:rsidRPr="00E02105">
        <w:rPr>
          <w:rFonts w:ascii="Times New Roman" w:hAnsi="Times New Roman" w:cs="Times New Roman"/>
          <w:b/>
          <w:sz w:val="24"/>
        </w:rPr>
        <w:t>Probability Transition Matrix For Access Bank Share Price</w:t>
      </w:r>
    </w:p>
    <w:p w14:paraId="33DE02E2" w14:textId="77777777" w:rsidR="00FF5613" w:rsidRPr="00E02105" w:rsidRDefault="00FF5613" w:rsidP="00FF5613">
      <w:pPr>
        <w:spacing w:after="0" w:line="240" w:lineRule="auto"/>
        <w:rPr>
          <w:rFonts w:ascii="Times New Roman" w:hAnsi="Times New Roman" w:cs="Times New Roman"/>
          <w:b/>
          <w:sz w:val="24"/>
          <w:szCs w:val="24"/>
        </w:rPr>
      </w:pPr>
      <w:r w:rsidRPr="00E02105">
        <w:rPr>
          <w:rFonts w:ascii="Times New Roman" w:hAnsi="Times New Roman" w:cs="Times New Roman"/>
          <w:b/>
          <w:sz w:val="24"/>
          <w:szCs w:val="24"/>
        </w:rPr>
        <w:t xml:space="preserve"> </w:t>
      </w:r>
    </w:p>
    <w:p w14:paraId="67216A5F" w14:textId="77777777" w:rsidR="002E635D" w:rsidRPr="004A1717" w:rsidRDefault="00FF5613" w:rsidP="004A1717">
      <w:pPr>
        <w:pStyle w:val="MTDisplayEquation"/>
      </w:pPr>
      <w:r>
        <w:tab/>
      </w:r>
      <w:r w:rsidR="00A37F32" w:rsidRPr="007832BB">
        <w:rPr>
          <w:position w:val="-50"/>
        </w:rPr>
        <w:object w:dxaOrig="3379" w:dyaOrig="1120" w14:anchorId="40C45C90">
          <v:shape id="_x0000_i1093" type="#_x0000_t75" style="width:169.2pt;height:56.4pt" o:ole="">
            <v:imagedata r:id="rId140" o:title=""/>
          </v:shape>
          <o:OLEObject Type="Embed" ProgID="Equation.DSMT4" ShapeID="_x0000_i1093" DrawAspect="Content" ObjectID="_1807157927" r:id="rId141"/>
        </w:object>
      </w:r>
      <w:r w:rsidR="004A1717">
        <w:t xml:space="preserve"> </w:t>
      </w:r>
    </w:p>
    <w:p w14:paraId="07FAA94A" w14:textId="77777777" w:rsidR="004F33EA" w:rsidRDefault="00D80245" w:rsidP="004A1717">
      <w:pPr>
        <w:spacing w:after="0" w:line="240" w:lineRule="auto"/>
        <w:jc w:val="both"/>
        <w:rPr>
          <w:rFonts w:ascii="Times New Roman" w:hAnsi="Times New Roman"/>
          <w:sz w:val="24"/>
          <w:szCs w:val="24"/>
        </w:rPr>
      </w:pPr>
      <w:r w:rsidRPr="00646F9C">
        <w:rPr>
          <w:rFonts w:ascii="Times New Roman" w:hAnsi="Times New Roman"/>
          <w:b/>
          <w:sz w:val="24"/>
          <w:szCs w:val="24"/>
        </w:rPr>
        <w:t>Access bank (2016-2022)</w:t>
      </w:r>
      <w:r>
        <w:rPr>
          <w:rFonts w:ascii="Times New Roman" w:hAnsi="Times New Roman"/>
          <w:sz w:val="24"/>
          <w:szCs w:val="24"/>
        </w:rPr>
        <w:t xml:space="preserve">: </w:t>
      </w:r>
      <w:r w:rsidR="004260E8" w:rsidRPr="004260E8">
        <w:rPr>
          <w:rFonts w:ascii="Times New Roman" w:hAnsi="Times New Roman"/>
          <w:sz w:val="24"/>
          <w:szCs w:val="24"/>
        </w:rPr>
        <w:t>Signals suggest a 67% chance of a decline in prices, a 13% likelihood of price upswing, and a 20% probability of price stability in the near future. Likewise, in similar situations, there exists a 29% probability of a price drop, a 36% chance of an increase, and a 34% likelihood of no alteration. Wrapping up the scenarios, there is a 21% probability of a price fall, a 15% chance of an increase, and a 63% likelihood of status quo in prices.</w:t>
      </w:r>
      <w:r w:rsidR="00B10E76" w:rsidRPr="00B10E76">
        <w:rPr>
          <w:rFonts w:ascii="Times New Roman" w:hAnsi="Times New Roman"/>
          <w:sz w:val="24"/>
          <w:szCs w:val="24"/>
        </w:rPr>
        <w:t xml:space="preserve"> This data provides valuable insights into potential future movements in the price of the subject, aiding strategic decision-making.</w:t>
      </w:r>
      <w:r w:rsidRPr="00B10E76">
        <w:rPr>
          <w:rFonts w:ascii="Times New Roman" w:hAnsi="Times New Roman"/>
          <w:sz w:val="24"/>
          <w:szCs w:val="24"/>
        </w:rPr>
        <w:t xml:space="preserve"> The above va</w:t>
      </w:r>
      <w:r w:rsidR="00B10E76">
        <w:rPr>
          <w:rFonts w:ascii="Times New Roman" w:hAnsi="Times New Roman"/>
          <w:sz w:val="24"/>
          <w:szCs w:val="24"/>
        </w:rPr>
        <w:t xml:space="preserve">luations </w:t>
      </w:r>
      <w:r w:rsidR="00EA7E40">
        <w:rPr>
          <w:rFonts w:ascii="Times New Roman" w:hAnsi="Times New Roman"/>
          <w:sz w:val="24"/>
          <w:szCs w:val="24"/>
        </w:rPr>
        <w:t>provide</w:t>
      </w:r>
      <w:r w:rsidR="00B10E76">
        <w:rPr>
          <w:rFonts w:ascii="Times New Roman" w:hAnsi="Times New Roman"/>
          <w:sz w:val="24"/>
          <w:szCs w:val="24"/>
        </w:rPr>
        <w:t xml:space="preserve"> an </w:t>
      </w:r>
      <w:r w:rsidR="00EA7E40">
        <w:rPr>
          <w:rFonts w:ascii="Times New Roman" w:hAnsi="Times New Roman"/>
          <w:sz w:val="24"/>
          <w:szCs w:val="24"/>
        </w:rPr>
        <w:t>eye-opener</w:t>
      </w:r>
      <w:r w:rsidRPr="00B10E76">
        <w:rPr>
          <w:rFonts w:ascii="Times New Roman" w:hAnsi="Times New Roman"/>
          <w:sz w:val="24"/>
          <w:szCs w:val="24"/>
        </w:rPr>
        <w:t xml:space="preserve"> to the management</w:t>
      </w:r>
      <w:r w:rsidR="00D35E77">
        <w:rPr>
          <w:rFonts w:ascii="Times New Roman" w:hAnsi="Times New Roman"/>
          <w:sz w:val="24"/>
          <w:szCs w:val="24"/>
        </w:rPr>
        <w:t xml:space="preserve"> of Access </w:t>
      </w:r>
      <w:r w:rsidR="00EA7E40">
        <w:rPr>
          <w:rFonts w:ascii="Times New Roman" w:hAnsi="Times New Roman"/>
          <w:sz w:val="24"/>
          <w:szCs w:val="24"/>
        </w:rPr>
        <w:t>Bank</w:t>
      </w:r>
      <w:r w:rsidR="00D35E77">
        <w:rPr>
          <w:rFonts w:ascii="Times New Roman" w:hAnsi="Times New Roman"/>
          <w:sz w:val="24"/>
          <w:szCs w:val="24"/>
        </w:rPr>
        <w:t xml:space="preserve">, PLC that will </w:t>
      </w:r>
      <w:r w:rsidRPr="00B10E76">
        <w:rPr>
          <w:rFonts w:ascii="Times New Roman" w:hAnsi="Times New Roman"/>
          <w:sz w:val="24"/>
          <w:szCs w:val="24"/>
        </w:rPr>
        <w:t xml:space="preserve">enhance investment decisions. </w:t>
      </w:r>
    </w:p>
    <w:p w14:paraId="363D2924" w14:textId="77777777" w:rsidR="00D35E77" w:rsidRDefault="00D35E77" w:rsidP="004A1717">
      <w:pPr>
        <w:spacing w:after="0" w:line="240" w:lineRule="auto"/>
        <w:jc w:val="both"/>
        <w:rPr>
          <w:rFonts w:ascii="Times New Roman" w:hAnsi="Times New Roman"/>
          <w:sz w:val="24"/>
          <w:szCs w:val="24"/>
        </w:rPr>
      </w:pPr>
    </w:p>
    <w:p w14:paraId="636018D3" w14:textId="77777777" w:rsidR="00D35E77" w:rsidRDefault="00D35E77" w:rsidP="004A1717">
      <w:pPr>
        <w:spacing w:after="0" w:line="240" w:lineRule="auto"/>
        <w:jc w:val="both"/>
        <w:rPr>
          <w:rFonts w:ascii="Times New Roman" w:hAnsi="Times New Roman"/>
          <w:sz w:val="24"/>
          <w:szCs w:val="24"/>
        </w:rPr>
      </w:pPr>
    </w:p>
    <w:p w14:paraId="78A5532E" w14:textId="77777777" w:rsidR="00D35E77" w:rsidRPr="00B10E76" w:rsidRDefault="00D35E77" w:rsidP="004A1717">
      <w:pPr>
        <w:spacing w:after="0" w:line="240" w:lineRule="auto"/>
        <w:jc w:val="both"/>
        <w:rPr>
          <w:rFonts w:ascii="Times New Roman" w:hAnsi="Times New Roman"/>
          <w:sz w:val="24"/>
          <w:szCs w:val="24"/>
        </w:rPr>
      </w:pPr>
    </w:p>
    <w:p w14:paraId="79750790" w14:textId="77777777" w:rsidR="00DE3E76" w:rsidRPr="006530AB" w:rsidRDefault="00DE3E76" w:rsidP="00DE3E76">
      <w:pPr>
        <w:spacing w:after="0"/>
        <w:jc w:val="center"/>
        <w:rPr>
          <w:rFonts w:ascii="Bookman Old Style" w:eastAsiaTheme="minorEastAsia" w:hAnsi="Bookman Old Style"/>
          <w:sz w:val="24"/>
        </w:rPr>
      </w:pPr>
    </w:p>
    <w:p w14:paraId="19B02942" w14:textId="77777777" w:rsidR="00DE3E76" w:rsidRPr="00B76F7D" w:rsidRDefault="002E635D" w:rsidP="002E635D">
      <w:pPr>
        <w:spacing w:after="0"/>
        <w:jc w:val="center"/>
        <w:rPr>
          <w:rFonts w:ascii="Times New Roman" w:eastAsiaTheme="minorEastAsia" w:hAnsi="Times New Roman" w:cs="Times New Roman"/>
          <w:b/>
          <w:sz w:val="24"/>
        </w:rPr>
      </w:pPr>
      <w:r w:rsidRPr="00B76F7D">
        <w:rPr>
          <w:rFonts w:ascii="Times New Roman" w:eastAsiaTheme="minorEastAsia" w:hAnsi="Times New Roman" w:cs="Times New Roman"/>
          <w:b/>
          <w:sz w:val="24"/>
        </w:rPr>
        <w:t>Probability Transition Matrix For Fidelity Bank Share Price</w:t>
      </w:r>
    </w:p>
    <w:p w14:paraId="162B8BE4" w14:textId="77777777" w:rsidR="00B608B3" w:rsidRPr="009D7A38" w:rsidRDefault="00B608B3" w:rsidP="00B608B3">
      <w:pPr>
        <w:spacing w:after="0" w:line="480" w:lineRule="auto"/>
        <w:rPr>
          <w:rFonts w:ascii="Times New Roman" w:hAnsi="Times New Roman"/>
          <w:sz w:val="24"/>
          <w:szCs w:val="24"/>
        </w:rPr>
      </w:pPr>
    </w:p>
    <w:p w14:paraId="1FA2652C" w14:textId="77777777" w:rsidR="00831C1C" w:rsidRPr="00AC1BC5" w:rsidRDefault="00B608B3" w:rsidP="00AC1BC5">
      <w:pPr>
        <w:pStyle w:val="MTDisplayEquation"/>
        <w:spacing w:line="480" w:lineRule="auto"/>
        <w:rPr>
          <w:rFonts w:ascii="Times New Roman" w:hAnsi="Times New Roman"/>
        </w:rPr>
      </w:pPr>
      <w:r w:rsidRPr="009D7A38">
        <w:rPr>
          <w:rFonts w:ascii="Times New Roman" w:hAnsi="Times New Roman"/>
        </w:rPr>
        <w:tab/>
      </w:r>
      <w:r w:rsidR="00A37F32" w:rsidRPr="009D7A38">
        <w:rPr>
          <w:rFonts w:ascii="Times New Roman" w:hAnsi="Times New Roman"/>
          <w:position w:val="-50"/>
        </w:rPr>
        <w:object w:dxaOrig="3340" w:dyaOrig="1120" w14:anchorId="481FE7F0">
          <v:shape id="_x0000_i1094" type="#_x0000_t75" style="width:166.8pt;height:56.4pt" o:ole="">
            <v:imagedata r:id="rId142" o:title=""/>
          </v:shape>
          <o:OLEObject Type="Embed" ProgID="Equation.DSMT4" ShapeID="_x0000_i1094" DrawAspect="Content" ObjectID="_1807157928" r:id="rId143"/>
        </w:object>
      </w:r>
      <w:r w:rsidR="00AC1BC5">
        <w:rPr>
          <w:rFonts w:ascii="Times New Roman" w:hAnsi="Times New Roman"/>
        </w:rPr>
        <w:t xml:space="preserve"> </w:t>
      </w:r>
    </w:p>
    <w:p w14:paraId="34101D6E" w14:textId="77777777" w:rsidR="002E635D" w:rsidRDefault="002E635D" w:rsidP="00470BA6">
      <w:pPr>
        <w:spacing w:after="0"/>
        <w:rPr>
          <w:rFonts w:ascii="Bookman Old Style" w:eastAsiaTheme="minorEastAsia" w:hAnsi="Bookman Old Style"/>
          <w:sz w:val="24"/>
        </w:rPr>
      </w:pPr>
    </w:p>
    <w:p w14:paraId="6945D3A2" w14:textId="77777777" w:rsidR="007B25DE" w:rsidRPr="00B10E76" w:rsidRDefault="00320759" w:rsidP="00AA54E0">
      <w:pPr>
        <w:spacing w:after="0" w:line="240" w:lineRule="auto"/>
        <w:jc w:val="both"/>
        <w:rPr>
          <w:rFonts w:ascii="Times New Roman" w:hAnsi="Times New Roman"/>
          <w:sz w:val="24"/>
          <w:szCs w:val="24"/>
        </w:rPr>
      </w:pPr>
      <w:r w:rsidRPr="009D7A38">
        <w:rPr>
          <w:rFonts w:ascii="Times New Roman" w:hAnsi="Times New Roman"/>
          <w:b/>
          <w:sz w:val="24"/>
          <w:szCs w:val="24"/>
        </w:rPr>
        <w:t>Fidelity (2016-2022)</w:t>
      </w:r>
      <w:r w:rsidRPr="009D7A38">
        <w:rPr>
          <w:rFonts w:ascii="Times New Roman" w:hAnsi="Times New Roman"/>
          <w:sz w:val="24"/>
          <w:szCs w:val="24"/>
        </w:rPr>
        <w:t xml:space="preserve">: </w:t>
      </w:r>
      <w:r w:rsidR="00B10E76" w:rsidRPr="00B10E76">
        <w:rPr>
          <w:rFonts w:ascii="Times New Roman" w:hAnsi="Times New Roman"/>
          <w:sz w:val="24"/>
          <w:szCs w:val="24"/>
        </w:rPr>
        <w:t>Expressed as probabilities, there is a 67% likelihood of a price reduction, a 10% chance of price increase, and a 22% chance of no change in the near future for one scenario. In a parallel context, another scenario indicates a 23% probability of price reduction, a 46% chance of price increase, and a 31% likelihood of no change. Finally, a third scenario presents a 23% chance of price reduction, a 13% probability of price increase, and a 64% chance of no change. The stochastic analysis of Fidelity's share prices offers insights into future price movements, contributing to informed investment decision-making over the long term.</w:t>
      </w:r>
    </w:p>
    <w:p w14:paraId="36D4E36A" w14:textId="77777777" w:rsidR="00FD5295" w:rsidRDefault="007D2C0D" w:rsidP="0091336F">
      <w:pPr>
        <w:tabs>
          <w:tab w:val="left" w:pos="2475"/>
          <w:tab w:val="center" w:pos="5233"/>
        </w:tabs>
        <w:rPr>
          <w:rFonts w:ascii="Times New Roman" w:hAnsi="Times New Roman"/>
          <w:sz w:val="24"/>
          <w:szCs w:val="24"/>
        </w:rPr>
      </w:pPr>
      <w:r w:rsidRPr="00646F9C">
        <w:rPr>
          <w:rFonts w:ascii="Times New Roman" w:hAnsi="Times New Roman"/>
          <w:sz w:val="24"/>
          <w:szCs w:val="24"/>
        </w:rPr>
        <w:t xml:space="preserve"> </w:t>
      </w:r>
    </w:p>
    <w:p w14:paraId="20253320" w14:textId="77777777" w:rsidR="00FD5295" w:rsidRDefault="00074354" w:rsidP="004A1717">
      <w:pPr>
        <w:spacing w:after="0" w:line="240" w:lineRule="auto"/>
        <w:jc w:val="both"/>
        <w:rPr>
          <w:rFonts w:ascii="Times New Roman" w:hAnsi="Times New Roman"/>
          <w:b/>
          <w:sz w:val="24"/>
          <w:szCs w:val="24"/>
        </w:rPr>
      </w:pPr>
      <w:r>
        <w:rPr>
          <w:rFonts w:ascii="Times New Roman" w:hAnsi="Times New Roman"/>
          <w:b/>
          <w:sz w:val="24"/>
          <w:szCs w:val="24"/>
        </w:rPr>
        <w:t>3.1</w:t>
      </w:r>
      <w:r w:rsidR="00FD5295">
        <w:rPr>
          <w:rFonts w:ascii="Times New Roman" w:hAnsi="Times New Roman"/>
          <w:b/>
          <w:sz w:val="24"/>
          <w:szCs w:val="24"/>
        </w:rPr>
        <w:t xml:space="preserve"> </w:t>
      </w:r>
      <w:r w:rsidR="00FD5295" w:rsidRPr="00FD5295">
        <w:rPr>
          <w:rFonts w:ascii="Times New Roman" w:hAnsi="Times New Roman"/>
          <w:b/>
          <w:sz w:val="24"/>
          <w:szCs w:val="24"/>
        </w:rPr>
        <w:t>Illustrations of</w:t>
      </w:r>
      <w:r w:rsidR="003A281F">
        <w:rPr>
          <w:rFonts w:ascii="Times New Roman" w:hAnsi="Times New Roman"/>
          <w:b/>
          <w:sz w:val="24"/>
          <w:szCs w:val="24"/>
        </w:rPr>
        <w:t xml:space="preserve"> </w:t>
      </w:r>
      <w:r w:rsidR="00DC55B9">
        <w:rPr>
          <w:rFonts w:ascii="Times New Roman" w:hAnsi="Times New Roman"/>
          <w:b/>
          <w:sz w:val="24"/>
          <w:szCs w:val="24"/>
        </w:rPr>
        <w:t xml:space="preserve">Asymptotic </w:t>
      </w:r>
      <w:r w:rsidR="003A281F">
        <w:rPr>
          <w:rFonts w:ascii="Times New Roman" w:hAnsi="Times New Roman"/>
          <w:b/>
          <w:sz w:val="24"/>
          <w:szCs w:val="24"/>
        </w:rPr>
        <w:t>Null Controllability Results for</w:t>
      </w:r>
      <w:r w:rsidR="00FD5295" w:rsidRPr="00FD5295">
        <w:rPr>
          <w:rFonts w:ascii="Times New Roman" w:hAnsi="Times New Roman"/>
          <w:b/>
          <w:sz w:val="24"/>
          <w:szCs w:val="24"/>
        </w:rPr>
        <w:t xml:space="preserve"> Share prices</w:t>
      </w:r>
      <w:r w:rsidR="003A281F">
        <w:rPr>
          <w:rFonts w:ascii="Times New Roman" w:hAnsi="Times New Roman"/>
          <w:b/>
          <w:sz w:val="24"/>
          <w:szCs w:val="24"/>
        </w:rPr>
        <w:t xml:space="preserve"> of Acces</w:t>
      </w:r>
      <w:r w:rsidR="00970BD3">
        <w:rPr>
          <w:rFonts w:ascii="Times New Roman" w:hAnsi="Times New Roman"/>
          <w:b/>
          <w:sz w:val="24"/>
          <w:szCs w:val="24"/>
        </w:rPr>
        <w:t xml:space="preserve">s and </w:t>
      </w:r>
      <w:r w:rsidR="007F5AEC">
        <w:rPr>
          <w:rFonts w:ascii="Times New Roman" w:hAnsi="Times New Roman"/>
          <w:b/>
          <w:sz w:val="24"/>
          <w:szCs w:val="24"/>
        </w:rPr>
        <w:t>Fidelity Banks</w:t>
      </w:r>
    </w:p>
    <w:p w14:paraId="4E270F64" w14:textId="77777777" w:rsidR="005B4ADF" w:rsidRPr="005B4ADF" w:rsidRDefault="007F5AEC" w:rsidP="004A1717">
      <w:pPr>
        <w:spacing w:after="0" w:line="240" w:lineRule="auto"/>
        <w:jc w:val="both"/>
        <w:rPr>
          <w:rFonts w:ascii="Times New Roman" w:hAnsi="Times New Roman"/>
          <w:sz w:val="24"/>
          <w:szCs w:val="24"/>
        </w:rPr>
      </w:pPr>
      <w:r>
        <w:rPr>
          <w:rFonts w:ascii="Times New Roman" w:hAnsi="Times New Roman"/>
          <w:sz w:val="24"/>
          <w:szCs w:val="24"/>
        </w:rPr>
        <w:t xml:space="preserve">Considering (11) and (12) </w:t>
      </w:r>
      <w:r w:rsidR="00970BD3">
        <w:rPr>
          <w:rFonts w:ascii="Times New Roman" w:hAnsi="Times New Roman"/>
          <w:sz w:val="24"/>
          <w:szCs w:val="24"/>
        </w:rPr>
        <w:t xml:space="preserve"> we have the following:</w:t>
      </w:r>
    </w:p>
    <w:p w14:paraId="4B865515" w14:textId="77777777" w:rsidR="003A281F" w:rsidRDefault="003A281F" w:rsidP="004A1717">
      <w:pPr>
        <w:spacing w:after="0" w:line="240" w:lineRule="auto"/>
        <w:jc w:val="both"/>
        <w:rPr>
          <w:rFonts w:ascii="Times New Roman" w:hAnsi="Times New Roman"/>
          <w:b/>
          <w:sz w:val="24"/>
          <w:szCs w:val="24"/>
        </w:rPr>
      </w:pPr>
    </w:p>
    <w:p w14:paraId="7B7AD3BA" w14:textId="77777777" w:rsidR="003A281F" w:rsidRDefault="003A281F" w:rsidP="004A1717">
      <w:pPr>
        <w:spacing w:after="0" w:line="240" w:lineRule="auto"/>
        <w:jc w:val="both"/>
        <w:rPr>
          <w:position w:val="-50"/>
        </w:rPr>
      </w:pPr>
      <w:r>
        <w:rPr>
          <w:position w:val="-50"/>
        </w:rPr>
        <w:t xml:space="preserve">               </w:t>
      </w:r>
      <w:r w:rsidRPr="007832BB">
        <w:rPr>
          <w:position w:val="-50"/>
        </w:rPr>
        <w:object w:dxaOrig="5500" w:dyaOrig="1120" w14:anchorId="0B11C40C">
          <v:shape id="_x0000_i1095" type="#_x0000_t75" style="width:276.6pt;height:56.4pt" o:ole="">
            <v:imagedata r:id="rId144" o:title=""/>
          </v:shape>
          <o:OLEObject Type="Embed" ProgID="Equation.DSMT4" ShapeID="_x0000_i1095" DrawAspect="Content" ObjectID="_1807157929" r:id="rId145"/>
        </w:object>
      </w:r>
    </w:p>
    <w:p w14:paraId="32198341" w14:textId="77777777" w:rsidR="002B33CE" w:rsidRDefault="002B33CE" w:rsidP="004A1717">
      <w:pPr>
        <w:spacing w:after="0" w:line="240" w:lineRule="auto"/>
        <w:jc w:val="both"/>
        <w:rPr>
          <w:position w:val="-50"/>
        </w:rPr>
      </w:pPr>
    </w:p>
    <w:p w14:paraId="17CD11AF" w14:textId="77777777" w:rsidR="002B33CE" w:rsidRDefault="002B33CE" w:rsidP="004A1717">
      <w:pPr>
        <w:spacing w:after="0" w:line="240" w:lineRule="auto"/>
        <w:jc w:val="both"/>
        <w:rPr>
          <w:position w:val="-50"/>
        </w:rPr>
      </w:pPr>
      <w:r w:rsidRPr="002B33CE">
        <w:rPr>
          <w:position w:val="-12"/>
        </w:rPr>
        <w:object w:dxaOrig="5400" w:dyaOrig="360" w14:anchorId="439ABC61">
          <v:shape id="_x0000_i1096" type="#_x0000_t75" style="width:270pt;height:18.6pt" o:ole="">
            <v:imagedata r:id="rId146" o:title=""/>
          </v:shape>
          <o:OLEObject Type="Embed" ProgID="Equation.DSMT4" ShapeID="_x0000_i1096" DrawAspect="Content" ObjectID="_1807157930" r:id="rId147"/>
        </w:object>
      </w:r>
      <w:r>
        <w:rPr>
          <w:position w:val="-50"/>
        </w:rPr>
        <w:t xml:space="preserve"> </w:t>
      </w:r>
    </w:p>
    <w:p w14:paraId="312C1B7A" w14:textId="77777777" w:rsidR="00007C4B" w:rsidRDefault="003A281F" w:rsidP="004A1717">
      <w:pPr>
        <w:spacing w:after="0" w:line="240" w:lineRule="auto"/>
        <w:jc w:val="both"/>
        <w:rPr>
          <w:rFonts w:ascii="Times New Roman" w:hAnsi="Times New Roman"/>
          <w:position w:val="-50"/>
        </w:rPr>
      </w:pPr>
      <w:r>
        <w:rPr>
          <w:rFonts w:ascii="Times New Roman" w:hAnsi="Times New Roman"/>
          <w:position w:val="-50"/>
        </w:rPr>
        <w:t xml:space="preserve">    </w:t>
      </w:r>
      <w:r w:rsidR="002B33CE">
        <w:rPr>
          <w:rFonts w:ascii="Times New Roman" w:hAnsi="Times New Roman"/>
          <w:position w:val="-50"/>
        </w:rPr>
        <w:t xml:space="preserve">Which was solved following the method of </w:t>
      </w:r>
      <w:r>
        <w:rPr>
          <w:rFonts w:ascii="Times New Roman" w:hAnsi="Times New Roman"/>
          <w:position w:val="-50"/>
        </w:rPr>
        <w:t xml:space="preserve"> </w:t>
      </w:r>
      <w:r w:rsidR="00007C4B">
        <w:rPr>
          <w:rFonts w:ascii="Times New Roman" w:hAnsi="Times New Roman"/>
          <w:position w:val="-50"/>
        </w:rPr>
        <w:t>[15] given as:</w:t>
      </w:r>
    </w:p>
    <w:p w14:paraId="0426D3F1" w14:textId="77777777" w:rsidR="002B33CE" w:rsidRDefault="003A281F" w:rsidP="004A1717">
      <w:pPr>
        <w:spacing w:after="0" w:line="240" w:lineRule="auto"/>
        <w:jc w:val="both"/>
        <w:rPr>
          <w:rFonts w:ascii="Times New Roman" w:hAnsi="Times New Roman"/>
          <w:position w:val="-50"/>
        </w:rPr>
      </w:pPr>
      <w:r>
        <w:rPr>
          <w:rFonts w:ascii="Times New Roman" w:hAnsi="Times New Roman"/>
          <w:position w:val="-50"/>
        </w:rPr>
        <w:lastRenderedPageBreak/>
        <w:t xml:space="preserve">      </w:t>
      </w:r>
      <w:r w:rsidR="00845309" w:rsidRPr="00845309">
        <w:rPr>
          <w:rFonts w:ascii="Times New Roman" w:hAnsi="Times New Roman"/>
          <w:position w:val="-52"/>
        </w:rPr>
        <w:object w:dxaOrig="5380" w:dyaOrig="1160" w14:anchorId="22399BAC">
          <v:shape id="_x0000_i1097" type="#_x0000_t75" style="width:271.2pt;height:58.8pt" o:ole="">
            <v:imagedata r:id="rId148" o:title=""/>
          </v:shape>
          <o:OLEObject Type="Embed" ProgID="Equation.DSMT4" ShapeID="_x0000_i1097" DrawAspect="Content" ObjectID="_1807157931" r:id="rId149"/>
        </w:object>
      </w:r>
      <w:r w:rsidR="00845309">
        <w:rPr>
          <w:rFonts w:ascii="Times New Roman" w:hAnsi="Times New Roman"/>
          <w:position w:val="-50"/>
        </w:rPr>
        <w:t xml:space="preserve"> </w:t>
      </w:r>
    </w:p>
    <w:p w14:paraId="609D7600" w14:textId="77777777" w:rsidR="007F5AEC" w:rsidRDefault="007F5AEC" w:rsidP="007F5AEC">
      <w:pPr>
        <w:spacing w:after="0" w:line="240" w:lineRule="auto"/>
        <w:jc w:val="both"/>
        <w:rPr>
          <w:position w:val="-50"/>
        </w:rPr>
      </w:pPr>
      <w:r>
        <w:rPr>
          <w:position w:val="-50"/>
        </w:rPr>
        <w:t xml:space="preserve">We show the </w:t>
      </w:r>
      <w:proofErr w:type="spellStart"/>
      <w:r>
        <w:rPr>
          <w:position w:val="-50"/>
        </w:rPr>
        <w:t>nonsigularity</w:t>
      </w:r>
      <w:proofErr w:type="spellEnd"/>
      <w:r>
        <w:rPr>
          <w:position w:val="-50"/>
        </w:rPr>
        <w:t xml:space="preserve"> of the controllability matrix</w:t>
      </w:r>
      <w:r w:rsidR="0041373A">
        <w:rPr>
          <w:position w:val="-50"/>
        </w:rPr>
        <w:t xml:space="preserve"> Access bank</w:t>
      </w:r>
      <w:r w:rsidR="0032629E">
        <w:rPr>
          <w:position w:val="-50"/>
        </w:rPr>
        <w:t xml:space="preserve"> using</w:t>
      </w:r>
      <w:r>
        <w:rPr>
          <w:position w:val="-50"/>
        </w:rPr>
        <w:t xml:space="preserve"> theorem 5 seen in </w:t>
      </w:r>
      <w:r w:rsidR="00EC358D">
        <w:rPr>
          <w:position w:val="-50"/>
        </w:rPr>
        <w:t>Davies et al. (2023)</w:t>
      </w:r>
      <w:r>
        <w:rPr>
          <w:position w:val="-50"/>
        </w:rPr>
        <w:t xml:space="preserve"> as follows.</w:t>
      </w:r>
    </w:p>
    <w:p w14:paraId="13C4D9B6" w14:textId="77777777" w:rsidR="007F5AEC" w:rsidRDefault="007F5AEC" w:rsidP="007F5AEC">
      <w:pPr>
        <w:spacing w:after="0" w:line="240" w:lineRule="auto"/>
        <w:jc w:val="both"/>
      </w:pPr>
      <w:r>
        <w:rPr>
          <w:position w:val="-50"/>
        </w:rPr>
        <w:t xml:space="preserve"> </w:t>
      </w:r>
      <w:r>
        <w:t xml:space="preserve">let </w:t>
      </w:r>
      <w:r w:rsidRPr="00C06C93">
        <w:rPr>
          <w:position w:val="-14"/>
        </w:rPr>
        <w:object w:dxaOrig="2000" w:dyaOrig="400" w14:anchorId="1715E570">
          <v:shape id="_x0000_i1098" type="#_x0000_t75" style="width:99.6pt;height:20.4pt" o:ole="">
            <v:imagedata r:id="rId130" o:title=""/>
          </v:shape>
          <o:OLEObject Type="Embed" ProgID="Equation.DSMT4" ShapeID="_x0000_i1098" DrawAspect="Content" ObjectID="_1807157932" r:id="rId150"/>
        </w:object>
      </w:r>
      <w:r>
        <w:t xml:space="preserve"> and </w:t>
      </w:r>
      <w:r w:rsidR="0041373A" w:rsidRPr="0041373A">
        <w:rPr>
          <w:position w:val="-14"/>
        </w:rPr>
        <w:object w:dxaOrig="760" w:dyaOrig="400" w14:anchorId="3E0FA5E5">
          <v:shape id="_x0000_i1099" type="#_x0000_t75" style="width:37.8pt;height:20.4pt" o:ole="">
            <v:imagedata r:id="rId151" o:title=""/>
          </v:shape>
          <o:OLEObject Type="Embed" ProgID="Equation.DSMT4" ShapeID="_x0000_i1099" DrawAspect="Content" ObjectID="_1807157933" r:id="rId152"/>
        </w:object>
      </w:r>
      <w:r>
        <w:t xml:space="preserve"> </w:t>
      </w:r>
      <w:r w:rsidR="0041373A">
        <w:t>respectively.</w:t>
      </w:r>
    </w:p>
    <w:p w14:paraId="01E0CA53" w14:textId="77777777" w:rsidR="007F5AEC" w:rsidRDefault="007F5AEC" w:rsidP="007F5AEC">
      <w:pPr>
        <w:spacing w:after="0" w:line="240" w:lineRule="auto"/>
        <w:jc w:val="both"/>
        <w:rPr>
          <w:position w:val="-50"/>
        </w:rPr>
      </w:pPr>
      <w:r w:rsidRPr="00ED7735">
        <w:rPr>
          <w:position w:val="-52"/>
        </w:rPr>
        <w:object w:dxaOrig="6520" w:dyaOrig="1160" w14:anchorId="795C2279">
          <v:shape id="_x0000_i1100" type="#_x0000_t75" style="width:327.6pt;height:58.8pt" o:ole="">
            <v:imagedata r:id="rId153" o:title=""/>
          </v:shape>
          <o:OLEObject Type="Embed" ProgID="Equation.DSMT4" ShapeID="_x0000_i1100" DrawAspect="Content" ObjectID="_1807157934" r:id="rId154"/>
        </w:object>
      </w:r>
      <w:r>
        <w:rPr>
          <w:position w:val="-50"/>
        </w:rPr>
        <w:t xml:space="preserve"> </w:t>
      </w:r>
      <w:r w:rsidRPr="00ED7735">
        <w:rPr>
          <w:position w:val="-4"/>
        </w:rPr>
        <w:object w:dxaOrig="180" w:dyaOrig="279" w14:anchorId="5EA36574">
          <v:shape id="_x0000_i1101" type="#_x0000_t75" style="width:9pt;height:13.2pt" o:ole="">
            <v:imagedata r:id="rId155" o:title=""/>
          </v:shape>
          <o:OLEObject Type="Embed" ProgID="Equation.DSMT4" ShapeID="_x0000_i1101" DrawAspect="Content" ObjectID="_1807157935" r:id="rId156"/>
        </w:object>
      </w:r>
      <w:r>
        <w:rPr>
          <w:position w:val="-50"/>
        </w:rPr>
        <w:t xml:space="preserve"> </w:t>
      </w:r>
    </w:p>
    <w:p w14:paraId="27BE9644" w14:textId="77777777" w:rsidR="007F5AEC" w:rsidRDefault="007F5AEC" w:rsidP="004A1717">
      <w:pPr>
        <w:spacing w:after="0" w:line="240" w:lineRule="auto"/>
        <w:jc w:val="both"/>
        <w:rPr>
          <w:rFonts w:ascii="Times New Roman" w:hAnsi="Times New Roman"/>
          <w:position w:val="-50"/>
        </w:rPr>
      </w:pPr>
      <w:r>
        <w:rPr>
          <w:position w:val="-50"/>
        </w:rPr>
        <w:t xml:space="preserve"> </w:t>
      </w:r>
      <w:r w:rsidRPr="00ED7735">
        <w:rPr>
          <w:position w:val="-50"/>
        </w:rPr>
        <w:object w:dxaOrig="7020" w:dyaOrig="1120" w14:anchorId="3D7809C1">
          <v:shape id="_x0000_i1102" type="#_x0000_t75" style="width:349.8pt;height:56.4pt" o:ole="">
            <v:imagedata r:id="rId157" o:title=""/>
          </v:shape>
          <o:OLEObject Type="Embed" ProgID="Equation.DSMT4" ShapeID="_x0000_i1102" DrawAspect="Content" ObjectID="_1807157936" r:id="rId158"/>
        </w:object>
      </w:r>
      <w:r w:rsidR="004346AE">
        <w:rPr>
          <w:rFonts w:ascii="Times New Roman" w:hAnsi="Times New Roman"/>
          <w:position w:val="-50"/>
        </w:rPr>
        <w:t xml:space="preserve">  </w:t>
      </w:r>
    </w:p>
    <w:p w14:paraId="55976673" w14:textId="77777777" w:rsidR="007F5AEC" w:rsidRDefault="0041373A" w:rsidP="004A1717">
      <w:pPr>
        <w:spacing w:after="0" w:line="240" w:lineRule="auto"/>
        <w:jc w:val="both"/>
        <w:rPr>
          <w:rFonts w:ascii="Times New Roman" w:hAnsi="Times New Roman"/>
          <w:position w:val="-50"/>
        </w:rPr>
      </w:pPr>
      <w:r>
        <w:rPr>
          <w:rFonts w:ascii="Times New Roman" w:hAnsi="Times New Roman"/>
          <w:position w:val="-50"/>
        </w:rPr>
        <w:t>Similarly for Fidelity share prices , we also have as follows</w:t>
      </w:r>
    </w:p>
    <w:p w14:paraId="2C424004" w14:textId="77777777" w:rsidR="0041373A" w:rsidRDefault="0041373A" w:rsidP="004A1717">
      <w:pPr>
        <w:spacing w:after="0" w:line="240" w:lineRule="auto"/>
        <w:jc w:val="both"/>
        <w:rPr>
          <w:rFonts w:ascii="Times New Roman" w:hAnsi="Times New Roman"/>
          <w:position w:val="-50"/>
        </w:rPr>
      </w:pPr>
    </w:p>
    <w:p w14:paraId="049EA50F" w14:textId="77777777" w:rsidR="0041373A" w:rsidRDefault="003A281F" w:rsidP="004A1717">
      <w:pPr>
        <w:spacing w:after="0" w:line="240" w:lineRule="auto"/>
        <w:jc w:val="both"/>
        <w:rPr>
          <w:rFonts w:ascii="Times New Roman" w:hAnsi="Times New Roman"/>
          <w:position w:val="-50"/>
        </w:rPr>
      </w:pPr>
      <w:r>
        <w:rPr>
          <w:rFonts w:ascii="Times New Roman" w:hAnsi="Times New Roman"/>
          <w:position w:val="-50"/>
        </w:rPr>
        <w:t xml:space="preserve">  </w:t>
      </w:r>
      <w:r w:rsidR="0041373A" w:rsidRPr="009D7A38">
        <w:rPr>
          <w:rFonts w:ascii="Times New Roman" w:hAnsi="Times New Roman"/>
          <w:position w:val="-50"/>
        </w:rPr>
        <w:object w:dxaOrig="5440" w:dyaOrig="1120" w14:anchorId="411AF932">
          <v:shape id="_x0000_i1103" type="#_x0000_t75" style="width:271.8pt;height:56.4pt" o:ole="">
            <v:imagedata r:id="rId159" o:title=""/>
          </v:shape>
          <o:OLEObject Type="Embed" ProgID="Equation.DSMT4" ShapeID="_x0000_i1103" DrawAspect="Content" ObjectID="_1807157937" r:id="rId160"/>
        </w:object>
      </w:r>
      <w:r w:rsidR="0041373A" w:rsidRPr="00845309">
        <w:rPr>
          <w:rFonts w:ascii="Times New Roman" w:hAnsi="Times New Roman"/>
          <w:position w:val="-52"/>
        </w:rPr>
        <w:object w:dxaOrig="5319" w:dyaOrig="1160" w14:anchorId="42D6C2F6">
          <v:shape id="_x0000_i1104" type="#_x0000_t75" style="width:267pt;height:58.8pt" o:ole="">
            <v:imagedata r:id="rId161" o:title=""/>
          </v:shape>
          <o:OLEObject Type="Embed" ProgID="Equation.DSMT4" ShapeID="_x0000_i1104" DrawAspect="Content" ObjectID="_1807157938" r:id="rId162"/>
        </w:object>
      </w:r>
    </w:p>
    <w:p w14:paraId="552EEE7D" w14:textId="77777777" w:rsidR="0032629E" w:rsidRDefault="0032629E" w:rsidP="0032629E">
      <w:pPr>
        <w:spacing w:after="0" w:line="240" w:lineRule="auto"/>
        <w:jc w:val="both"/>
        <w:rPr>
          <w:position w:val="-50"/>
        </w:rPr>
      </w:pPr>
      <w:r>
        <w:rPr>
          <w:position w:val="-50"/>
        </w:rPr>
        <w:t xml:space="preserve">We </w:t>
      </w:r>
      <w:r w:rsidR="00E25BED">
        <w:rPr>
          <w:position w:val="-50"/>
        </w:rPr>
        <w:t>also show</w:t>
      </w:r>
      <w:r>
        <w:rPr>
          <w:position w:val="-50"/>
        </w:rPr>
        <w:t xml:space="preserve"> the </w:t>
      </w:r>
      <w:proofErr w:type="spellStart"/>
      <w:r>
        <w:rPr>
          <w:position w:val="-50"/>
        </w:rPr>
        <w:t>nonsigularity</w:t>
      </w:r>
      <w:proofErr w:type="spellEnd"/>
      <w:r>
        <w:rPr>
          <w:position w:val="-50"/>
        </w:rPr>
        <w:t xml:space="preserve"> of the controllability matrix</w:t>
      </w:r>
      <w:r w:rsidR="000075E3">
        <w:rPr>
          <w:position w:val="-50"/>
        </w:rPr>
        <w:t xml:space="preserve"> Fidelity</w:t>
      </w:r>
      <w:r w:rsidR="009E45F1">
        <w:rPr>
          <w:position w:val="-50"/>
        </w:rPr>
        <w:t xml:space="preserve"> bank using theorem 5 seen in Davies et al. (2023) </w:t>
      </w:r>
      <w:r>
        <w:rPr>
          <w:position w:val="-50"/>
        </w:rPr>
        <w:t xml:space="preserve"> as follows.</w:t>
      </w:r>
    </w:p>
    <w:p w14:paraId="04801A8A" w14:textId="77777777" w:rsidR="002109B1" w:rsidRPr="0041373A" w:rsidRDefault="002109B1" w:rsidP="002109B1">
      <w:pPr>
        <w:spacing w:after="0" w:line="240" w:lineRule="auto"/>
        <w:jc w:val="both"/>
        <w:rPr>
          <w:position w:val="-50"/>
        </w:rPr>
      </w:pPr>
    </w:p>
    <w:p w14:paraId="4186CD8A" w14:textId="77777777" w:rsidR="002109B1" w:rsidRDefault="0041373A" w:rsidP="002109B1">
      <w:pPr>
        <w:spacing w:after="0" w:line="240" w:lineRule="auto"/>
        <w:jc w:val="both"/>
        <w:rPr>
          <w:position w:val="-50"/>
        </w:rPr>
      </w:pPr>
      <w:r w:rsidRPr="00ED7735">
        <w:rPr>
          <w:position w:val="-52"/>
        </w:rPr>
        <w:object w:dxaOrig="6600" w:dyaOrig="1160" w14:anchorId="4402425D">
          <v:shape id="_x0000_i1105" type="#_x0000_t75" style="width:328.8pt;height:58.8pt" o:ole="">
            <v:imagedata r:id="rId163" o:title=""/>
          </v:shape>
          <o:OLEObject Type="Embed" ProgID="Equation.DSMT4" ShapeID="_x0000_i1105" DrawAspect="Content" ObjectID="_1807157939" r:id="rId164"/>
        </w:object>
      </w:r>
      <w:r w:rsidR="002109B1">
        <w:rPr>
          <w:position w:val="-50"/>
        </w:rPr>
        <w:t xml:space="preserve"> </w:t>
      </w:r>
      <w:r w:rsidR="002109B1" w:rsidRPr="00ED7735">
        <w:rPr>
          <w:position w:val="-4"/>
        </w:rPr>
        <w:object w:dxaOrig="180" w:dyaOrig="279" w14:anchorId="25B8D250">
          <v:shape id="_x0000_i1106" type="#_x0000_t75" style="width:9pt;height:13.2pt" o:ole="">
            <v:imagedata r:id="rId155" o:title=""/>
          </v:shape>
          <o:OLEObject Type="Embed" ProgID="Equation.DSMT4" ShapeID="_x0000_i1106" DrawAspect="Content" ObjectID="_1807157940" r:id="rId165"/>
        </w:object>
      </w:r>
      <w:r w:rsidR="002109B1">
        <w:rPr>
          <w:position w:val="-50"/>
        </w:rPr>
        <w:t xml:space="preserve"> </w:t>
      </w:r>
    </w:p>
    <w:p w14:paraId="6B8803D1" w14:textId="77777777" w:rsidR="002109B1" w:rsidRDefault="002109B1" w:rsidP="002109B1">
      <w:pPr>
        <w:spacing w:after="0" w:line="240" w:lineRule="auto"/>
        <w:jc w:val="both"/>
        <w:rPr>
          <w:position w:val="-50"/>
        </w:rPr>
      </w:pPr>
      <w:r>
        <w:rPr>
          <w:position w:val="-50"/>
        </w:rPr>
        <w:t xml:space="preserve"> </w:t>
      </w:r>
      <w:r w:rsidR="004346AE" w:rsidRPr="00ED7735">
        <w:rPr>
          <w:position w:val="-50"/>
        </w:rPr>
        <w:object w:dxaOrig="7100" w:dyaOrig="1120" w14:anchorId="3E690973">
          <v:shape id="_x0000_i1107" type="#_x0000_t75" style="width:354pt;height:56.4pt" o:ole="">
            <v:imagedata r:id="rId166" o:title=""/>
          </v:shape>
          <o:OLEObject Type="Embed" ProgID="Equation.DSMT4" ShapeID="_x0000_i1107" DrawAspect="Content" ObjectID="_1807157941" r:id="rId167"/>
        </w:object>
      </w:r>
    </w:p>
    <w:p w14:paraId="5C075D37" w14:textId="77777777" w:rsidR="003A281F" w:rsidRDefault="003A281F" w:rsidP="004A1717">
      <w:pPr>
        <w:spacing w:after="0" w:line="240" w:lineRule="auto"/>
        <w:jc w:val="both"/>
        <w:rPr>
          <w:rFonts w:ascii="Times New Roman" w:hAnsi="Times New Roman"/>
          <w:position w:val="-50"/>
        </w:rPr>
      </w:pPr>
    </w:p>
    <w:p w14:paraId="218FDD3A" w14:textId="77777777" w:rsidR="003A281F" w:rsidRPr="00725258" w:rsidRDefault="00FF5CA3" w:rsidP="00725258">
      <w:pPr>
        <w:pStyle w:val="NoSpacing"/>
        <w:jc w:val="both"/>
        <w:rPr>
          <w:rFonts w:ascii="Times New Roman" w:hAnsi="Times New Roman" w:cs="Times New Roman"/>
          <w:b/>
          <w:sz w:val="24"/>
          <w:szCs w:val="24"/>
        </w:rPr>
      </w:pPr>
      <w:r w:rsidRPr="00725258">
        <w:rPr>
          <w:rFonts w:ascii="Times New Roman" w:hAnsi="Times New Roman" w:cs="Times New Roman"/>
          <w:sz w:val="24"/>
          <w:szCs w:val="24"/>
        </w:rPr>
        <w:t>Ultimately, the factors influencing the controllability matrices are non-singular, implying that the controllability of share prices for Access and Fidelity tends towards zero asymptotically. As the share prices of both banks approach asymptotic null controllability, it signifies long-term stability in the financial market, offering various advantages. Primarily, it instills investors with assurance regarding the future value of their investments.</w:t>
      </w:r>
      <w:r w:rsidR="00D44404" w:rsidRPr="00725258">
        <w:rPr>
          <w:rFonts w:ascii="Times New Roman" w:hAnsi="Times New Roman" w:cs="Times New Roman"/>
          <w:sz w:val="24"/>
          <w:szCs w:val="24"/>
        </w:rPr>
        <w:t xml:space="preserve"> </w:t>
      </w:r>
      <w:r w:rsidRPr="00725258">
        <w:rPr>
          <w:rFonts w:ascii="Times New Roman" w:hAnsi="Times New Roman" w:cs="Times New Roman"/>
          <w:sz w:val="24"/>
          <w:szCs w:val="24"/>
        </w:rPr>
        <w:t xml:space="preserve">Furthermore, this phenomenon aids in mitigating market volatility as investors anticipate eventual price stabilization. Additionally, it enhances the market's resilience in rebounding from shocks and </w:t>
      </w:r>
      <w:r w:rsidRPr="00725258">
        <w:rPr>
          <w:rFonts w:ascii="Times New Roman" w:hAnsi="Times New Roman" w:cs="Times New Roman"/>
          <w:sz w:val="24"/>
          <w:szCs w:val="24"/>
        </w:rPr>
        <w:lastRenderedPageBreak/>
        <w:t>disruptions. Consequently, asymptotic null controllability emerges as a favorable attribute for financial markets.</w:t>
      </w:r>
    </w:p>
    <w:p w14:paraId="2726B02C" w14:textId="77777777" w:rsidR="00AA54E0" w:rsidRPr="00FD5295" w:rsidRDefault="00AA54E0" w:rsidP="00AE45FD">
      <w:pPr>
        <w:spacing w:after="0" w:line="240" w:lineRule="auto"/>
        <w:jc w:val="both"/>
        <w:rPr>
          <w:rFonts w:ascii="Times New Roman" w:hAnsi="Times New Roman" w:cs="Times New Roman"/>
          <w:b/>
          <w:sz w:val="24"/>
          <w:szCs w:val="24"/>
        </w:rPr>
      </w:pPr>
    </w:p>
    <w:p w14:paraId="12414102" w14:textId="77777777" w:rsidR="00AE45FD" w:rsidRPr="00CC10CA" w:rsidRDefault="00D56147" w:rsidP="00AE45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AE45FD" w:rsidRPr="00CC10CA">
        <w:rPr>
          <w:rFonts w:ascii="Times New Roman" w:hAnsi="Times New Roman" w:cs="Times New Roman"/>
          <w:b/>
          <w:sz w:val="24"/>
          <w:szCs w:val="24"/>
        </w:rPr>
        <w:t>Conclusion</w:t>
      </w:r>
    </w:p>
    <w:p w14:paraId="6C67A5F7" w14:textId="77777777" w:rsidR="0098606E" w:rsidRDefault="00027DF6" w:rsidP="0098606E">
      <w:pPr>
        <w:spacing w:line="240" w:lineRule="auto"/>
        <w:jc w:val="both"/>
        <w:rPr>
          <w:rFonts w:ascii="Times New Roman" w:hAnsi="Times New Roman"/>
          <w:sz w:val="24"/>
          <w:szCs w:val="24"/>
        </w:rPr>
      </w:pPr>
      <w:r>
        <w:rPr>
          <w:rFonts w:ascii="Times New Roman" w:hAnsi="Times New Roman" w:cs="Times New Roman"/>
          <w:sz w:val="24"/>
          <w:szCs w:val="24"/>
        </w:rPr>
        <w:t>In this paper, results for</w:t>
      </w:r>
      <w:r w:rsidR="00AE45FD" w:rsidRPr="00CC10CA">
        <w:rPr>
          <w:rFonts w:ascii="Times New Roman" w:hAnsi="Times New Roman" w:cs="Times New Roman"/>
          <w:sz w:val="24"/>
          <w:szCs w:val="24"/>
        </w:rPr>
        <w:t xml:space="preserve"> stochastic</w:t>
      </w:r>
      <w:r>
        <w:rPr>
          <w:rFonts w:ascii="Times New Roman" w:hAnsi="Times New Roman" w:cs="Times New Roman"/>
          <w:sz w:val="24"/>
          <w:szCs w:val="24"/>
        </w:rPr>
        <w:t xml:space="preserve"> model and asymptotic null controllability for share prices were effectively obtained. At first, by developing 3-steps transition probability matrix with control for </w:t>
      </w:r>
      <w:r w:rsidR="00AE45FD" w:rsidRPr="00CC10CA">
        <w:rPr>
          <w:rFonts w:ascii="Times New Roman" w:hAnsi="Times New Roman" w:cs="Times New Roman"/>
          <w:sz w:val="24"/>
          <w:szCs w:val="24"/>
        </w:rPr>
        <w:t xml:space="preserve"> Access</w:t>
      </w:r>
      <w:r w:rsidR="00B0177B">
        <w:rPr>
          <w:rFonts w:ascii="Times New Roman" w:hAnsi="Times New Roman" w:cs="Times New Roman"/>
          <w:sz w:val="24"/>
          <w:szCs w:val="24"/>
        </w:rPr>
        <w:t xml:space="preserve"> and Fidelity</w:t>
      </w:r>
      <w:r w:rsidR="00AE45FD" w:rsidRPr="00CC10CA">
        <w:rPr>
          <w:rFonts w:ascii="Times New Roman" w:hAnsi="Times New Roman" w:cs="Times New Roman"/>
          <w:sz w:val="24"/>
          <w:szCs w:val="24"/>
        </w:rPr>
        <w:t xml:space="preserve"> (2016-2</w:t>
      </w:r>
      <w:r w:rsidR="00B0177B">
        <w:rPr>
          <w:rFonts w:ascii="Times New Roman" w:hAnsi="Times New Roman" w:cs="Times New Roman"/>
          <w:sz w:val="24"/>
          <w:szCs w:val="24"/>
        </w:rPr>
        <w:t>022).</w:t>
      </w:r>
      <w:r w:rsidR="00AE45FD" w:rsidRPr="00CC10CA">
        <w:rPr>
          <w:rFonts w:ascii="Times New Roman" w:hAnsi="Times New Roman" w:cs="Times New Roman"/>
          <w:sz w:val="24"/>
          <w:szCs w:val="24"/>
        </w:rPr>
        <w:t xml:space="preserve"> </w:t>
      </w:r>
      <w:r w:rsidR="00243237" w:rsidRPr="00243237">
        <w:rPr>
          <w:rFonts w:ascii="Times New Roman" w:hAnsi="Times New Roman" w:cs="Times New Roman"/>
          <w:sz w:val="24"/>
          <w:szCs w:val="24"/>
        </w:rPr>
        <w:t>The analysis of transition probability matrices indicates that Access Bank, PLC exhibits a favorable 12% likelihood of price increase, a 21% probability of reduction, and a 20% probability of no change in the near future. This information serves as a valuable tool for effective decision-making in the bank's daily management. Similarly, Fidelity Bank, PLC demonstrates a 10% probability of price increase, a 23% probability of reduction, and a 22% probability of no change in the near future, providing crucial insights for decision-making in the bank's day-to-day operations. Additionally, supplementary controllability results confirm the non-singularity of the controllability matrices for the share prices of both banks, indicating a creatively navigable financial market.</w:t>
      </w:r>
      <w:r w:rsidR="0098606E">
        <w:rPr>
          <w:rFonts w:ascii="Times New Roman" w:hAnsi="Times New Roman" w:cs="Times New Roman"/>
          <w:sz w:val="24"/>
          <w:szCs w:val="24"/>
        </w:rPr>
        <w:t xml:space="preserve"> </w:t>
      </w:r>
    </w:p>
    <w:p w14:paraId="5F56F66E" w14:textId="1A65745D" w:rsidR="001B56D6" w:rsidRDefault="00243237" w:rsidP="00C240B1">
      <w:pPr>
        <w:spacing w:line="240" w:lineRule="auto"/>
        <w:jc w:val="both"/>
        <w:rPr>
          <w:rFonts w:ascii="Times New Roman" w:hAnsi="Times New Roman"/>
          <w:sz w:val="24"/>
          <w:szCs w:val="24"/>
        </w:rPr>
      </w:pPr>
      <w:r w:rsidRPr="00243237">
        <w:rPr>
          <w:rFonts w:ascii="Times New Roman" w:hAnsi="Times New Roman"/>
          <w:sz w:val="24"/>
          <w:szCs w:val="24"/>
        </w:rPr>
        <w:t>Nevertheless, there is a suggestion to explore an intriguing avenue for further investigation by integrating principal component analysis into the evaluation of the share prices of both banks.</w:t>
      </w:r>
    </w:p>
    <w:p w14:paraId="412DE3E2" w14:textId="188C359D" w:rsidR="00056B9C" w:rsidRDefault="00056B9C" w:rsidP="00C240B1">
      <w:pPr>
        <w:spacing w:line="240" w:lineRule="auto"/>
        <w:jc w:val="both"/>
        <w:rPr>
          <w:rFonts w:ascii="Times New Roman" w:hAnsi="Times New Roman"/>
          <w:sz w:val="24"/>
          <w:szCs w:val="24"/>
        </w:rPr>
      </w:pPr>
    </w:p>
    <w:p w14:paraId="2BD7255E" w14:textId="77777777" w:rsidR="00056B9C" w:rsidRPr="007539E4" w:rsidRDefault="00056B9C" w:rsidP="007539E4">
      <w:pPr>
        <w:jc w:val="both"/>
        <w:rPr>
          <w:rFonts w:ascii="Times New Roman" w:eastAsia="Calibri" w:hAnsi="Times New Roman" w:cs="Times New Roman"/>
          <w:kern w:val="2"/>
          <w:sz w:val="24"/>
          <w:szCs w:val="24"/>
        </w:rPr>
      </w:pPr>
      <w:r w:rsidRPr="007539E4">
        <w:rPr>
          <w:rFonts w:ascii="Times New Roman" w:eastAsia="Calibri" w:hAnsi="Times New Roman" w:cs="Times New Roman"/>
          <w:kern w:val="2"/>
          <w:sz w:val="24"/>
          <w:szCs w:val="24"/>
        </w:rPr>
        <w:t>Disclaimer (Artificial intelligence)</w:t>
      </w:r>
    </w:p>
    <w:p w14:paraId="77C1505A" w14:textId="77777777" w:rsidR="00056B9C" w:rsidRPr="007539E4" w:rsidRDefault="00056B9C" w:rsidP="007539E4">
      <w:pPr>
        <w:jc w:val="both"/>
        <w:rPr>
          <w:rFonts w:ascii="Times New Roman" w:eastAsia="Calibri" w:hAnsi="Times New Roman" w:cs="Times New Roman"/>
          <w:kern w:val="2"/>
          <w:sz w:val="24"/>
          <w:szCs w:val="24"/>
        </w:rPr>
      </w:pPr>
      <w:r w:rsidRPr="007539E4">
        <w:rPr>
          <w:rFonts w:ascii="Times New Roman" w:eastAsia="Calibri" w:hAnsi="Times New Roman" w:cs="Times New Roman"/>
          <w:kern w:val="2"/>
          <w:sz w:val="24"/>
          <w:szCs w:val="24"/>
        </w:rPr>
        <w:t xml:space="preserve">Option 1: </w:t>
      </w:r>
    </w:p>
    <w:p w14:paraId="4E34784B" w14:textId="77777777" w:rsidR="00056B9C" w:rsidRPr="007539E4" w:rsidRDefault="00056B9C" w:rsidP="007539E4">
      <w:pPr>
        <w:jc w:val="both"/>
        <w:rPr>
          <w:rFonts w:ascii="Times New Roman" w:eastAsia="Calibri" w:hAnsi="Times New Roman" w:cs="Times New Roman"/>
          <w:kern w:val="2"/>
          <w:sz w:val="24"/>
          <w:szCs w:val="24"/>
        </w:rPr>
      </w:pPr>
      <w:r w:rsidRPr="007539E4">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p w14:paraId="55F179B6" w14:textId="77777777" w:rsidR="00056B9C" w:rsidRDefault="00056B9C" w:rsidP="00C240B1">
      <w:pPr>
        <w:spacing w:line="240" w:lineRule="auto"/>
        <w:jc w:val="both"/>
        <w:rPr>
          <w:rFonts w:ascii="Times New Roman" w:hAnsi="Times New Roman"/>
          <w:sz w:val="24"/>
          <w:szCs w:val="24"/>
        </w:rPr>
      </w:pPr>
    </w:p>
    <w:p w14:paraId="2FE3621A" w14:textId="6BF18ACF" w:rsidR="00AC03AF" w:rsidRPr="00AC03AF" w:rsidRDefault="00AC03AF" w:rsidP="00963993">
      <w:pPr>
        <w:spacing w:line="240" w:lineRule="auto"/>
        <w:jc w:val="both"/>
        <w:rPr>
          <w:rFonts w:ascii="Times New Roman" w:hAnsi="Times New Roman" w:cs="Times New Roman"/>
          <w:b/>
          <w:bCs/>
          <w:sz w:val="24"/>
          <w:szCs w:val="24"/>
        </w:rPr>
      </w:pPr>
      <w:r w:rsidRPr="00AC03AF">
        <w:rPr>
          <w:rFonts w:ascii="Times New Roman" w:hAnsi="Times New Roman" w:cs="Times New Roman"/>
          <w:b/>
          <w:bCs/>
          <w:sz w:val="24"/>
          <w:szCs w:val="24"/>
        </w:rPr>
        <w:t>References</w:t>
      </w:r>
    </w:p>
    <w:p w14:paraId="31BEA1A7"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Agwuegbo</w:t>
      </w:r>
      <w:proofErr w:type="spellEnd"/>
      <w:r>
        <w:rPr>
          <w:rFonts w:ascii="Times New Roman" w:hAnsi="Times New Roman" w:cs="Times New Roman"/>
          <w:sz w:val="24"/>
          <w:szCs w:val="24"/>
        </w:rPr>
        <w:t xml:space="preserve">, S. O. N., Adewole, A. P. &amp; </w:t>
      </w:r>
      <w:proofErr w:type="spellStart"/>
      <w:r>
        <w:rPr>
          <w:rFonts w:ascii="Times New Roman" w:hAnsi="Times New Roman" w:cs="Times New Roman"/>
          <w:sz w:val="24"/>
          <w:szCs w:val="24"/>
        </w:rPr>
        <w:t>Maduegbuna</w:t>
      </w:r>
      <w:proofErr w:type="spellEnd"/>
      <w:r>
        <w:rPr>
          <w:rFonts w:ascii="Times New Roman" w:hAnsi="Times New Roman" w:cs="Times New Roman"/>
          <w:sz w:val="24"/>
          <w:szCs w:val="24"/>
        </w:rPr>
        <w:t xml:space="preserve">, A.N (2010). A random walk for stock market              prices. </w:t>
      </w:r>
      <w:r w:rsidRPr="000C0B7F">
        <w:rPr>
          <w:rFonts w:ascii="Times New Roman" w:hAnsi="Times New Roman" w:cs="Times New Roman"/>
          <w:i/>
          <w:sz w:val="24"/>
          <w:szCs w:val="24"/>
        </w:rPr>
        <w:t>Journal of Mathematics and Statistics</w:t>
      </w:r>
      <w:r>
        <w:rPr>
          <w:rFonts w:ascii="Times New Roman" w:hAnsi="Times New Roman" w:cs="Times New Roman"/>
          <w:sz w:val="24"/>
          <w:szCs w:val="24"/>
        </w:rPr>
        <w:t>,</w:t>
      </w:r>
      <w:r w:rsidRPr="000C0B7F">
        <w:rPr>
          <w:rFonts w:ascii="Times New Roman" w:hAnsi="Times New Roman" w:cs="Times New Roman"/>
          <w:i/>
          <w:sz w:val="24"/>
          <w:szCs w:val="24"/>
        </w:rPr>
        <w:t>6</w:t>
      </w:r>
      <w:r>
        <w:rPr>
          <w:rFonts w:ascii="Times New Roman" w:hAnsi="Times New Roman" w:cs="Times New Roman"/>
          <w:sz w:val="24"/>
          <w:szCs w:val="24"/>
        </w:rPr>
        <w:t>(3),342-346.</w:t>
      </w:r>
    </w:p>
    <w:p w14:paraId="794C48F9" w14:textId="77777777" w:rsidR="00AC03AF" w:rsidRPr="00B02624"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sz w:val="24"/>
          <w:szCs w:val="24"/>
        </w:rPr>
        <w:t xml:space="preserve">2 </w:t>
      </w:r>
      <w:r w:rsidRPr="00C0339E">
        <w:rPr>
          <w:rFonts w:ascii="Times New Roman" w:hAnsi="Times New Roman"/>
          <w:sz w:val="24"/>
          <w:szCs w:val="24"/>
        </w:rPr>
        <w:t>Amadi, I</w:t>
      </w:r>
      <w:r>
        <w:rPr>
          <w:rFonts w:ascii="Times New Roman" w:hAnsi="Times New Roman"/>
          <w:sz w:val="24"/>
          <w:szCs w:val="24"/>
        </w:rPr>
        <w:t xml:space="preserve">. </w:t>
      </w:r>
      <w:r w:rsidRPr="00C0339E">
        <w:rPr>
          <w:rFonts w:ascii="Times New Roman" w:hAnsi="Times New Roman"/>
          <w:sz w:val="24"/>
          <w:szCs w:val="24"/>
        </w:rPr>
        <w:t xml:space="preserve">U,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Igbudu</w:t>
      </w:r>
      <w:proofErr w:type="spellEnd"/>
      <w:r>
        <w:rPr>
          <w:rFonts w:ascii="Times New Roman" w:eastAsia="Times New Roman" w:hAnsi="Times New Roman"/>
          <w:sz w:val="24"/>
          <w:szCs w:val="24"/>
        </w:rPr>
        <w:t xml:space="preserve">  R  &amp; Azor P.</w:t>
      </w:r>
      <w:r w:rsidRPr="00C0339E">
        <w:rPr>
          <w:rFonts w:ascii="Times New Roman" w:eastAsia="Times New Roman" w:hAnsi="Times New Roman"/>
          <w:sz w:val="24"/>
          <w:szCs w:val="24"/>
        </w:rPr>
        <w:t xml:space="preserve"> A</w:t>
      </w:r>
      <w:r>
        <w:rPr>
          <w:rFonts w:ascii="Times New Roman" w:eastAsia="Times New Roman" w:hAnsi="Times New Roman"/>
          <w:sz w:val="24"/>
          <w:szCs w:val="24"/>
        </w:rPr>
        <w:t xml:space="preserve">.(2022). Stochastic analysis  of the impact of growth rates on stock market prices. </w:t>
      </w:r>
      <w:r w:rsidRPr="00FD6F6A">
        <w:rPr>
          <w:rFonts w:ascii="Times New Roman" w:eastAsia="Times New Roman" w:hAnsi="Times New Roman"/>
          <w:i/>
          <w:sz w:val="24"/>
          <w:szCs w:val="24"/>
        </w:rPr>
        <w:t>Asian</w:t>
      </w:r>
      <w:r>
        <w:rPr>
          <w:rFonts w:ascii="Times New Roman" w:eastAsia="Times New Roman" w:hAnsi="Times New Roman"/>
          <w:i/>
          <w:sz w:val="24"/>
          <w:szCs w:val="24"/>
        </w:rPr>
        <w:t xml:space="preserve"> J</w:t>
      </w:r>
      <w:r w:rsidRPr="00FD6F6A">
        <w:rPr>
          <w:rFonts w:ascii="Times New Roman" w:eastAsia="Times New Roman" w:hAnsi="Times New Roman"/>
          <w:i/>
          <w:sz w:val="24"/>
          <w:szCs w:val="24"/>
        </w:rPr>
        <w:t>ournal of Economic,</w:t>
      </w:r>
      <w:r>
        <w:rPr>
          <w:rFonts w:ascii="Times New Roman" w:eastAsia="Times New Roman" w:hAnsi="Times New Roman"/>
          <w:i/>
          <w:sz w:val="24"/>
          <w:szCs w:val="24"/>
        </w:rPr>
        <w:t xml:space="preserve"> </w:t>
      </w:r>
      <w:r w:rsidRPr="00FD6F6A">
        <w:rPr>
          <w:rFonts w:ascii="Times New Roman" w:eastAsia="Times New Roman" w:hAnsi="Times New Roman"/>
          <w:i/>
          <w:sz w:val="24"/>
          <w:szCs w:val="24"/>
        </w:rPr>
        <w:t>Business and Accounting.</w:t>
      </w:r>
    </w:p>
    <w:p w14:paraId="7E987955" w14:textId="77777777" w:rsidR="00AC03AF" w:rsidRDefault="00AC03AF" w:rsidP="00AC03AF">
      <w:pPr>
        <w:tabs>
          <w:tab w:val="left" w:pos="8139"/>
        </w:tabs>
        <w:spacing w:line="240" w:lineRule="auto"/>
        <w:ind w:left="1152" w:hanging="1152"/>
        <w:jc w:val="both"/>
        <w:rPr>
          <w:rFonts w:ascii="Times New Roman" w:hAnsi="Times New Roman" w:cs="Times New Roman"/>
          <w:sz w:val="24"/>
          <w:szCs w:val="24"/>
        </w:rPr>
      </w:pPr>
      <w:r>
        <w:rPr>
          <w:sz w:val="24"/>
          <w:szCs w:val="24"/>
        </w:rPr>
        <w:t xml:space="preserve">3. </w:t>
      </w:r>
      <w:r w:rsidRPr="00F107A6">
        <w:rPr>
          <w:rFonts w:ascii="Times New Roman" w:hAnsi="Times New Roman" w:cs="Times New Roman"/>
          <w:sz w:val="24"/>
          <w:szCs w:val="24"/>
        </w:rPr>
        <w:t>Adeosun,</w:t>
      </w:r>
      <w:r>
        <w:rPr>
          <w:rFonts w:ascii="Times New Roman" w:hAnsi="Times New Roman" w:cs="Times New Roman"/>
          <w:sz w:val="24"/>
          <w:szCs w:val="24"/>
        </w:rPr>
        <w:t xml:space="preserve"> </w:t>
      </w:r>
      <w:r w:rsidRPr="00F107A6">
        <w:rPr>
          <w:rFonts w:ascii="Times New Roman" w:hAnsi="Times New Roman" w:cs="Times New Roman"/>
          <w:sz w:val="24"/>
          <w:szCs w:val="24"/>
        </w:rPr>
        <w:t>M.</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E., </w:t>
      </w:r>
      <w:proofErr w:type="spellStart"/>
      <w:r w:rsidRPr="00F107A6">
        <w:rPr>
          <w:rFonts w:ascii="Times New Roman" w:hAnsi="Times New Roman" w:cs="Times New Roman"/>
          <w:sz w:val="24"/>
          <w:szCs w:val="24"/>
        </w:rPr>
        <w:t>Edeki</w:t>
      </w:r>
      <w:proofErr w:type="spell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S.</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O. </w:t>
      </w:r>
      <w:r>
        <w:rPr>
          <w:rFonts w:ascii="Times New Roman" w:hAnsi="Times New Roman" w:cs="Times New Roman"/>
          <w:sz w:val="24"/>
          <w:szCs w:val="24"/>
        </w:rPr>
        <w:t>&amp;</w:t>
      </w:r>
      <w:r w:rsidRPr="00F107A6">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Ugbebor</w:t>
      </w:r>
      <w:proofErr w:type="spell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O.</w:t>
      </w:r>
      <w:r>
        <w:rPr>
          <w:rFonts w:ascii="Times New Roman" w:hAnsi="Times New Roman" w:cs="Times New Roman"/>
          <w:sz w:val="24"/>
          <w:szCs w:val="24"/>
        </w:rPr>
        <w:t xml:space="preserve"> </w:t>
      </w:r>
      <w:r w:rsidRPr="00F107A6">
        <w:rPr>
          <w:rFonts w:ascii="Times New Roman" w:hAnsi="Times New Roman" w:cs="Times New Roman"/>
          <w:sz w:val="24"/>
          <w:szCs w:val="24"/>
        </w:rPr>
        <w:t>O</w:t>
      </w:r>
      <w:r>
        <w:rPr>
          <w:rFonts w:ascii="Times New Roman" w:hAnsi="Times New Roman" w:cs="Times New Roman"/>
          <w:sz w:val="24"/>
          <w:szCs w:val="24"/>
        </w:rPr>
        <w:t xml:space="preserve">. </w:t>
      </w:r>
      <w:r w:rsidRPr="00F107A6">
        <w:rPr>
          <w:rFonts w:ascii="Times New Roman" w:hAnsi="Times New Roman" w:cs="Times New Roman"/>
          <w:sz w:val="24"/>
          <w:szCs w:val="24"/>
        </w:rPr>
        <w:t>(2015).</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Stochastic analysis of stock market price </w:t>
      </w:r>
      <w:r>
        <w:rPr>
          <w:rFonts w:ascii="Times New Roman" w:hAnsi="Times New Roman" w:cs="Times New Roman"/>
          <w:sz w:val="24"/>
          <w:szCs w:val="24"/>
        </w:rPr>
        <w:t xml:space="preserve">models: </w:t>
      </w:r>
    </w:p>
    <w:p w14:paraId="3A739BE7" w14:textId="77777777" w:rsidR="00AC03AF" w:rsidRDefault="00AC03AF" w:rsidP="00AC03AF">
      <w:pPr>
        <w:tabs>
          <w:tab w:val="left" w:pos="8139"/>
        </w:tabs>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                </w:t>
      </w:r>
      <w:r w:rsidRPr="00F107A6">
        <w:rPr>
          <w:rFonts w:ascii="Times New Roman" w:hAnsi="Times New Roman" w:cs="Times New Roman"/>
          <w:sz w:val="24"/>
          <w:szCs w:val="24"/>
        </w:rPr>
        <w:t>a case study of the Nigerian Stock Exchange(NSE</w:t>
      </w:r>
      <w:r w:rsidRPr="00F107A6">
        <w:rPr>
          <w:rFonts w:ascii="Times New Roman" w:hAnsi="Times New Roman" w:cs="Times New Roman"/>
          <w:i/>
          <w:sz w:val="24"/>
          <w:szCs w:val="24"/>
        </w:rPr>
        <w:t>). WSEAS transactions on Mathematics,</w:t>
      </w:r>
      <w:r>
        <w:rPr>
          <w:rFonts w:ascii="Times New Roman" w:hAnsi="Times New Roman" w:cs="Times New Roman"/>
          <w:i/>
          <w:sz w:val="24"/>
          <w:szCs w:val="24"/>
        </w:rPr>
        <w:t xml:space="preserve"> </w:t>
      </w:r>
      <w:r w:rsidRPr="00F107A6">
        <w:rPr>
          <w:rFonts w:ascii="Times New Roman" w:hAnsi="Times New Roman" w:cs="Times New Roman"/>
          <w:i/>
          <w:sz w:val="24"/>
          <w:szCs w:val="24"/>
        </w:rPr>
        <w:t>14,</w:t>
      </w:r>
      <w:r>
        <w:rPr>
          <w:rFonts w:ascii="Times New Roman" w:hAnsi="Times New Roman" w:cs="Times New Roman"/>
          <w:i/>
          <w:sz w:val="24"/>
          <w:szCs w:val="24"/>
        </w:rPr>
        <w:t xml:space="preserve"> </w:t>
      </w:r>
      <w:r w:rsidRPr="00F107A6">
        <w:rPr>
          <w:rFonts w:ascii="Times New Roman" w:hAnsi="Times New Roman" w:cs="Times New Roman"/>
          <w:sz w:val="24"/>
          <w:szCs w:val="24"/>
        </w:rPr>
        <w:t>353-363.</w:t>
      </w:r>
    </w:p>
    <w:p w14:paraId="0030C7A9"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4. </w:t>
      </w:r>
      <w:r w:rsidRPr="00F107A6">
        <w:rPr>
          <w:rFonts w:ascii="Times New Roman" w:hAnsi="Times New Roman" w:cs="Times New Roman"/>
          <w:sz w:val="24"/>
          <w:szCs w:val="24"/>
        </w:rPr>
        <w:t xml:space="preserve">Davies, I. Amadi, I.U </w:t>
      </w:r>
      <w:r>
        <w:rPr>
          <w:rFonts w:ascii="Times New Roman" w:hAnsi="Times New Roman" w:cs="Times New Roman"/>
          <w:sz w:val="24"/>
          <w:szCs w:val="24"/>
        </w:rPr>
        <w:t>&amp;</w:t>
      </w:r>
      <w:r w:rsidRPr="00F107A6">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Ndu</w:t>
      </w:r>
      <w:proofErr w:type="spellEnd"/>
      <w:r w:rsidRPr="00F107A6">
        <w:rPr>
          <w:rFonts w:ascii="Times New Roman" w:hAnsi="Times New Roman" w:cs="Times New Roman"/>
          <w:sz w:val="24"/>
          <w:szCs w:val="24"/>
        </w:rPr>
        <w:t xml:space="preserve">, R.I(2019).Stability analysis of stochastic model for </w:t>
      </w:r>
      <w:r>
        <w:rPr>
          <w:rFonts w:ascii="Times New Roman" w:hAnsi="Times New Roman" w:cs="Times New Roman"/>
          <w:sz w:val="24"/>
          <w:szCs w:val="24"/>
        </w:rPr>
        <w:tab/>
      </w:r>
      <w:r w:rsidRPr="00F107A6">
        <w:rPr>
          <w:rFonts w:ascii="Times New Roman" w:hAnsi="Times New Roman" w:cs="Times New Roman"/>
          <w:sz w:val="24"/>
          <w:szCs w:val="24"/>
        </w:rPr>
        <w:t xml:space="preserve">stock market prices. </w:t>
      </w:r>
      <w:r w:rsidRPr="00F107A6">
        <w:rPr>
          <w:rFonts w:ascii="Times New Roman" w:hAnsi="Times New Roman" w:cs="Times New Roman"/>
          <w:i/>
          <w:sz w:val="24"/>
          <w:szCs w:val="24"/>
        </w:rPr>
        <w:t xml:space="preserve">International </w:t>
      </w:r>
      <w:r>
        <w:rPr>
          <w:rFonts w:ascii="Times New Roman" w:hAnsi="Times New Roman" w:cs="Times New Roman"/>
          <w:i/>
          <w:sz w:val="24"/>
          <w:szCs w:val="24"/>
        </w:rPr>
        <w:t>J</w:t>
      </w:r>
      <w:r w:rsidRPr="00F107A6">
        <w:rPr>
          <w:rFonts w:ascii="Times New Roman" w:hAnsi="Times New Roman" w:cs="Times New Roman"/>
          <w:i/>
          <w:sz w:val="24"/>
          <w:szCs w:val="24"/>
        </w:rPr>
        <w:t xml:space="preserve">ournal of Mathematics and Computational </w:t>
      </w:r>
      <w:r>
        <w:rPr>
          <w:rFonts w:ascii="Times New Roman" w:hAnsi="Times New Roman" w:cs="Times New Roman"/>
          <w:i/>
          <w:sz w:val="24"/>
          <w:szCs w:val="24"/>
        </w:rPr>
        <w:tab/>
      </w:r>
      <w:r w:rsidRPr="00F107A6">
        <w:rPr>
          <w:rFonts w:ascii="Times New Roman" w:hAnsi="Times New Roman" w:cs="Times New Roman"/>
          <w:i/>
          <w:sz w:val="24"/>
          <w:szCs w:val="24"/>
        </w:rPr>
        <w:t>Methods ,4,</w:t>
      </w:r>
      <w:r w:rsidRPr="00F107A6">
        <w:rPr>
          <w:rFonts w:ascii="Times New Roman" w:hAnsi="Times New Roman" w:cs="Times New Roman"/>
          <w:sz w:val="24"/>
          <w:szCs w:val="24"/>
        </w:rPr>
        <w:t>79-86</w:t>
      </w:r>
      <w:r>
        <w:rPr>
          <w:rFonts w:ascii="Times New Roman" w:hAnsi="Times New Roman" w:cs="Times New Roman"/>
          <w:sz w:val="24"/>
          <w:szCs w:val="24"/>
        </w:rPr>
        <w:t>.</w:t>
      </w:r>
    </w:p>
    <w:p w14:paraId="6A685098" w14:textId="77777777" w:rsidR="00AC03AF" w:rsidRDefault="00AC03AF" w:rsidP="00AC03AF">
      <w:pPr>
        <w:tabs>
          <w:tab w:val="left" w:pos="8139"/>
        </w:tabs>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F107A6">
        <w:rPr>
          <w:rFonts w:ascii="Times New Roman" w:hAnsi="Times New Roman" w:cs="Times New Roman"/>
          <w:sz w:val="24"/>
          <w:szCs w:val="24"/>
        </w:rPr>
        <w:t>Ofomata</w:t>
      </w:r>
      <w:proofErr w:type="spell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A.</w:t>
      </w:r>
      <w:r>
        <w:rPr>
          <w:rFonts w:ascii="Times New Roman" w:hAnsi="Times New Roman" w:cs="Times New Roman"/>
          <w:sz w:val="24"/>
          <w:szCs w:val="24"/>
        </w:rPr>
        <w:t xml:space="preserve"> </w:t>
      </w:r>
      <w:r w:rsidRPr="00F107A6">
        <w:rPr>
          <w:rFonts w:ascii="Times New Roman" w:hAnsi="Times New Roman" w:cs="Times New Roman"/>
          <w:sz w:val="24"/>
          <w:szCs w:val="24"/>
        </w:rPr>
        <w:t>I.</w:t>
      </w:r>
      <w:r>
        <w:rPr>
          <w:rFonts w:ascii="Times New Roman" w:hAnsi="Times New Roman" w:cs="Times New Roman"/>
          <w:sz w:val="24"/>
          <w:szCs w:val="24"/>
        </w:rPr>
        <w:t xml:space="preserve"> </w:t>
      </w:r>
      <w:r w:rsidRPr="00F107A6">
        <w:rPr>
          <w:rFonts w:ascii="Times New Roman" w:hAnsi="Times New Roman" w:cs="Times New Roman"/>
          <w:sz w:val="24"/>
          <w:szCs w:val="24"/>
        </w:rPr>
        <w:t>O.,</w:t>
      </w:r>
      <w:proofErr w:type="spellStart"/>
      <w:r w:rsidRPr="00F107A6">
        <w:rPr>
          <w:rFonts w:ascii="Times New Roman" w:hAnsi="Times New Roman" w:cs="Times New Roman"/>
          <w:sz w:val="24"/>
          <w:szCs w:val="24"/>
        </w:rPr>
        <w:t>Inyama</w:t>
      </w:r>
      <w:proofErr w:type="spell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C.,Umana</w:t>
      </w:r>
      <w:proofErr w:type="spellEnd"/>
      <w:r w:rsidRPr="00F107A6">
        <w:rPr>
          <w:rFonts w:ascii="Times New Roman" w:hAnsi="Times New Roman" w:cs="Times New Roman"/>
          <w:sz w:val="24"/>
          <w:szCs w:val="24"/>
        </w:rPr>
        <w:t>,</w:t>
      </w:r>
      <w:r>
        <w:rPr>
          <w:rFonts w:ascii="Times New Roman" w:hAnsi="Times New Roman" w:cs="Times New Roman"/>
          <w:sz w:val="24"/>
          <w:szCs w:val="24"/>
        </w:rPr>
        <w:t xml:space="preserve"> </w:t>
      </w:r>
      <w:r w:rsidRPr="00F107A6">
        <w:rPr>
          <w:rFonts w:ascii="Times New Roman" w:hAnsi="Times New Roman" w:cs="Times New Roman"/>
          <w:sz w:val="24"/>
          <w:szCs w:val="24"/>
        </w:rPr>
        <w:t>R.</w:t>
      </w:r>
      <w:r>
        <w:rPr>
          <w:rFonts w:ascii="Times New Roman" w:hAnsi="Times New Roman" w:cs="Times New Roman"/>
          <w:sz w:val="24"/>
          <w:szCs w:val="24"/>
        </w:rPr>
        <w:t xml:space="preserve"> </w:t>
      </w:r>
      <w:r w:rsidRPr="00F107A6">
        <w:rPr>
          <w:rFonts w:ascii="Times New Roman" w:hAnsi="Times New Roman" w:cs="Times New Roman"/>
          <w:sz w:val="24"/>
          <w:szCs w:val="24"/>
        </w:rPr>
        <w:t>A</w:t>
      </w:r>
      <w:r>
        <w:rPr>
          <w:rFonts w:ascii="Times New Roman" w:hAnsi="Times New Roman" w:cs="Times New Roman"/>
          <w:sz w:val="24"/>
          <w:szCs w:val="24"/>
        </w:rPr>
        <w:t>. &amp;</w:t>
      </w:r>
      <w:r w:rsidRPr="00F107A6">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Omane,A.O</w:t>
      </w:r>
      <w:proofErr w:type="spellEnd"/>
      <w:r w:rsidRPr="00F107A6">
        <w:rPr>
          <w:rFonts w:ascii="Times New Roman" w:hAnsi="Times New Roman" w:cs="Times New Roman"/>
          <w:sz w:val="24"/>
          <w:szCs w:val="24"/>
        </w:rPr>
        <w:t xml:space="preserve">(2017).A stochastic model of the dynamics of stock price for forecasting. </w:t>
      </w:r>
      <w:r w:rsidRPr="00F107A6">
        <w:rPr>
          <w:rFonts w:ascii="Times New Roman" w:hAnsi="Times New Roman" w:cs="Times New Roman"/>
          <w:i/>
          <w:sz w:val="24"/>
          <w:szCs w:val="24"/>
        </w:rPr>
        <w:t>Journal of Advances in Mathematics and Computer Science</w:t>
      </w:r>
      <w:r w:rsidRPr="00F107A6">
        <w:rPr>
          <w:rFonts w:ascii="Times New Roman" w:hAnsi="Times New Roman" w:cs="Times New Roman"/>
          <w:sz w:val="24"/>
          <w:szCs w:val="24"/>
        </w:rPr>
        <w:t>.</w:t>
      </w:r>
      <w:r w:rsidRPr="00F107A6">
        <w:rPr>
          <w:rFonts w:ascii="Times New Roman" w:hAnsi="Times New Roman" w:cs="Times New Roman"/>
          <w:i/>
          <w:sz w:val="24"/>
          <w:szCs w:val="24"/>
        </w:rPr>
        <w:t>25(6</w:t>
      </w:r>
      <w:r>
        <w:rPr>
          <w:rFonts w:ascii="Times New Roman" w:hAnsi="Times New Roman" w:cs="Times New Roman"/>
          <w:sz w:val="24"/>
          <w:szCs w:val="24"/>
        </w:rPr>
        <w:t>),1-24.</w:t>
      </w:r>
    </w:p>
    <w:p w14:paraId="3EE8CBE2" w14:textId="77777777" w:rsidR="00AC03AF" w:rsidRDefault="00AC03AF" w:rsidP="00AC03AF">
      <w:pPr>
        <w:spacing w:line="240" w:lineRule="auto"/>
        <w:ind w:left="1152" w:hanging="1152"/>
        <w:jc w:val="both"/>
        <w:rPr>
          <w:rFonts w:ascii="Times New Roman" w:hAnsi="Times New Roman" w:cs="Times New Roman"/>
          <w:iCs/>
          <w:sz w:val="24"/>
          <w:szCs w:val="24"/>
        </w:rPr>
      </w:pPr>
      <w:r>
        <w:rPr>
          <w:rFonts w:ascii="Times New Roman" w:hAnsi="Times New Roman" w:cs="Times New Roman"/>
          <w:iCs/>
          <w:sz w:val="24"/>
          <w:szCs w:val="24"/>
        </w:rPr>
        <w:t xml:space="preserve">7  </w:t>
      </w:r>
      <w:proofErr w:type="spellStart"/>
      <w:r>
        <w:rPr>
          <w:rFonts w:ascii="Times New Roman" w:hAnsi="Times New Roman" w:cs="Times New Roman"/>
          <w:iCs/>
          <w:sz w:val="24"/>
          <w:szCs w:val="24"/>
        </w:rPr>
        <w:t>Ugbebor</w:t>
      </w:r>
      <w:proofErr w:type="spellEnd"/>
      <w:r>
        <w:rPr>
          <w:rFonts w:ascii="Times New Roman" w:hAnsi="Times New Roman" w:cs="Times New Roman"/>
          <w:iCs/>
          <w:sz w:val="24"/>
          <w:szCs w:val="24"/>
        </w:rPr>
        <w:t xml:space="preserve">, O. O, Onah, S. E. &amp; </w:t>
      </w:r>
      <w:proofErr w:type="spellStart"/>
      <w:r>
        <w:rPr>
          <w:rFonts w:ascii="Times New Roman" w:hAnsi="Times New Roman" w:cs="Times New Roman"/>
          <w:iCs/>
          <w:sz w:val="24"/>
          <w:szCs w:val="24"/>
        </w:rPr>
        <w:t>Ojowo</w:t>
      </w:r>
      <w:proofErr w:type="spellEnd"/>
      <w:r>
        <w:rPr>
          <w:rFonts w:ascii="Times New Roman" w:hAnsi="Times New Roman" w:cs="Times New Roman"/>
          <w:iCs/>
          <w:sz w:val="24"/>
          <w:szCs w:val="24"/>
        </w:rPr>
        <w:t xml:space="preserve">, O.(2001). An empirical stochastic model of </w:t>
      </w:r>
      <w:r>
        <w:rPr>
          <w:rFonts w:ascii="Times New Roman" w:hAnsi="Times New Roman" w:cs="Times New Roman"/>
          <w:iCs/>
          <w:sz w:val="24"/>
          <w:szCs w:val="24"/>
        </w:rPr>
        <w:tab/>
        <w:t xml:space="preserve">stock price changes. </w:t>
      </w:r>
      <w:r w:rsidRPr="003F23B6">
        <w:rPr>
          <w:rFonts w:ascii="Times New Roman" w:hAnsi="Times New Roman" w:cs="Times New Roman"/>
          <w:i/>
          <w:iCs/>
          <w:sz w:val="24"/>
          <w:szCs w:val="24"/>
        </w:rPr>
        <w:t>Journal Nigerian Mathematical Society,20</w:t>
      </w:r>
      <w:r>
        <w:rPr>
          <w:rFonts w:ascii="Times New Roman" w:hAnsi="Times New Roman" w:cs="Times New Roman"/>
          <w:iCs/>
          <w:sz w:val="24"/>
          <w:szCs w:val="24"/>
        </w:rPr>
        <w:t>,95-101</w:t>
      </w:r>
    </w:p>
    <w:p w14:paraId="03E27E36" w14:textId="77777777" w:rsidR="00AC03AF" w:rsidRPr="00F871DE" w:rsidRDefault="00AC03AF" w:rsidP="00AC03AF">
      <w:pPr>
        <w:tabs>
          <w:tab w:val="left" w:pos="8139"/>
        </w:tabs>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8  </w:t>
      </w:r>
      <w:r w:rsidRPr="00F107A6">
        <w:rPr>
          <w:rFonts w:ascii="Times New Roman" w:hAnsi="Times New Roman" w:cs="Times New Roman"/>
          <w:sz w:val="24"/>
          <w:szCs w:val="24"/>
        </w:rPr>
        <w:t>Osu, B.</w:t>
      </w:r>
      <w:r>
        <w:rPr>
          <w:rFonts w:ascii="Times New Roman" w:hAnsi="Times New Roman" w:cs="Times New Roman"/>
          <w:sz w:val="24"/>
          <w:szCs w:val="24"/>
        </w:rPr>
        <w:t xml:space="preserve"> </w:t>
      </w:r>
      <w:r w:rsidRPr="00F107A6">
        <w:rPr>
          <w:rFonts w:ascii="Times New Roman" w:hAnsi="Times New Roman" w:cs="Times New Roman"/>
          <w:sz w:val="24"/>
          <w:szCs w:val="24"/>
        </w:rPr>
        <w:t>O</w:t>
      </w:r>
      <w:r>
        <w:rPr>
          <w:rFonts w:ascii="Times New Roman" w:hAnsi="Times New Roman" w:cs="Times New Roman"/>
          <w:sz w:val="24"/>
          <w:szCs w:val="24"/>
        </w:rPr>
        <w:t xml:space="preserve">., </w:t>
      </w:r>
      <w:r w:rsidRPr="00F107A6">
        <w:rPr>
          <w:rFonts w:ascii="Times New Roman" w:hAnsi="Times New Roman" w:cs="Times New Roman"/>
          <w:sz w:val="24"/>
          <w:szCs w:val="24"/>
        </w:rPr>
        <w:t>Okoroafor,</w:t>
      </w:r>
      <w:r>
        <w:rPr>
          <w:rFonts w:ascii="Times New Roman" w:hAnsi="Times New Roman" w:cs="Times New Roman"/>
          <w:sz w:val="24"/>
          <w:szCs w:val="24"/>
        </w:rPr>
        <w:t xml:space="preserve"> </w:t>
      </w:r>
      <w:r w:rsidRPr="00F107A6">
        <w:rPr>
          <w:rFonts w:ascii="Times New Roman" w:hAnsi="Times New Roman" w:cs="Times New Roman"/>
          <w:sz w:val="24"/>
          <w:szCs w:val="24"/>
        </w:rPr>
        <w:t>A.</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C. </w:t>
      </w:r>
      <w:r>
        <w:rPr>
          <w:rFonts w:ascii="Times New Roman" w:hAnsi="Times New Roman" w:cs="Times New Roman"/>
          <w:sz w:val="24"/>
          <w:szCs w:val="24"/>
        </w:rPr>
        <w:t>&amp;</w:t>
      </w:r>
      <w:r w:rsidRPr="00F107A6">
        <w:rPr>
          <w:rFonts w:ascii="Times New Roman" w:hAnsi="Times New Roman" w:cs="Times New Roman"/>
          <w:sz w:val="24"/>
          <w:szCs w:val="24"/>
        </w:rPr>
        <w:t xml:space="preserve"> </w:t>
      </w:r>
      <w:proofErr w:type="spellStart"/>
      <w:r w:rsidRPr="00F107A6">
        <w:rPr>
          <w:rFonts w:ascii="Times New Roman" w:hAnsi="Times New Roman" w:cs="Times New Roman"/>
          <w:sz w:val="24"/>
          <w:szCs w:val="24"/>
        </w:rPr>
        <w:t>Olunkwa</w:t>
      </w:r>
      <w:proofErr w:type="spellEnd"/>
      <w:r w:rsidRPr="00F107A6">
        <w:rPr>
          <w:rFonts w:ascii="Times New Roman" w:hAnsi="Times New Roman" w:cs="Times New Roman"/>
          <w:sz w:val="24"/>
          <w:szCs w:val="24"/>
        </w:rPr>
        <w:t>, C.</w:t>
      </w:r>
      <w:r>
        <w:rPr>
          <w:rFonts w:ascii="Times New Roman" w:hAnsi="Times New Roman" w:cs="Times New Roman"/>
          <w:sz w:val="24"/>
          <w:szCs w:val="24"/>
        </w:rPr>
        <w:t xml:space="preserve"> </w:t>
      </w:r>
      <w:r w:rsidRPr="00F107A6">
        <w:rPr>
          <w:rFonts w:ascii="Times New Roman" w:hAnsi="Times New Roman" w:cs="Times New Roman"/>
          <w:sz w:val="24"/>
          <w:szCs w:val="24"/>
        </w:rPr>
        <w:t xml:space="preserve">(2009). Stability analysis of stochastic model of stock market price. </w:t>
      </w:r>
      <w:r w:rsidRPr="00F107A6">
        <w:rPr>
          <w:rFonts w:ascii="Times New Roman" w:hAnsi="Times New Roman" w:cs="Times New Roman"/>
          <w:i/>
          <w:sz w:val="24"/>
          <w:szCs w:val="24"/>
        </w:rPr>
        <w:t>African journal of Mathematics and Computer Science 2(6),98-103</w:t>
      </w:r>
      <w:r>
        <w:rPr>
          <w:rFonts w:ascii="Times New Roman" w:hAnsi="Times New Roman" w:cs="Times New Roman"/>
          <w:sz w:val="24"/>
          <w:szCs w:val="24"/>
        </w:rPr>
        <w:t>.</w:t>
      </w:r>
    </w:p>
    <w:p w14:paraId="2310A0AE" w14:textId="77777777" w:rsidR="00AC03AF" w:rsidRDefault="00AC03AF" w:rsidP="00AC03AF">
      <w:pPr>
        <w:spacing w:line="240" w:lineRule="auto"/>
        <w:ind w:left="1152" w:hanging="1152"/>
        <w:jc w:val="both"/>
        <w:rPr>
          <w:sz w:val="24"/>
          <w:szCs w:val="24"/>
        </w:rPr>
      </w:pPr>
      <w:r>
        <w:rPr>
          <w:sz w:val="24"/>
          <w:szCs w:val="24"/>
        </w:rPr>
        <w:t xml:space="preserve">9  Mettle, F.O, Quaye, E.N.B &amp; Laryea R.A(2014). A Methodology for stochastic </w:t>
      </w:r>
      <w:r>
        <w:rPr>
          <w:sz w:val="24"/>
          <w:szCs w:val="24"/>
        </w:rPr>
        <w:tab/>
        <w:t xml:space="preserve">Analysis of share prices as Markov chains with finite </w:t>
      </w:r>
      <w:r>
        <w:rPr>
          <w:sz w:val="24"/>
          <w:szCs w:val="24"/>
        </w:rPr>
        <w:tab/>
      </w:r>
      <w:proofErr w:type="spellStart"/>
      <w:r>
        <w:rPr>
          <w:sz w:val="24"/>
          <w:szCs w:val="24"/>
        </w:rPr>
        <w:t>States.http</w:t>
      </w:r>
      <w:proofErr w:type="spellEnd"/>
      <w:r>
        <w:rPr>
          <w:sz w:val="24"/>
          <w:szCs w:val="24"/>
        </w:rPr>
        <w:t>://www.springerplus.com/content/3/1/057.</w:t>
      </w:r>
    </w:p>
    <w:p w14:paraId="4FF0FC7D" w14:textId="77777777" w:rsidR="00AC03AF" w:rsidRDefault="00AC03AF" w:rsidP="00AC03AF">
      <w:pPr>
        <w:spacing w:line="240" w:lineRule="auto"/>
        <w:ind w:left="1152" w:hanging="1152"/>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10.  Bairagi A. &amp; C, H. </w:t>
      </w:r>
      <w:proofErr w:type="spellStart"/>
      <w:r>
        <w:rPr>
          <w:rFonts w:ascii="Times New Roman" w:hAnsi="Times New Roman" w:cs="Times New Roman"/>
          <w:iCs/>
          <w:sz w:val="24"/>
          <w:szCs w:val="24"/>
        </w:rPr>
        <w:t>Kakaty</w:t>
      </w:r>
      <w:proofErr w:type="spellEnd"/>
      <w:r>
        <w:rPr>
          <w:rFonts w:ascii="Times New Roman" w:hAnsi="Times New Roman" w:cs="Times New Roman"/>
          <w:iCs/>
          <w:sz w:val="24"/>
          <w:szCs w:val="24"/>
        </w:rPr>
        <w:t xml:space="preserve"> S.(2015). Analysis of stock market price behavior: A </w:t>
      </w:r>
      <w:r>
        <w:rPr>
          <w:rFonts w:ascii="Times New Roman" w:hAnsi="Times New Roman" w:cs="Times New Roman"/>
          <w:iCs/>
          <w:sz w:val="24"/>
          <w:szCs w:val="24"/>
        </w:rPr>
        <w:tab/>
      </w:r>
      <w:proofErr w:type="spellStart"/>
      <w:r>
        <w:rPr>
          <w:rFonts w:ascii="Times New Roman" w:hAnsi="Times New Roman" w:cs="Times New Roman"/>
          <w:iCs/>
          <w:sz w:val="24"/>
          <w:szCs w:val="24"/>
        </w:rPr>
        <w:t>markov</w:t>
      </w:r>
      <w:proofErr w:type="spellEnd"/>
      <w:r>
        <w:rPr>
          <w:rFonts w:ascii="Times New Roman" w:hAnsi="Times New Roman" w:cs="Times New Roman"/>
          <w:iCs/>
          <w:sz w:val="24"/>
          <w:szCs w:val="24"/>
        </w:rPr>
        <w:t xml:space="preserve"> chain approach. </w:t>
      </w:r>
      <w:r w:rsidRPr="00216E0A">
        <w:rPr>
          <w:rFonts w:ascii="Times New Roman" w:hAnsi="Times New Roman" w:cs="Times New Roman"/>
          <w:i/>
          <w:iCs/>
          <w:sz w:val="24"/>
          <w:szCs w:val="24"/>
        </w:rPr>
        <w:t xml:space="preserve">International </w:t>
      </w:r>
      <w:r>
        <w:rPr>
          <w:rFonts w:ascii="Times New Roman" w:hAnsi="Times New Roman" w:cs="Times New Roman"/>
          <w:i/>
          <w:iCs/>
          <w:sz w:val="24"/>
          <w:szCs w:val="24"/>
        </w:rPr>
        <w:t>j</w:t>
      </w:r>
      <w:r w:rsidRPr="00216E0A">
        <w:rPr>
          <w:rFonts w:ascii="Times New Roman" w:hAnsi="Times New Roman" w:cs="Times New Roman"/>
          <w:i/>
          <w:iCs/>
          <w:sz w:val="24"/>
          <w:szCs w:val="24"/>
        </w:rPr>
        <w:t xml:space="preserve">ournal of </w:t>
      </w:r>
      <w:r>
        <w:rPr>
          <w:rFonts w:ascii="Times New Roman" w:hAnsi="Times New Roman" w:cs="Times New Roman"/>
          <w:i/>
          <w:iCs/>
          <w:sz w:val="24"/>
          <w:szCs w:val="24"/>
        </w:rPr>
        <w:t xml:space="preserve"> R</w:t>
      </w:r>
      <w:r w:rsidRPr="00216E0A">
        <w:rPr>
          <w:rFonts w:ascii="Times New Roman" w:hAnsi="Times New Roman" w:cs="Times New Roman"/>
          <w:i/>
          <w:iCs/>
          <w:sz w:val="24"/>
          <w:szCs w:val="24"/>
        </w:rPr>
        <w:t xml:space="preserve">ecent </w:t>
      </w:r>
      <w:r>
        <w:rPr>
          <w:rFonts w:ascii="Times New Roman" w:hAnsi="Times New Roman" w:cs="Times New Roman"/>
          <w:i/>
          <w:iCs/>
          <w:sz w:val="24"/>
          <w:szCs w:val="24"/>
        </w:rPr>
        <w:t>S</w:t>
      </w:r>
      <w:r w:rsidRPr="00216E0A">
        <w:rPr>
          <w:rFonts w:ascii="Times New Roman" w:hAnsi="Times New Roman" w:cs="Times New Roman"/>
          <w:i/>
          <w:iCs/>
          <w:sz w:val="24"/>
          <w:szCs w:val="24"/>
        </w:rPr>
        <w:t xml:space="preserve">cientific </w:t>
      </w:r>
      <w:r>
        <w:rPr>
          <w:rFonts w:ascii="Times New Roman" w:hAnsi="Times New Roman" w:cs="Times New Roman"/>
          <w:i/>
          <w:iCs/>
          <w:sz w:val="24"/>
          <w:szCs w:val="24"/>
        </w:rPr>
        <w:t>R</w:t>
      </w:r>
      <w:r w:rsidRPr="00216E0A">
        <w:rPr>
          <w:rFonts w:ascii="Times New Roman" w:hAnsi="Times New Roman" w:cs="Times New Roman"/>
          <w:i/>
          <w:iCs/>
          <w:sz w:val="24"/>
          <w:szCs w:val="24"/>
        </w:rPr>
        <w:t>esearch</w:t>
      </w:r>
      <w:r>
        <w:rPr>
          <w:rFonts w:ascii="Times New Roman" w:hAnsi="Times New Roman" w:cs="Times New Roman"/>
          <w:iCs/>
          <w:sz w:val="24"/>
          <w:szCs w:val="24"/>
        </w:rPr>
        <w:t xml:space="preserve">, </w:t>
      </w:r>
      <w:r>
        <w:rPr>
          <w:rFonts w:ascii="Times New Roman" w:hAnsi="Times New Roman" w:cs="Times New Roman"/>
          <w:i/>
          <w:sz w:val="24"/>
          <w:szCs w:val="24"/>
        </w:rPr>
        <w:t>6</w:t>
      </w:r>
      <w:r>
        <w:rPr>
          <w:rFonts w:ascii="Times New Roman" w:hAnsi="Times New Roman" w:cs="Times New Roman"/>
          <w:iCs/>
          <w:sz w:val="24"/>
          <w:szCs w:val="24"/>
        </w:rPr>
        <w:t xml:space="preserve"> (10), 7061-7066.</w:t>
      </w:r>
    </w:p>
    <w:p w14:paraId="6B1339F9" w14:textId="77777777" w:rsidR="00AC03AF" w:rsidRDefault="00AC03AF" w:rsidP="00AC03AF">
      <w:pPr>
        <w:spacing w:line="240" w:lineRule="auto"/>
        <w:ind w:left="1152" w:hanging="1152"/>
        <w:jc w:val="both"/>
        <w:rPr>
          <w:rFonts w:ascii="Times New Roman" w:hAnsi="Times New Roman" w:cs="Times New Roman"/>
          <w:iCs/>
          <w:sz w:val="24"/>
          <w:szCs w:val="24"/>
        </w:rPr>
      </w:pPr>
      <w:r>
        <w:rPr>
          <w:rFonts w:ascii="Times New Roman" w:hAnsi="Times New Roman" w:cs="Times New Roman"/>
          <w:iCs/>
          <w:sz w:val="24"/>
          <w:szCs w:val="24"/>
        </w:rPr>
        <w:t xml:space="preserve">11 Zhang, D. &amp; Zhang X. (2009). Study on forecasting the stock market trend based on stochastic analysis method. </w:t>
      </w:r>
      <w:r w:rsidRPr="006F2F88">
        <w:rPr>
          <w:rFonts w:ascii="Times New Roman" w:hAnsi="Times New Roman" w:cs="Times New Roman"/>
          <w:i/>
          <w:iCs/>
          <w:sz w:val="24"/>
          <w:szCs w:val="24"/>
        </w:rPr>
        <w:t xml:space="preserve">International </w:t>
      </w:r>
      <w:r>
        <w:rPr>
          <w:rFonts w:ascii="Times New Roman" w:hAnsi="Times New Roman" w:cs="Times New Roman"/>
          <w:i/>
          <w:iCs/>
          <w:sz w:val="24"/>
          <w:szCs w:val="24"/>
        </w:rPr>
        <w:t>J</w:t>
      </w:r>
      <w:r w:rsidRPr="006F2F88">
        <w:rPr>
          <w:rFonts w:ascii="Times New Roman" w:hAnsi="Times New Roman" w:cs="Times New Roman"/>
          <w:i/>
          <w:iCs/>
          <w:sz w:val="24"/>
          <w:szCs w:val="24"/>
        </w:rPr>
        <w:t xml:space="preserve">ournal of Business </w:t>
      </w:r>
      <w:r>
        <w:rPr>
          <w:rFonts w:ascii="Times New Roman" w:hAnsi="Times New Roman" w:cs="Times New Roman"/>
          <w:i/>
          <w:iCs/>
          <w:sz w:val="24"/>
          <w:szCs w:val="24"/>
        </w:rPr>
        <w:t>and M</w:t>
      </w:r>
      <w:r w:rsidRPr="006F2F88">
        <w:rPr>
          <w:rFonts w:ascii="Times New Roman" w:hAnsi="Times New Roman" w:cs="Times New Roman"/>
          <w:i/>
          <w:iCs/>
          <w:sz w:val="24"/>
          <w:szCs w:val="24"/>
        </w:rPr>
        <w:t>anagement</w:t>
      </w:r>
      <w:r>
        <w:rPr>
          <w:rFonts w:ascii="Times New Roman" w:hAnsi="Times New Roman" w:cs="Times New Roman"/>
          <w:iCs/>
          <w:sz w:val="24"/>
          <w:szCs w:val="24"/>
        </w:rPr>
        <w:t>. 4(6). 163-170.</w:t>
      </w:r>
    </w:p>
    <w:p w14:paraId="5BA3FB3E" w14:textId="77777777" w:rsidR="00AC03AF" w:rsidRDefault="00AC03AF" w:rsidP="00AC03AF">
      <w:pPr>
        <w:spacing w:line="240" w:lineRule="auto"/>
        <w:ind w:left="1152" w:hanging="1152"/>
        <w:jc w:val="both"/>
        <w:rPr>
          <w:rFonts w:ascii="Times New Roman" w:hAnsi="Times New Roman" w:cs="Times New Roman"/>
          <w:iCs/>
          <w:sz w:val="24"/>
          <w:szCs w:val="24"/>
        </w:rPr>
      </w:pPr>
      <w:r>
        <w:rPr>
          <w:rFonts w:ascii="Times New Roman" w:hAnsi="Times New Roman" w:cs="Times New Roman"/>
          <w:iCs/>
          <w:sz w:val="24"/>
          <w:szCs w:val="24"/>
        </w:rPr>
        <w:t xml:space="preserve">12 Eseoghene, J. I. (2011). The long run </w:t>
      </w:r>
      <w:proofErr w:type="spellStart"/>
      <w:r>
        <w:rPr>
          <w:rFonts w:ascii="Times New Roman" w:hAnsi="Times New Roman" w:cs="Times New Roman"/>
          <w:iCs/>
          <w:sz w:val="24"/>
          <w:szCs w:val="24"/>
        </w:rPr>
        <w:t>propect</w:t>
      </w:r>
      <w:proofErr w:type="spellEnd"/>
      <w:r>
        <w:rPr>
          <w:rFonts w:ascii="Times New Roman" w:hAnsi="Times New Roman" w:cs="Times New Roman"/>
          <w:iCs/>
          <w:sz w:val="24"/>
          <w:szCs w:val="24"/>
        </w:rPr>
        <w:t xml:space="preserve"> of stocks in the Nigeria capital Market: a </w:t>
      </w:r>
      <w:proofErr w:type="spellStart"/>
      <w:r>
        <w:rPr>
          <w:rFonts w:ascii="Times New Roman" w:hAnsi="Times New Roman" w:cs="Times New Roman"/>
          <w:iCs/>
          <w:sz w:val="24"/>
          <w:szCs w:val="24"/>
        </w:rPr>
        <w:t>aarkovian</w:t>
      </w:r>
      <w:proofErr w:type="spellEnd"/>
      <w:r>
        <w:rPr>
          <w:rFonts w:ascii="Times New Roman" w:hAnsi="Times New Roman" w:cs="Times New Roman"/>
          <w:iCs/>
          <w:sz w:val="24"/>
          <w:szCs w:val="24"/>
        </w:rPr>
        <w:t xml:space="preserve"> analysis</w:t>
      </w:r>
      <w:r w:rsidRPr="00B65753">
        <w:rPr>
          <w:rFonts w:ascii="Times New Roman" w:hAnsi="Times New Roman" w:cs="Times New Roman"/>
          <w:i/>
          <w:iCs/>
          <w:sz w:val="24"/>
          <w:szCs w:val="24"/>
        </w:rPr>
        <w:t>. J</w:t>
      </w:r>
      <w:r>
        <w:rPr>
          <w:rFonts w:ascii="Times New Roman" w:hAnsi="Times New Roman" w:cs="Times New Roman"/>
          <w:i/>
          <w:iCs/>
          <w:sz w:val="24"/>
          <w:szCs w:val="24"/>
        </w:rPr>
        <w:t xml:space="preserve">ournal of </w:t>
      </w:r>
      <w:r w:rsidRPr="00B65753">
        <w:rPr>
          <w:rFonts w:ascii="Times New Roman" w:hAnsi="Times New Roman" w:cs="Times New Roman"/>
          <w:i/>
          <w:iCs/>
          <w:sz w:val="24"/>
          <w:szCs w:val="24"/>
        </w:rPr>
        <w:t>R</w:t>
      </w:r>
      <w:r>
        <w:rPr>
          <w:rFonts w:ascii="Times New Roman" w:hAnsi="Times New Roman" w:cs="Times New Roman"/>
          <w:i/>
          <w:iCs/>
          <w:sz w:val="24"/>
          <w:szCs w:val="24"/>
        </w:rPr>
        <w:t xml:space="preserve">esearch in </w:t>
      </w:r>
      <w:r w:rsidRPr="00B65753">
        <w:rPr>
          <w:rFonts w:ascii="Times New Roman" w:hAnsi="Times New Roman" w:cs="Times New Roman"/>
          <w:i/>
          <w:iCs/>
          <w:sz w:val="24"/>
          <w:szCs w:val="24"/>
        </w:rPr>
        <w:t>N</w:t>
      </w:r>
      <w:r>
        <w:rPr>
          <w:rFonts w:ascii="Times New Roman" w:hAnsi="Times New Roman" w:cs="Times New Roman"/>
          <w:i/>
          <w:iCs/>
          <w:sz w:val="24"/>
          <w:szCs w:val="24"/>
        </w:rPr>
        <w:t xml:space="preserve">ational </w:t>
      </w:r>
      <w:r w:rsidRPr="00B65753">
        <w:rPr>
          <w:rFonts w:ascii="Times New Roman" w:hAnsi="Times New Roman" w:cs="Times New Roman"/>
          <w:i/>
          <w:iCs/>
          <w:sz w:val="24"/>
          <w:szCs w:val="24"/>
        </w:rPr>
        <w:t>D</w:t>
      </w:r>
      <w:r>
        <w:rPr>
          <w:rFonts w:ascii="Times New Roman" w:hAnsi="Times New Roman" w:cs="Times New Roman"/>
          <w:i/>
          <w:iCs/>
          <w:sz w:val="24"/>
          <w:szCs w:val="24"/>
        </w:rPr>
        <w:t>evelopment (9)</w:t>
      </w:r>
      <w:r>
        <w:rPr>
          <w:rFonts w:ascii="Times New Roman" w:hAnsi="Times New Roman" w:cs="Times New Roman"/>
          <w:iCs/>
          <w:sz w:val="24"/>
          <w:szCs w:val="24"/>
        </w:rPr>
        <w:t>1.</w:t>
      </w:r>
    </w:p>
    <w:p w14:paraId="3CEA680B" w14:textId="77777777" w:rsidR="00AC03AF" w:rsidRDefault="00AC03AF" w:rsidP="00AC03AF">
      <w:pPr>
        <w:spacing w:line="240" w:lineRule="auto"/>
        <w:ind w:left="1152" w:hanging="1152"/>
        <w:jc w:val="both"/>
        <w:rPr>
          <w:rFonts w:ascii="Times New Roman" w:hAnsi="Times New Roman" w:cs="Times New Roman"/>
          <w:iCs/>
          <w:sz w:val="24"/>
          <w:szCs w:val="24"/>
        </w:rPr>
      </w:pPr>
      <w:r>
        <w:rPr>
          <w:rFonts w:ascii="Times New Roman" w:hAnsi="Times New Roman" w:cs="Times New Roman"/>
          <w:iCs/>
          <w:sz w:val="24"/>
          <w:szCs w:val="24"/>
        </w:rPr>
        <w:t xml:space="preserve">13 Christian, E. O. &amp; Timothy, K. S. (2014). On predicting the long run </w:t>
      </w:r>
      <w:proofErr w:type="spellStart"/>
      <w:r>
        <w:rPr>
          <w:rFonts w:ascii="Times New Roman" w:hAnsi="Times New Roman" w:cs="Times New Roman"/>
          <w:iCs/>
          <w:sz w:val="24"/>
          <w:szCs w:val="24"/>
        </w:rPr>
        <w:t>behaviour</w:t>
      </w:r>
      <w:proofErr w:type="spellEnd"/>
      <w:r>
        <w:rPr>
          <w:rFonts w:ascii="Times New Roman" w:hAnsi="Times New Roman" w:cs="Times New Roman"/>
          <w:iCs/>
          <w:sz w:val="24"/>
          <w:szCs w:val="24"/>
        </w:rPr>
        <w:t xml:space="preserve"> of </w:t>
      </w:r>
      <w:r>
        <w:rPr>
          <w:rFonts w:ascii="Times New Roman" w:hAnsi="Times New Roman" w:cs="Times New Roman"/>
          <w:iCs/>
          <w:sz w:val="24"/>
          <w:szCs w:val="24"/>
        </w:rPr>
        <w:tab/>
        <w:t xml:space="preserve">Nigerian bank stock prices: a Markov chain approach. </w:t>
      </w:r>
      <w:r w:rsidRPr="0052655E">
        <w:rPr>
          <w:rFonts w:ascii="Times New Roman" w:hAnsi="Times New Roman" w:cs="Times New Roman"/>
          <w:i/>
          <w:iCs/>
          <w:sz w:val="24"/>
          <w:szCs w:val="24"/>
        </w:rPr>
        <w:t xml:space="preserve">American </w:t>
      </w:r>
      <w:r>
        <w:rPr>
          <w:rFonts w:ascii="Times New Roman" w:hAnsi="Times New Roman" w:cs="Times New Roman"/>
          <w:i/>
          <w:iCs/>
          <w:sz w:val="24"/>
          <w:szCs w:val="24"/>
        </w:rPr>
        <w:t>J</w:t>
      </w:r>
      <w:r w:rsidRPr="0052655E">
        <w:rPr>
          <w:rFonts w:ascii="Times New Roman" w:hAnsi="Times New Roman" w:cs="Times New Roman"/>
          <w:i/>
          <w:iCs/>
          <w:sz w:val="24"/>
          <w:szCs w:val="24"/>
        </w:rPr>
        <w:t xml:space="preserve">ournal of </w:t>
      </w:r>
      <w:r>
        <w:rPr>
          <w:rFonts w:ascii="Times New Roman" w:hAnsi="Times New Roman" w:cs="Times New Roman"/>
          <w:i/>
          <w:iCs/>
          <w:sz w:val="24"/>
          <w:szCs w:val="24"/>
        </w:rPr>
        <w:t>A</w:t>
      </w:r>
      <w:r w:rsidRPr="0052655E">
        <w:rPr>
          <w:rFonts w:ascii="Times New Roman" w:hAnsi="Times New Roman" w:cs="Times New Roman"/>
          <w:i/>
          <w:iCs/>
          <w:sz w:val="24"/>
          <w:szCs w:val="24"/>
        </w:rPr>
        <w:t>pplied</w:t>
      </w:r>
      <w:r>
        <w:rPr>
          <w:rFonts w:ascii="Times New Roman" w:hAnsi="Times New Roman" w:cs="Times New Roman"/>
          <w:i/>
          <w:iCs/>
          <w:sz w:val="24"/>
          <w:szCs w:val="24"/>
        </w:rPr>
        <w:t xml:space="preserve"> M</w:t>
      </w:r>
      <w:r w:rsidRPr="0052655E">
        <w:rPr>
          <w:rFonts w:ascii="Times New Roman" w:hAnsi="Times New Roman" w:cs="Times New Roman"/>
          <w:i/>
          <w:iCs/>
          <w:sz w:val="24"/>
          <w:szCs w:val="24"/>
        </w:rPr>
        <w:t xml:space="preserve">athematics and </w:t>
      </w:r>
      <w:r>
        <w:rPr>
          <w:rFonts w:ascii="Times New Roman" w:hAnsi="Times New Roman" w:cs="Times New Roman"/>
          <w:i/>
          <w:iCs/>
          <w:sz w:val="24"/>
          <w:szCs w:val="24"/>
        </w:rPr>
        <w:t>S</w:t>
      </w:r>
      <w:r w:rsidRPr="0052655E">
        <w:rPr>
          <w:rFonts w:ascii="Times New Roman" w:hAnsi="Times New Roman" w:cs="Times New Roman"/>
          <w:i/>
          <w:iCs/>
          <w:sz w:val="24"/>
          <w:szCs w:val="24"/>
        </w:rPr>
        <w:t>tatistics,</w:t>
      </w:r>
      <w:r>
        <w:rPr>
          <w:rFonts w:ascii="Times New Roman" w:hAnsi="Times New Roman" w:cs="Times New Roman"/>
          <w:i/>
          <w:iCs/>
          <w:sz w:val="24"/>
          <w:szCs w:val="24"/>
        </w:rPr>
        <w:t xml:space="preserve"> 2(</w:t>
      </w:r>
      <w:r>
        <w:rPr>
          <w:rFonts w:ascii="Times New Roman" w:hAnsi="Times New Roman" w:cs="Times New Roman"/>
          <w:iCs/>
          <w:sz w:val="24"/>
          <w:szCs w:val="24"/>
        </w:rPr>
        <w:t>4),212-215.</w:t>
      </w:r>
    </w:p>
    <w:p w14:paraId="07A644C4" w14:textId="77777777" w:rsidR="00AC03AF" w:rsidRDefault="00AC03AF" w:rsidP="00AC03AF">
      <w:pPr>
        <w:spacing w:after="0" w:line="240" w:lineRule="auto"/>
        <w:ind w:left="1152" w:hanging="1152"/>
        <w:jc w:val="both"/>
        <w:rPr>
          <w:rFonts w:ascii="Times New Roman" w:hAnsi="Times New Roman"/>
          <w:sz w:val="24"/>
          <w:szCs w:val="24"/>
        </w:rPr>
      </w:pPr>
      <w:r>
        <w:rPr>
          <w:rFonts w:ascii="Times New Roman" w:hAnsi="Times New Roman"/>
          <w:sz w:val="24"/>
          <w:szCs w:val="24"/>
        </w:rPr>
        <w:t>14</w:t>
      </w:r>
      <w:r w:rsidRPr="00646F9C">
        <w:rPr>
          <w:rFonts w:ascii="Times New Roman" w:hAnsi="Times New Roman"/>
          <w:sz w:val="24"/>
          <w:szCs w:val="24"/>
        </w:rPr>
        <w:t xml:space="preserve"> Osu, B.</w:t>
      </w:r>
      <w:r>
        <w:rPr>
          <w:rFonts w:ascii="Times New Roman" w:hAnsi="Times New Roman"/>
          <w:sz w:val="24"/>
          <w:szCs w:val="24"/>
        </w:rPr>
        <w:t xml:space="preserve"> </w:t>
      </w:r>
      <w:r w:rsidRPr="00646F9C">
        <w:rPr>
          <w:rFonts w:ascii="Times New Roman" w:hAnsi="Times New Roman"/>
          <w:sz w:val="24"/>
          <w:szCs w:val="24"/>
        </w:rPr>
        <w:t>O., Emenyonu, S.</w:t>
      </w:r>
      <w:r>
        <w:rPr>
          <w:rFonts w:ascii="Times New Roman" w:hAnsi="Times New Roman"/>
          <w:sz w:val="24"/>
          <w:szCs w:val="24"/>
        </w:rPr>
        <w:t xml:space="preserve"> </w:t>
      </w:r>
      <w:r w:rsidRPr="00646F9C">
        <w:rPr>
          <w:rFonts w:ascii="Times New Roman" w:hAnsi="Times New Roman"/>
          <w:sz w:val="24"/>
          <w:szCs w:val="24"/>
        </w:rPr>
        <w:t xml:space="preserve">C ., </w:t>
      </w:r>
      <w:proofErr w:type="spellStart"/>
      <w:r w:rsidRPr="00646F9C">
        <w:rPr>
          <w:rFonts w:ascii="Times New Roman" w:hAnsi="Times New Roman"/>
          <w:sz w:val="24"/>
          <w:szCs w:val="24"/>
        </w:rPr>
        <w:t>Ogbogbo</w:t>
      </w:r>
      <w:proofErr w:type="spellEnd"/>
      <w:r w:rsidRPr="00646F9C">
        <w:rPr>
          <w:rFonts w:ascii="Times New Roman" w:hAnsi="Times New Roman"/>
          <w:sz w:val="24"/>
          <w:szCs w:val="24"/>
        </w:rPr>
        <w:t>, C.</w:t>
      </w:r>
      <w:r>
        <w:rPr>
          <w:rFonts w:ascii="Times New Roman" w:hAnsi="Times New Roman"/>
          <w:sz w:val="24"/>
          <w:szCs w:val="24"/>
        </w:rPr>
        <w:t xml:space="preserve"> </w:t>
      </w:r>
      <w:r w:rsidRPr="00646F9C">
        <w:rPr>
          <w:rFonts w:ascii="Times New Roman" w:hAnsi="Times New Roman"/>
          <w:sz w:val="24"/>
          <w:szCs w:val="24"/>
        </w:rPr>
        <w:t xml:space="preserve">P. </w:t>
      </w:r>
      <w:r>
        <w:rPr>
          <w:rFonts w:ascii="Times New Roman" w:hAnsi="Times New Roman"/>
          <w:sz w:val="24"/>
          <w:szCs w:val="24"/>
        </w:rPr>
        <w:t xml:space="preserve">&amp; </w:t>
      </w:r>
      <w:proofErr w:type="spellStart"/>
      <w:r w:rsidRPr="00646F9C">
        <w:rPr>
          <w:rFonts w:ascii="Times New Roman" w:hAnsi="Times New Roman"/>
          <w:sz w:val="24"/>
          <w:szCs w:val="24"/>
        </w:rPr>
        <w:t>Olunkwa</w:t>
      </w:r>
      <w:proofErr w:type="spellEnd"/>
      <w:r w:rsidRPr="00646F9C">
        <w:rPr>
          <w:rFonts w:ascii="Times New Roman" w:hAnsi="Times New Roman"/>
          <w:sz w:val="24"/>
          <w:szCs w:val="24"/>
        </w:rPr>
        <w:t>, C.</w:t>
      </w:r>
      <w:r>
        <w:rPr>
          <w:rFonts w:ascii="Times New Roman" w:hAnsi="Times New Roman"/>
          <w:sz w:val="24"/>
          <w:szCs w:val="24"/>
        </w:rPr>
        <w:t xml:space="preserve"> </w:t>
      </w:r>
      <w:r w:rsidRPr="00646F9C">
        <w:rPr>
          <w:rFonts w:ascii="Times New Roman" w:hAnsi="Times New Roman"/>
          <w:sz w:val="24"/>
          <w:szCs w:val="24"/>
        </w:rPr>
        <w:t xml:space="preserve">(2019). Markov </w:t>
      </w:r>
      <w:r>
        <w:rPr>
          <w:rFonts w:ascii="Times New Roman" w:hAnsi="Times New Roman"/>
          <w:sz w:val="24"/>
          <w:szCs w:val="24"/>
        </w:rPr>
        <w:t>m</w:t>
      </w:r>
      <w:r w:rsidRPr="00646F9C">
        <w:rPr>
          <w:rFonts w:ascii="Times New Roman" w:hAnsi="Times New Roman"/>
          <w:sz w:val="24"/>
          <w:szCs w:val="24"/>
        </w:rPr>
        <w:t xml:space="preserve">odels on </w:t>
      </w:r>
      <w:r>
        <w:rPr>
          <w:rFonts w:ascii="Times New Roman" w:hAnsi="Times New Roman"/>
          <w:sz w:val="24"/>
          <w:szCs w:val="24"/>
        </w:rPr>
        <w:t>s</w:t>
      </w:r>
      <w:r w:rsidRPr="00646F9C">
        <w:rPr>
          <w:rFonts w:ascii="Times New Roman" w:hAnsi="Times New Roman"/>
          <w:sz w:val="24"/>
          <w:szCs w:val="24"/>
        </w:rPr>
        <w:t xml:space="preserve">hare </w:t>
      </w:r>
      <w:r>
        <w:rPr>
          <w:rFonts w:ascii="Times New Roman" w:hAnsi="Times New Roman"/>
          <w:sz w:val="24"/>
          <w:szCs w:val="24"/>
        </w:rPr>
        <w:t>p</w:t>
      </w:r>
      <w:r w:rsidRPr="00646F9C">
        <w:rPr>
          <w:rFonts w:ascii="Times New Roman" w:hAnsi="Times New Roman"/>
          <w:sz w:val="24"/>
          <w:szCs w:val="24"/>
        </w:rPr>
        <w:t xml:space="preserve">rice Movements in Nigeria Stock Market Capitalization, </w:t>
      </w:r>
      <w:r w:rsidRPr="00646F9C">
        <w:rPr>
          <w:rFonts w:ascii="Times New Roman" w:hAnsi="Times New Roman"/>
          <w:i/>
          <w:sz w:val="24"/>
          <w:szCs w:val="24"/>
        </w:rPr>
        <w:t>Applied Mathematics and Information Sciences an International Journal,</w:t>
      </w:r>
      <w:r>
        <w:rPr>
          <w:rFonts w:ascii="Times New Roman" w:hAnsi="Times New Roman"/>
          <w:i/>
          <w:sz w:val="24"/>
          <w:szCs w:val="24"/>
        </w:rPr>
        <w:t xml:space="preserve"> 2</w:t>
      </w:r>
      <w:r w:rsidRPr="00646F9C">
        <w:rPr>
          <w:rFonts w:ascii="Times New Roman" w:hAnsi="Times New Roman"/>
          <w:sz w:val="24"/>
          <w:szCs w:val="24"/>
        </w:rPr>
        <w:t>,</w:t>
      </w:r>
      <w:r>
        <w:rPr>
          <w:rFonts w:ascii="Times New Roman" w:hAnsi="Times New Roman"/>
          <w:sz w:val="24"/>
          <w:szCs w:val="24"/>
        </w:rPr>
        <w:t xml:space="preserve"> </w:t>
      </w:r>
      <w:r w:rsidRPr="00646F9C">
        <w:rPr>
          <w:rFonts w:ascii="Times New Roman" w:hAnsi="Times New Roman"/>
          <w:sz w:val="24"/>
          <w:szCs w:val="24"/>
        </w:rPr>
        <w:t>1-9.</w:t>
      </w:r>
    </w:p>
    <w:p w14:paraId="03C80BAC" w14:textId="77777777" w:rsidR="008C7498" w:rsidRPr="00646F9C" w:rsidRDefault="008C7498" w:rsidP="00AC03AF">
      <w:pPr>
        <w:spacing w:after="0" w:line="240" w:lineRule="auto"/>
        <w:ind w:left="1152" w:hanging="1152"/>
        <w:jc w:val="both"/>
        <w:rPr>
          <w:rFonts w:ascii="Times New Roman" w:hAnsi="Times New Roman"/>
          <w:sz w:val="24"/>
          <w:szCs w:val="24"/>
        </w:rPr>
      </w:pPr>
    </w:p>
    <w:p w14:paraId="10A8D3B8" w14:textId="77777777" w:rsidR="00AC03AF" w:rsidRDefault="00AC03AF" w:rsidP="00AC03AF">
      <w:pPr>
        <w:spacing w:line="240" w:lineRule="auto"/>
        <w:ind w:left="1152" w:hanging="1152"/>
        <w:jc w:val="both"/>
        <w:rPr>
          <w:rFonts w:ascii="Bookman Old Style" w:eastAsiaTheme="minorEastAsia" w:hAnsi="Bookman Old Style"/>
          <w:sz w:val="24"/>
        </w:rPr>
      </w:pPr>
      <w:r>
        <w:rPr>
          <w:rFonts w:ascii="Bookman Old Style" w:eastAsiaTheme="minorEastAsia" w:hAnsi="Bookman Old Style"/>
          <w:sz w:val="24"/>
        </w:rPr>
        <w:t xml:space="preserve">15 Davies, I., Amadi, I.U., Amadi, C.P., Royal, C.A &amp; Nanaka, S. O. (2023).Stability and controllability analysis of stochastic model for stock market prices, </w:t>
      </w:r>
      <w:r w:rsidRPr="00A11694">
        <w:rPr>
          <w:rFonts w:ascii="Bookman Old Style" w:eastAsiaTheme="minorEastAsia" w:hAnsi="Bookman Old Style"/>
          <w:i/>
          <w:sz w:val="24"/>
        </w:rPr>
        <w:t>International Journal of Statistics and Applied Mathematics,</w:t>
      </w:r>
      <w:r>
        <w:rPr>
          <w:rFonts w:ascii="Bookman Old Style" w:eastAsiaTheme="minorEastAsia" w:hAnsi="Bookman Old Style"/>
          <w:sz w:val="24"/>
        </w:rPr>
        <w:t>8(4), 55-62.</w:t>
      </w:r>
    </w:p>
    <w:p w14:paraId="37CEFC62" w14:textId="77777777" w:rsidR="00AC03AF" w:rsidRDefault="00AC03AF" w:rsidP="00AC03AF">
      <w:pPr>
        <w:spacing w:line="240" w:lineRule="auto"/>
        <w:ind w:left="1152" w:hanging="1152"/>
        <w:jc w:val="both"/>
        <w:rPr>
          <w:rFonts w:ascii="Bookman Old Style" w:eastAsiaTheme="minorEastAsia" w:hAnsi="Bookman Old Style"/>
          <w:sz w:val="24"/>
        </w:rPr>
      </w:pPr>
      <w:r>
        <w:rPr>
          <w:rFonts w:ascii="Times New Roman" w:hAnsi="Times New Roman" w:cs="Times New Roman"/>
          <w:sz w:val="24"/>
          <w:szCs w:val="24"/>
        </w:rPr>
        <w:t xml:space="preserve">16.  </w:t>
      </w:r>
      <w:r w:rsidRPr="000E32F6">
        <w:rPr>
          <w:rFonts w:ascii="Times New Roman" w:hAnsi="Times New Roman" w:cs="Times New Roman"/>
          <w:sz w:val="24"/>
          <w:szCs w:val="24"/>
        </w:rPr>
        <w:t xml:space="preserve">Bullo, F., Lewis, A. D. </w:t>
      </w:r>
      <w:r>
        <w:rPr>
          <w:rFonts w:ascii="Times New Roman" w:hAnsi="Times New Roman" w:cs="Times New Roman"/>
          <w:sz w:val="24"/>
          <w:szCs w:val="24"/>
        </w:rPr>
        <w:t>&amp;</w:t>
      </w:r>
      <w:r w:rsidRPr="000E32F6">
        <w:rPr>
          <w:rFonts w:ascii="Times New Roman" w:hAnsi="Times New Roman" w:cs="Times New Roman"/>
          <w:sz w:val="24"/>
          <w:szCs w:val="24"/>
        </w:rPr>
        <w:t xml:space="preserve"> Lynah, K. M. (2002). Controllable </w:t>
      </w:r>
      <w:r>
        <w:rPr>
          <w:rFonts w:ascii="Times New Roman" w:hAnsi="Times New Roman" w:cs="Times New Roman"/>
          <w:sz w:val="24"/>
          <w:szCs w:val="24"/>
        </w:rPr>
        <w:t>k</w:t>
      </w:r>
      <w:r w:rsidRPr="000E32F6">
        <w:rPr>
          <w:rFonts w:ascii="Times New Roman" w:hAnsi="Times New Roman" w:cs="Times New Roman"/>
          <w:sz w:val="24"/>
          <w:szCs w:val="24"/>
        </w:rPr>
        <w:t>inematic reductions for mechanical systems: concept, computational tools, and examples.</w:t>
      </w:r>
      <w:r>
        <w:rPr>
          <w:rFonts w:ascii="Times New Roman" w:hAnsi="Times New Roman" w:cs="Times New Roman"/>
          <w:sz w:val="24"/>
          <w:szCs w:val="24"/>
        </w:rPr>
        <w:t xml:space="preserve"> </w:t>
      </w:r>
      <w:r w:rsidRPr="000E32F6">
        <w:rPr>
          <w:rFonts w:ascii="Times New Roman" w:hAnsi="Times New Roman" w:cs="Times New Roman"/>
          <w:i/>
          <w:sz w:val="24"/>
          <w:szCs w:val="24"/>
        </w:rPr>
        <w:t>N</w:t>
      </w:r>
      <w:r>
        <w:rPr>
          <w:rFonts w:ascii="Times New Roman" w:hAnsi="Times New Roman" w:cs="Times New Roman"/>
          <w:i/>
          <w:sz w:val="24"/>
          <w:szCs w:val="24"/>
        </w:rPr>
        <w:t xml:space="preserve">ational </w:t>
      </w:r>
      <w:r w:rsidRPr="000E32F6">
        <w:rPr>
          <w:rFonts w:ascii="Times New Roman" w:hAnsi="Times New Roman" w:cs="Times New Roman"/>
          <w:i/>
          <w:sz w:val="24"/>
          <w:szCs w:val="24"/>
        </w:rPr>
        <w:t>S</w:t>
      </w:r>
      <w:r>
        <w:rPr>
          <w:rFonts w:ascii="Times New Roman" w:hAnsi="Times New Roman" w:cs="Times New Roman"/>
          <w:i/>
          <w:sz w:val="24"/>
          <w:szCs w:val="24"/>
        </w:rPr>
        <w:t xml:space="preserve">cience </w:t>
      </w:r>
      <w:r w:rsidRPr="000E32F6">
        <w:rPr>
          <w:rFonts w:ascii="Times New Roman" w:hAnsi="Times New Roman" w:cs="Times New Roman"/>
          <w:i/>
          <w:sz w:val="24"/>
          <w:szCs w:val="24"/>
        </w:rPr>
        <w:t>F</w:t>
      </w:r>
      <w:r>
        <w:rPr>
          <w:rFonts w:ascii="Times New Roman" w:hAnsi="Times New Roman" w:cs="Times New Roman"/>
          <w:i/>
          <w:sz w:val="24"/>
          <w:szCs w:val="24"/>
        </w:rPr>
        <w:t>oundation</w:t>
      </w:r>
      <w:r w:rsidRPr="000E32F6">
        <w:rPr>
          <w:rFonts w:ascii="Times New Roman" w:hAnsi="Times New Roman" w:cs="Times New Roman"/>
          <w:i/>
          <w:sz w:val="24"/>
          <w:szCs w:val="24"/>
        </w:rPr>
        <w:t xml:space="preserve"> grants</w:t>
      </w:r>
      <w:r w:rsidRPr="000E32F6">
        <w:rPr>
          <w:rFonts w:ascii="Times New Roman" w:hAnsi="Times New Roman" w:cs="Times New Roman"/>
          <w:sz w:val="24"/>
          <w:szCs w:val="24"/>
        </w:rPr>
        <w:t xml:space="preserve"> 11S – 0118146 and CMS – 0100162.</w:t>
      </w:r>
    </w:p>
    <w:p w14:paraId="1AB4FA78"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17.  </w:t>
      </w:r>
      <w:r w:rsidRPr="000E32F6">
        <w:rPr>
          <w:rFonts w:ascii="Times New Roman" w:hAnsi="Times New Roman" w:cs="Times New Roman"/>
          <w:sz w:val="24"/>
          <w:szCs w:val="24"/>
        </w:rPr>
        <w:t>Davies, I. (2005). Relative controllability of non-linear systems with delays in state and control.</w:t>
      </w:r>
      <w:r>
        <w:rPr>
          <w:rFonts w:ascii="Times New Roman" w:hAnsi="Times New Roman" w:cs="Times New Roman"/>
          <w:sz w:val="24"/>
          <w:szCs w:val="24"/>
        </w:rPr>
        <w:t xml:space="preserve"> </w:t>
      </w:r>
      <w:r w:rsidRPr="000E32F6">
        <w:rPr>
          <w:rFonts w:ascii="Times New Roman" w:hAnsi="Times New Roman" w:cs="Times New Roman"/>
          <w:i/>
          <w:sz w:val="24"/>
          <w:szCs w:val="24"/>
        </w:rPr>
        <w:t>Journal of the Nigerian Association of Mathematical Physics. 9,</w:t>
      </w:r>
      <w:r w:rsidRPr="000E32F6">
        <w:rPr>
          <w:rFonts w:ascii="Times New Roman" w:hAnsi="Times New Roman" w:cs="Times New Roman"/>
          <w:sz w:val="24"/>
          <w:szCs w:val="24"/>
        </w:rPr>
        <w:t xml:space="preserve"> 239 – 246.</w:t>
      </w:r>
    </w:p>
    <w:p w14:paraId="2BF99048"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18. </w:t>
      </w:r>
      <w:r w:rsidRPr="000E32F6">
        <w:rPr>
          <w:rFonts w:ascii="Times New Roman" w:hAnsi="Times New Roman" w:cs="Times New Roman"/>
          <w:sz w:val="24"/>
          <w:szCs w:val="24"/>
        </w:rPr>
        <w:t>Davies, I. (2006). Euclidean null controllability of linear systems with delays in state and control.</w:t>
      </w:r>
      <w:r>
        <w:rPr>
          <w:rFonts w:ascii="Times New Roman" w:hAnsi="Times New Roman" w:cs="Times New Roman"/>
          <w:sz w:val="24"/>
          <w:szCs w:val="24"/>
        </w:rPr>
        <w:t xml:space="preserve"> </w:t>
      </w:r>
      <w:r w:rsidRPr="000E32F6">
        <w:rPr>
          <w:rFonts w:ascii="Times New Roman" w:hAnsi="Times New Roman" w:cs="Times New Roman"/>
          <w:i/>
          <w:sz w:val="24"/>
          <w:szCs w:val="24"/>
        </w:rPr>
        <w:t>Journal of the Nigerian Association of Mathematical Physics. 10</w:t>
      </w:r>
      <w:r w:rsidRPr="000E32F6">
        <w:rPr>
          <w:rFonts w:ascii="Times New Roman" w:hAnsi="Times New Roman" w:cs="Times New Roman"/>
          <w:sz w:val="24"/>
          <w:szCs w:val="24"/>
        </w:rPr>
        <w:t>. 553 – 558.</w:t>
      </w:r>
    </w:p>
    <w:p w14:paraId="2020E6F6"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19. </w:t>
      </w:r>
      <w:r w:rsidRPr="000E32F6">
        <w:rPr>
          <w:rFonts w:ascii="Times New Roman" w:hAnsi="Times New Roman" w:cs="Times New Roman"/>
          <w:sz w:val="24"/>
          <w:szCs w:val="24"/>
        </w:rPr>
        <w:t xml:space="preserve">Manikonda, V. </w:t>
      </w:r>
      <w:r>
        <w:rPr>
          <w:rFonts w:ascii="Times New Roman" w:hAnsi="Times New Roman" w:cs="Times New Roman"/>
          <w:sz w:val="24"/>
          <w:szCs w:val="24"/>
        </w:rPr>
        <w:t>&amp;</w:t>
      </w:r>
      <w:r w:rsidRPr="000E32F6">
        <w:rPr>
          <w:rFonts w:ascii="Times New Roman" w:hAnsi="Times New Roman" w:cs="Times New Roman"/>
          <w:sz w:val="24"/>
          <w:szCs w:val="24"/>
        </w:rPr>
        <w:t xml:space="preserve"> </w:t>
      </w:r>
      <w:proofErr w:type="spellStart"/>
      <w:r w:rsidRPr="000E32F6">
        <w:rPr>
          <w:rFonts w:ascii="Times New Roman" w:hAnsi="Times New Roman" w:cs="Times New Roman"/>
          <w:sz w:val="24"/>
          <w:szCs w:val="24"/>
        </w:rPr>
        <w:t>Krishnaprasad</w:t>
      </w:r>
      <w:proofErr w:type="spellEnd"/>
      <w:r w:rsidRPr="000E32F6">
        <w:rPr>
          <w:rFonts w:ascii="Times New Roman" w:hAnsi="Times New Roman" w:cs="Times New Roman"/>
          <w:sz w:val="24"/>
          <w:szCs w:val="24"/>
        </w:rPr>
        <w:t>, P. S. (2002).Controllability of a class of under-actuated mechanical systems with symmetry.</w:t>
      </w:r>
      <w:r>
        <w:rPr>
          <w:rFonts w:ascii="Times New Roman" w:hAnsi="Times New Roman" w:cs="Times New Roman"/>
          <w:sz w:val="24"/>
          <w:szCs w:val="24"/>
        </w:rPr>
        <w:t xml:space="preserve"> </w:t>
      </w:r>
      <w:proofErr w:type="spellStart"/>
      <w:r w:rsidRPr="000E32F6">
        <w:rPr>
          <w:rFonts w:ascii="Times New Roman" w:hAnsi="Times New Roman" w:cs="Times New Roman"/>
          <w:i/>
          <w:sz w:val="24"/>
          <w:szCs w:val="24"/>
        </w:rPr>
        <w:t>Automatical</w:t>
      </w:r>
      <w:proofErr w:type="spellEnd"/>
      <w:r w:rsidRPr="000E32F6">
        <w:rPr>
          <w:rFonts w:ascii="Times New Roman" w:hAnsi="Times New Roman" w:cs="Times New Roman"/>
          <w:i/>
          <w:sz w:val="24"/>
          <w:szCs w:val="24"/>
        </w:rPr>
        <w:t xml:space="preserve"> 38</w:t>
      </w:r>
      <w:r w:rsidRPr="000E32F6">
        <w:rPr>
          <w:rFonts w:ascii="Times New Roman" w:hAnsi="Times New Roman" w:cs="Times New Roman"/>
          <w:sz w:val="24"/>
          <w:szCs w:val="24"/>
        </w:rPr>
        <w:t>, 1837 – 1850.</w:t>
      </w:r>
    </w:p>
    <w:p w14:paraId="294925D0"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Pr="000E32F6">
        <w:rPr>
          <w:rFonts w:ascii="Times New Roman" w:hAnsi="Times New Roman" w:cs="Times New Roman"/>
          <w:sz w:val="24"/>
          <w:szCs w:val="24"/>
        </w:rPr>
        <w:t>Matyukhin</w:t>
      </w:r>
      <w:proofErr w:type="spellEnd"/>
      <w:r w:rsidRPr="000E32F6">
        <w:rPr>
          <w:rFonts w:ascii="Times New Roman" w:hAnsi="Times New Roman" w:cs="Times New Roman"/>
          <w:sz w:val="24"/>
          <w:szCs w:val="24"/>
        </w:rPr>
        <w:t xml:space="preserve">, V. I. (2004). The controllability of non-holonomic mechanical systems with constrained controls. </w:t>
      </w:r>
      <w:r w:rsidRPr="000E32F6">
        <w:rPr>
          <w:rFonts w:ascii="Times New Roman" w:hAnsi="Times New Roman" w:cs="Times New Roman"/>
          <w:i/>
          <w:sz w:val="24"/>
          <w:szCs w:val="24"/>
        </w:rPr>
        <w:t xml:space="preserve">Journal of </w:t>
      </w:r>
      <w:r>
        <w:rPr>
          <w:rFonts w:ascii="Times New Roman" w:hAnsi="Times New Roman" w:cs="Times New Roman"/>
          <w:i/>
          <w:sz w:val="24"/>
          <w:szCs w:val="24"/>
        </w:rPr>
        <w:t>A</w:t>
      </w:r>
      <w:r w:rsidRPr="000E32F6">
        <w:rPr>
          <w:rFonts w:ascii="Times New Roman" w:hAnsi="Times New Roman" w:cs="Times New Roman"/>
          <w:i/>
          <w:sz w:val="24"/>
          <w:szCs w:val="24"/>
        </w:rPr>
        <w:t xml:space="preserve">pplied </w:t>
      </w:r>
      <w:r>
        <w:rPr>
          <w:rFonts w:ascii="Times New Roman" w:hAnsi="Times New Roman" w:cs="Times New Roman"/>
          <w:i/>
          <w:sz w:val="24"/>
          <w:szCs w:val="24"/>
        </w:rPr>
        <w:t>M</w:t>
      </w:r>
      <w:r w:rsidRPr="000E32F6">
        <w:rPr>
          <w:rFonts w:ascii="Times New Roman" w:hAnsi="Times New Roman" w:cs="Times New Roman"/>
          <w:i/>
          <w:sz w:val="24"/>
          <w:szCs w:val="24"/>
        </w:rPr>
        <w:t>athematics and Mechanics</w:t>
      </w:r>
      <w:r w:rsidRPr="000E32F6">
        <w:rPr>
          <w:rFonts w:ascii="Times New Roman" w:hAnsi="Times New Roman" w:cs="Times New Roman"/>
          <w:sz w:val="24"/>
          <w:szCs w:val="24"/>
        </w:rPr>
        <w:t xml:space="preserve">.  </w:t>
      </w:r>
      <w:r w:rsidRPr="000E32F6">
        <w:rPr>
          <w:rFonts w:ascii="Times New Roman" w:hAnsi="Times New Roman" w:cs="Times New Roman"/>
          <w:i/>
          <w:sz w:val="24"/>
          <w:szCs w:val="24"/>
        </w:rPr>
        <w:t>68</w:t>
      </w:r>
      <w:r w:rsidRPr="000E32F6">
        <w:rPr>
          <w:rFonts w:ascii="Times New Roman" w:hAnsi="Times New Roman" w:cs="Times New Roman"/>
          <w:sz w:val="24"/>
          <w:szCs w:val="24"/>
        </w:rPr>
        <w:t xml:space="preserve">,(5), 675 – 690. </w:t>
      </w:r>
    </w:p>
    <w:p w14:paraId="763C6A1C" w14:textId="77777777" w:rsidR="00AC03AF"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Pr="000E32F6">
        <w:rPr>
          <w:rFonts w:ascii="Times New Roman" w:hAnsi="Times New Roman" w:cs="Times New Roman"/>
          <w:sz w:val="24"/>
          <w:szCs w:val="24"/>
        </w:rPr>
        <w:t>Matyukhin</w:t>
      </w:r>
      <w:proofErr w:type="spellEnd"/>
      <w:r w:rsidRPr="000E32F6">
        <w:rPr>
          <w:rFonts w:ascii="Times New Roman" w:hAnsi="Times New Roman" w:cs="Times New Roman"/>
          <w:sz w:val="24"/>
          <w:szCs w:val="24"/>
        </w:rPr>
        <w:t>, V. I. (2005).Contr</w:t>
      </w:r>
      <w:r>
        <w:rPr>
          <w:rFonts w:ascii="Times New Roman" w:hAnsi="Times New Roman" w:cs="Times New Roman"/>
          <w:sz w:val="24"/>
          <w:szCs w:val="24"/>
        </w:rPr>
        <w:t>o</w:t>
      </w:r>
      <w:r w:rsidRPr="000E32F6">
        <w:rPr>
          <w:rFonts w:ascii="Times New Roman" w:hAnsi="Times New Roman" w:cs="Times New Roman"/>
          <w:sz w:val="24"/>
          <w:szCs w:val="24"/>
        </w:rPr>
        <w:t>llability of mechanical systems with allowance for the drive dynamics.</w:t>
      </w:r>
      <w:r>
        <w:rPr>
          <w:rFonts w:ascii="Times New Roman" w:hAnsi="Times New Roman" w:cs="Times New Roman"/>
          <w:sz w:val="24"/>
          <w:szCs w:val="24"/>
        </w:rPr>
        <w:t xml:space="preserve"> </w:t>
      </w:r>
      <w:r w:rsidRPr="000E32F6">
        <w:rPr>
          <w:rFonts w:ascii="Times New Roman" w:hAnsi="Times New Roman" w:cs="Times New Roman"/>
          <w:i/>
          <w:sz w:val="24"/>
          <w:szCs w:val="24"/>
        </w:rPr>
        <w:t xml:space="preserve">Automation and Remote </w:t>
      </w:r>
      <w:r>
        <w:rPr>
          <w:rFonts w:ascii="Times New Roman" w:hAnsi="Times New Roman" w:cs="Times New Roman"/>
          <w:i/>
          <w:sz w:val="24"/>
          <w:szCs w:val="24"/>
        </w:rPr>
        <w:t>C</w:t>
      </w:r>
      <w:r w:rsidRPr="000E32F6">
        <w:rPr>
          <w:rFonts w:ascii="Times New Roman" w:hAnsi="Times New Roman" w:cs="Times New Roman"/>
          <w:i/>
          <w:sz w:val="24"/>
          <w:szCs w:val="24"/>
        </w:rPr>
        <w:t>ontrol</w:t>
      </w:r>
      <w:r>
        <w:rPr>
          <w:rFonts w:ascii="Times New Roman" w:hAnsi="Times New Roman" w:cs="Times New Roman"/>
          <w:i/>
          <w:sz w:val="24"/>
          <w:szCs w:val="24"/>
        </w:rPr>
        <w:t>,</w:t>
      </w:r>
      <w:r w:rsidRPr="000E32F6">
        <w:rPr>
          <w:rFonts w:ascii="Times New Roman" w:hAnsi="Times New Roman" w:cs="Times New Roman"/>
          <w:i/>
          <w:sz w:val="24"/>
          <w:szCs w:val="24"/>
        </w:rPr>
        <w:t xml:space="preserve"> 66</w:t>
      </w:r>
      <w:r>
        <w:rPr>
          <w:rFonts w:ascii="Times New Roman" w:hAnsi="Times New Roman" w:cs="Times New Roman"/>
          <w:sz w:val="24"/>
          <w:szCs w:val="24"/>
        </w:rPr>
        <w:t>(</w:t>
      </w:r>
      <w:r w:rsidRPr="000E32F6">
        <w:rPr>
          <w:rFonts w:ascii="Times New Roman" w:hAnsi="Times New Roman" w:cs="Times New Roman"/>
          <w:sz w:val="24"/>
          <w:szCs w:val="24"/>
        </w:rPr>
        <w:t>12</w:t>
      </w:r>
      <w:r>
        <w:rPr>
          <w:rFonts w:ascii="Times New Roman" w:hAnsi="Times New Roman" w:cs="Times New Roman"/>
          <w:sz w:val="24"/>
          <w:szCs w:val="24"/>
        </w:rPr>
        <w:t>)</w:t>
      </w:r>
      <w:r w:rsidRPr="000E32F6">
        <w:rPr>
          <w:rFonts w:ascii="Times New Roman" w:hAnsi="Times New Roman" w:cs="Times New Roman"/>
          <w:sz w:val="24"/>
          <w:szCs w:val="24"/>
        </w:rPr>
        <w:t>, 1937 – 1952.</w:t>
      </w:r>
    </w:p>
    <w:p w14:paraId="06BFB44E" w14:textId="77777777" w:rsidR="00AC03AF" w:rsidRPr="000E32F6" w:rsidRDefault="00AC03AF" w:rsidP="00AC03AF">
      <w:pPr>
        <w:spacing w:line="240" w:lineRule="auto"/>
        <w:ind w:left="1152" w:hanging="1152"/>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Pr="000E32F6">
        <w:rPr>
          <w:rFonts w:ascii="Times New Roman" w:hAnsi="Times New Roman" w:cs="Times New Roman"/>
          <w:sz w:val="24"/>
          <w:szCs w:val="24"/>
        </w:rPr>
        <w:t>Matyukhin</w:t>
      </w:r>
      <w:proofErr w:type="spellEnd"/>
      <w:r w:rsidRPr="000E32F6">
        <w:rPr>
          <w:rFonts w:ascii="Times New Roman" w:hAnsi="Times New Roman" w:cs="Times New Roman"/>
          <w:sz w:val="24"/>
          <w:szCs w:val="24"/>
        </w:rPr>
        <w:t xml:space="preserve">, V. I. </w:t>
      </w:r>
      <w:r>
        <w:rPr>
          <w:rFonts w:ascii="Times New Roman" w:hAnsi="Times New Roman" w:cs="Times New Roman"/>
          <w:sz w:val="24"/>
          <w:szCs w:val="24"/>
        </w:rPr>
        <w:t>&amp;</w:t>
      </w:r>
      <w:r w:rsidRPr="000E32F6">
        <w:rPr>
          <w:rFonts w:ascii="Times New Roman" w:hAnsi="Times New Roman" w:cs="Times New Roman"/>
          <w:sz w:val="24"/>
          <w:szCs w:val="24"/>
        </w:rPr>
        <w:t xml:space="preserve"> </w:t>
      </w:r>
      <w:proofErr w:type="spellStart"/>
      <w:r w:rsidRPr="000E32F6">
        <w:rPr>
          <w:rFonts w:ascii="Times New Roman" w:hAnsi="Times New Roman" w:cs="Times New Roman"/>
          <w:sz w:val="24"/>
          <w:szCs w:val="24"/>
        </w:rPr>
        <w:t>Pyatnitskii</w:t>
      </w:r>
      <w:proofErr w:type="spellEnd"/>
      <w:r w:rsidRPr="000E32F6">
        <w:rPr>
          <w:rFonts w:ascii="Times New Roman" w:hAnsi="Times New Roman" w:cs="Times New Roman"/>
          <w:sz w:val="24"/>
          <w:szCs w:val="24"/>
        </w:rPr>
        <w:t xml:space="preserve">, E. S. (2004). Controllability of mechanical systems in the class of controls bounded together with their derivatives. </w:t>
      </w:r>
      <w:r w:rsidRPr="000E32F6">
        <w:rPr>
          <w:rFonts w:ascii="Times New Roman" w:hAnsi="Times New Roman" w:cs="Times New Roman"/>
          <w:i/>
          <w:sz w:val="24"/>
          <w:szCs w:val="24"/>
        </w:rPr>
        <w:t xml:space="preserve">Automation and </w:t>
      </w:r>
      <w:r>
        <w:rPr>
          <w:rFonts w:ascii="Times New Roman" w:hAnsi="Times New Roman" w:cs="Times New Roman"/>
          <w:i/>
          <w:sz w:val="24"/>
          <w:szCs w:val="24"/>
        </w:rPr>
        <w:t>R</w:t>
      </w:r>
      <w:r w:rsidRPr="000E32F6">
        <w:rPr>
          <w:rFonts w:ascii="Times New Roman" w:hAnsi="Times New Roman" w:cs="Times New Roman"/>
          <w:i/>
          <w:sz w:val="24"/>
          <w:szCs w:val="24"/>
        </w:rPr>
        <w:t xml:space="preserve">emote </w:t>
      </w:r>
      <w:r>
        <w:rPr>
          <w:rFonts w:ascii="Times New Roman" w:hAnsi="Times New Roman" w:cs="Times New Roman"/>
          <w:i/>
          <w:sz w:val="24"/>
          <w:szCs w:val="24"/>
        </w:rPr>
        <w:t>C</w:t>
      </w:r>
      <w:r w:rsidRPr="000E32F6">
        <w:rPr>
          <w:rFonts w:ascii="Times New Roman" w:hAnsi="Times New Roman" w:cs="Times New Roman"/>
          <w:i/>
          <w:sz w:val="24"/>
          <w:szCs w:val="24"/>
        </w:rPr>
        <w:t>ontrol  65</w:t>
      </w:r>
      <w:r>
        <w:rPr>
          <w:rFonts w:ascii="Times New Roman" w:hAnsi="Times New Roman" w:cs="Times New Roman"/>
          <w:i/>
          <w:sz w:val="24"/>
          <w:szCs w:val="24"/>
        </w:rPr>
        <w:t>(</w:t>
      </w:r>
      <w:r w:rsidRPr="000E32F6">
        <w:rPr>
          <w:rFonts w:ascii="Times New Roman" w:hAnsi="Times New Roman" w:cs="Times New Roman"/>
          <w:sz w:val="24"/>
          <w:szCs w:val="24"/>
        </w:rPr>
        <w:t>8</w:t>
      </w:r>
      <w:r>
        <w:rPr>
          <w:rFonts w:ascii="Times New Roman" w:hAnsi="Times New Roman" w:cs="Times New Roman"/>
          <w:sz w:val="24"/>
          <w:szCs w:val="24"/>
        </w:rPr>
        <w:t xml:space="preserve">), </w:t>
      </w:r>
      <w:r w:rsidRPr="000E32F6">
        <w:rPr>
          <w:rFonts w:ascii="Times New Roman" w:hAnsi="Times New Roman" w:cs="Times New Roman"/>
          <w:sz w:val="24"/>
          <w:szCs w:val="24"/>
        </w:rPr>
        <w:t>1187 – 1209.</w:t>
      </w:r>
    </w:p>
    <w:p w14:paraId="54CC4BC3" w14:textId="77777777" w:rsidR="00963993" w:rsidRPr="00963993" w:rsidRDefault="00963993" w:rsidP="00963993">
      <w:pPr>
        <w:spacing w:line="240" w:lineRule="auto"/>
        <w:jc w:val="both"/>
        <w:rPr>
          <w:rFonts w:ascii="Times New Roman" w:hAnsi="Times New Roman" w:cs="Times New Roman"/>
          <w:sz w:val="24"/>
          <w:szCs w:val="24"/>
        </w:rPr>
      </w:pPr>
    </w:p>
    <w:p w14:paraId="3760272B" w14:textId="72408F19" w:rsidR="00A42BCC" w:rsidRPr="000E32F6" w:rsidRDefault="00A42BCC" w:rsidP="00357CDB">
      <w:pPr>
        <w:spacing w:line="240" w:lineRule="auto"/>
        <w:ind w:left="900" w:hanging="900"/>
        <w:jc w:val="both"/>
        <w:rPr>
          <w:rFonts w:ascii="Times New Roman" w:hAnsi="Times New Roman" w:cs="Times New Roman"/>
          <w:sz w:val="24"/>
          <w:szCs w:val="24"/>
        </w:rPr>
      </w:pPr>
    </w:p>
    <w:sectPr w:rsidR="00A42BCC" w:rsidRPr="000E32F6" w:rsidSect="00640343">
      <w:headerReference w:type="even" r:id="rId168"/>
      <w:headerReference w:type="default" r:id="rId169"/>
      <w:footerReference w:type="even" r:id="rId170"/>
      <w:footerReference w:type="default" r:id="rId171"/>
      <w:headerReference w:type="first" r:id="rId172"/>
      <w:footerReference w:type="first" r:id="rId173"/>
      <w:pgSz w:w="11907" w:h="16839" w:code="9"/>
      <w:pgMar w:top="720" w:right="720" w:bottom="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4840B" w14:textId="77777777" w:rsidR="00BF3FB1" w:rsidRDefault="00BF3FB1" w:rsidP="00FD162F">
      <w:pPr>
        <w:spacing w:after="0" w:line="240" w:lineRule="auto"/>
      </w:pPr>
      <w:r>
        <w:separator/>
      </w:r>
    </w:p>
  </w:endnote>
  <w:endnote w:type="continuationSeparator" w:id="0">
    <w:p w14:paraId="24DF45E4" w14:textId="77777777" w:rsidR="00BF3FB1" w:rsidRDefault="00BF3FB1" w:rsidP="00FD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9DA4" w14:textId="77777777" w:rsidR="00FD162F" w:rsidRDefault="00FD1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D087" w14:textId="77777777" w:rsidR="00FD162F" w:rsidRDefault="00FD1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56A2" w14:textId="77777777" w:rsidR="00FD162F" w:rsidRDefault="00FD1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7ABB" w14:textId="77777777" w:rsidR="00BF3FB1" w:rsidRDefault="00BF3FB1" w:rsidP="00FD162F">
      <w:pPr>
        <w:spacing w:after="0" w:line="240" w:lineRule="auto"/>
      </w:pPr>
      <w:r>
        <w:separator/>
      </w:r>
    </w:p>
  </w:footnote>
  <w:footnote w:type="continuationSeparator" w:id="0">
    <w:p w14:paraId="6BF87513" w14:textId="77777777" w:rsidR="00BF3FB1" w:rsidRDefault="00BF3FB1" w:rsidP="00FD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089D" w14:textId="13CE5786" w:rsidR="00FD162F" w:rsidRDefault="00000000">
    <w:pPr>
      <w:pStyle w:val="Header"/>
    </w:pPr>
    <w:r>
      <w:rPr>
        <w:noProof/>
      </w:rPr>
      <w:pict w14:anchorId="4AC8C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03126" o:spid="_x0000_s1026"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9069" w14:textId="6AC8DBD4" w:rsidR="00FD162F" w:rsidRDefault="00000000">
    <w:pPr>
      <w:pStyle w:val="Header"/>
    </w:pPr>
    <w:r>
      <w:rPr>
        <w:noProof/>
      </w:rPr>
      <w:pict w14:anchorId="7BDD1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03127" o:spid="_x0000_s1027"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8C4F" w14:textId="17B1A148" w:rsidR="00FD162F" w:rsidRDefault="00000000">
    <w:pPr>
      <w:pStyle w:val="Header"/>
    </w:pPr>
    <w:r>
      <w:rPr>
        <w:noProof/>
      </w:rPr>
      <w:pict w14:anchorId="55903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03125" o:spid="_x0000_s1025"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C0NDE2NbA0MjCzMDdU0lEKTi0uzszPAykwqQUAJuTWWiwAAAA="/>
  </w:docVars>
  <w:rsids>
    <w:rsidRoot w:val="00F724A1"/>
    <w:rsid w:val="000017A9"/>
    <w:rsid w:val="000075E3"/>
    <w:rsid w:val="00007C4B"/>
    <w:rsid w:val="000111EA"/>
    <w:rsid w:val="000140A7"/>
    <w:rsid w:val="00027A14"/>
    <w:rsid w:val="00027DF6"/>
    <w:rsid w:val="000314D6"/>
    <w:rsid w:val="0004127C"/>
    <w:rsid w:val="000420C9"/>
    <w:rsid w:val="00056B9C"/>
    <w:rsid w:val="000738E3"/>
    <w:rsid w:val="00074354"/>
    <w:rsid w:val="000823FC"/>
    <w:rsid w:val="00083775"/>
    <w:rsid w:val="000967A1"/>
    <w:rsid w:val="00096B73"/>
    <w:rsid w:val="000A283F"/>
    <w:rsid w:val="000A53B0"/>
    <w:rsid w:val="000B18E6"/>
    <w:rsid w:val="000C0B7F"/>
    <w:rsid w:val="000D0279"/>
    <w:rsid w:val="000E4345"/>
    <w:rsid w:val="000E4C98"/>
    <w:rsid w:val="000E6E5D"/>
    <w:rsid w:val="000E717C"/>
    <w:rsid w:val="000F05D2"/>
    <w:rsid w:val="000F08B4"/>
    <w:rsid w:val="000F15FB"/>
    <w:rsid w:val="000F3774"/>
    <w:rsid w:val="000F54A1"/>
    <w:rsid w:val="000F56C2"/>
    <w:rsid w:val="000F755E"/>
    <w:rsid w:val="0012607D"/>
    <w:rsid w:val="001370F6"/>
    <w:rsid w:val="00150F4A"/>
    <w:rsid w:val="0016331F"/>
    <w:rsid w:val="001674B4"/>
    <w:rsid w:val="00170F0E"/>
    <w:rsid w:val="0018329F"/>
    <w:rsid w:val="00184F7F"/>
    <w:rsid w:val="0019282F"/>
    <w:rsid w:val="00193745"/>
    <w:rsid w:val="00197F83"/>
    <w:rsid w:val="001A1668"/>
    <w:rsid w:val="001A578D"/>
    <w:rsid w:val="001B27BE"/>
    <w:rsid w:val="001B3875"/>
    <w:rsid w:val="001B43B8"/>
    <w:rsid w:val="001B500F"/>
    <w:rsid w:val="001B56D6"/>
    <w:rsid w:val="001B6BE5"/>
    <w:rsid w:val="001C1EFF"/>
    <w:rsid w:val="001C350D"/>
    <w:rsid w:val="001D13DA"/>
    <w:rsid w:val="001D3DDA"/>
    <w:rsid w:val="001E4F4A"/>
    <w:rsid w:val="00207E21"/>
    <w:rsid w:val="002109B1"/>
    <w:rsid w:val="00212F9A"/>
    <w:rsid w:val="0021375C"/>
    <w:rsid w:val="00213B0C"/>
    <w:rsid w:val="00224F0E"/>
    <w:rsid w:val="002250FF"/>
    <w:rsid w:val="00230132"/>
    <w:rsid w:val="00235C33"/>
    <w:rsid w:val="002374B4"/>
    <w:rsid w:val="00243237"/>
    <w:rsid w:val="0024726A"/>
    <w:rsid w:val="00263EC3"/>
    <w:rsid w:val="002724BB"/>
    <w:rsid w:val="00274DAF"/>
    <w:rsid w:val="002768A4"/>
    <w:rsid w:val="002945BF"/>
    <w:rsid w:val="002957A6"/>
    <w:rsid w:val="00297D2C"/>
    <w:rsid w:val="002A04F9"/>
    <w:rsid w:val="002A2B5C"/>
    <w:rsid w:val="002A41BA"/>
    <w:rsid w:val="002B33CE"/>
    <w:rsid w:val="002B74EB"/>
    <w:rsid w:val="002B7BDF"/>
    <w:rsid w:val="002C33C4"/>
    <w:rsid w:val="002E4C41"/>
    <w:rsid w:val="002E635D"/>
    <w:rsid w:val="002F1BEA"/>
    <w:rsid w:val="002F1FAE"/>
    <w:rsid w:val="00303E4A"/>
    <w:rsid w:val="00305A41"/>
    <w:rsid w:val="00316D39"/>
    <w:rsid w:val="00320759"/>
    <w:rsid w:val="00320CC7"/>
    <w:rsid w:val="00324146"/>
    <w:rsid w:val="00324685"/>
    <w:rsid w:val="0032629E"/>
    <w:rsid w:val="00332153"/>
    <w:rsid w:val="00332DE6"/>
    <w:rsid w:val="003347DD"/>
    <w:rsid w:val="003379FB"/>
    <w:rsid w:val="00340C98"/>
    <w:rsid w:val="00346BE6"/>
    <w:rsid w:val="00357CDB"/>
    <w:rsid w:val="00360A9D"/>
    <w:rsid w:val="0036112B"/>
    <w:rsid w:val="0036283D"/>
    <w:rsid w:val="00365273"/>
    <w:rsid w:val="00372B6B"/>
    <w:rsid w:val="00373415"/>
    <w:rsid w:val="00384F48"/>
    <w:rsid w:val="003917E8"/>
    <w:rsid w:val="003960AA"/>
    <w:rsid w:val="003A281F"/>
    <w:rsid w:val="003A32F3"/>
    <w:rsid w:val="003B1D7B"/>
    <w:rsid w:val="003B216E"/>
    <w:rsid w:val="003B2BB8"/>
    <w:rsid w:val="003B2F10"/>
    <w:rsid w:val="003C1819"/>
    <w:rsid w:val="003C191E"/>
    <w:rsid w:val="003C2D8A"/>
    <w:rsid w:val="003C35F7"/>
    <w:rsid w:val="003D301C"/>
    <w:rsid w:val="003D36CD"/>
    <w:rsid w:val="003D527F"/>
    <w:rsid w:val="003E328E"/>
    <w:rsid w:val="003E6105"/>
    <w:rsid w:val="003E72E1"/>
    <w:rsid w:val="003F37A0"/>
    <w:rsid w:val="003F4BC8"/>
    <w:rsid w:val="003F612A"/>
    <w:rsid w:val="00406774"/>
    <w:rsid w:val="00406B7A"/>
    <w:rsid w:val="004131A4"/>
    <w:rsid w:val="0041373A"/>
    <w:rsid w:val="00413777"/>
    <w:rsid w:val="00416F6F"/>
    <w:rsid w:val="00417C16"/>
    <w:rsid w:val="00421926"/>
    <w:rsid w:val="004260E8"/>
    <w:rsid w:val="00427419"/>
    <w:rsid w:val="00427BB7"/>
    <w:rsid w:val="004309B2"/>
    <w:rsid w:val="004346AE"/>
    <w:rsid w:val="00435330"/>
    <w:rsid w:val="00441759"/>
    <w:rsid w:val="0045605E"/>
    <w:rsid w:val="00466B55"/>
    <w:rsid w:val="00470BA6"/>
    <w:rsid w:val="00471C86"/>
    <w:rsid w:val="00472797"/>
    <w:rsid w:val="00487214"/>
    <w:rsid w:val="00490FDF"/>
    <w:rsid w:val="0049317E"/>
    <w:rsid w:val="00493F83"/>
    <w:rsid w:val="004954D0"/>
    <w:rsid w:val="004A0A77"/>
    <w:rsid w:val="004A147E"/>
    <w:rsid w:val="004A1717"/>
    <w:rsid w:val="004B61D1"/>
    <w:rsid w:val="004C4E6F"/>
    <w:rsid w:val="004D028A"/>
    <w:rsid w:val="004D1759"/>
    <w:rsid w:val="004D5011"/>
    <w:rsid w:val="004E3620"/>
    <w:rsid w:val="004E410C"/>
    <w:rsid w:val="004E5309"/>
    <w:rsid w:val="004F33EA"/>
    <w:rsid w:val="0050618F"/>
    <w:rsid w:val="005136F1"/>
    <w:rsid w:val="005244A0"/>
    <w:rsid w:val="00542CD6"/>
    <w:rsid w:val="00545168"/>
    <w:rsid w:val="0055452D"/>
    <w:rsid w:val="00556862"/>
    <w:rsid w:val="00565628"/>
    <w:rsid w:val="005671D6"/>
    <w:rsid w:val="00577B18"/>
    <w:rsid w:val="005808E8"/>
    <w:rsid w:val="00587E66"/>
    <w:rsid w:val="005909FF"/>
    <w:rsid w:val="005A7FEB"/>
    <w:rsid w:val="005B318F"/>
    <w:rsid w:val="005B4ADF"/>
    <w:rsid w:val="005B4AE3"/>
    <w:rsid w:val="005C0A17"/>
    <w:rsid w:val="005C4613"/>
    <w:rsid w:val="005D0E86"/>
    <w:rsid w:val="005D126D"/>
    <w:rsid w:val="005D7031"/>
    <w:rsid w:val="005E2311"/>
    <w:rsid w:val="005E7C36"/>
    <w:rsid w:val="005F1C31"/>
    <w:rsid w:val="005F6C17"/>
    <w:rsid w:val="00601ED7"/>
    <w:rsid w:val="00602B2A"/>
    <w:rsid w:val="0062000F"/>
    <w:rsid w:val="0062079D"/>
    <w:rsid w:val="0062289B"/>
    <w:rsid w:val="00622CEA"/>
    <w:rsid w:val="00640343"/>
    <w:rsid w:val="006438ED"/>
    <w:rsid w:val="0064617C"/>
    <w:rsid w:val="00651295"/>
    <w:rsid w:val="006530AB"/>
    <w:rsid w:val="00653205"/>
    <w:rsid w:val="00654D4A"/>
    <w:rsid w:val="006569F8"/>
    <w:rsid w:val="00664D46"/>
    <w:rsid w:val="00675278"/>
    <w:rsid w:val="00680B2B"/>
    <w:rsid w:val="006A306D"/>
    <w:rsid w:val="006B70D1"/>
    <w:rsid w:val="006D6424"/>
    <w:rsid w:val="006E4AEF"/>
    <w:rsid w:val="006E7194"/>
    <w:rsid w:val="006F0AEF"/>
    <w:rsid w:val="006F0BE3"/>
    <w:rsid w:val="00710B08"/>
    <w:rsid w:val="00715DA8"/>
    <w:rsid w:val="00716108"/>
    <w:rsid w:val="007250FD"/>
    <w:rsid w:val="00725258"/>
    <w:rsid w:val="00735F74"/>
    <w:rsid w:val="0074175B"/>
    <w:rsid w:val="007538DC"/>
    <w:rsid w:val="007539E4"/>
    <w:rsid w:val="0076394B"/>
    <w:rsid w:val="00766C27"/>
    <w:rsid w:val="007733DD"/>
    <w:rsid w:val="00773BF9"/>
    <w:rsid w:val="007949FB"/>
    <w:rsid w:val="0079554A"/>
    <w:rsid w:val="007B25DE"/>
    <w:rsid w:val="007B3F38"/>
    <w:rsid w:val="007D23BC"/>
    <w:rsid w:val="007D2C0D"/>
    <w:rsid w:val="007D6107"/>
    <w:rsid w:val="007E15AB"/>
    <w:rsid w:val="007E6632"/>
    <w:rsid w:val="007F0CA3"/>
    <w:rsid w:val="007F56C5"/>
    <w:rsid w:val="007F5AEC"/>
    <w:rsid w:val="00801999"/>
    <w:rsid w:val="00801C09"/>
    <w:rsid w:val="0080723F"/>
    <w:rsid w:val="00813E65"/>
    <w:rsid w:val="00814CF7"/>
    <w:rsid w:val="00820F9B"/>
    <w:rsid w:val="00821940"/>
    <w:rsid w:val="00824930"/>
    <w:rsid w:val="00824F27"/>
    <w:rsid w:val="008274FE"/>
    <w:rsid w:val="00830413"/>
    <w:rsid w:val="00831C1C"/>
    <w:rsid w:val="00845309"/>
    <w:rsid w:val="008471D9"/>
    <w:rsid w:val="00857F85"/>
    <w:rsid w:val="00863BD4"/>
    <w:rsid w:val="00870196"/>
    <w:rsid w:val="00882D67"/>
    <w:rsid w:val="008A4136"/>
    <w:rsid w:val="008A5C1B"/>
    <w:rsid w:val="008B6B2E"/>
    <w:rsid w:val="008C101A"/>
    <w:rsid w:val="008C2FC9"/>
    <w:rsid w:val="008C4E36"/>
    <w:rsid w:val="008C7498"/>
    <w:rsid w:val="008D4268"/>
    <w:rsid w:val="008D5DC3"/>
    <w:rsid w:val="008E258A"/>
    <w:rsid w:val="008E469B"/>
    <w:rsid w:val="008E6BAD"/>
    <w:rsid w:val="008F1B87"/>
    <w:rsid w:val="008F2072"/>
    <w:rsid w:val="008F6050"/>
    <w:rsid w:val="009012A8"/>
    <w:rsid w:val="009015CE"/>
    <w:rsid w:val="009076AE"/>
    <w:rsid w:val="00910AB0"/>
    <w:rsid w:val="0091336F"/>
    <w:rsid w:val="00913F6C"/>
    <w:rsid w:val="00915107"/>
    <w:rsid w:val="00915EB0"/>
    <w:rsid w:val="00921D02"/>
    <w:rsid w:val="00932437"/>
    <w:rsid w:val="00940AAE"/>
    <w:rsid w:val="00940EC7"/>
    <w:rsid w:val="00941005"/>
    <w:rsid w:val="009502EB"/>
    <w:rsid w:val="00953F7A"/>
    <w:rsid w:val="00963993"/>
    <w:rsid w:val="00970BD3"/>
    <w:rsid w:val="00974BCD"/>
    <w:rsid w:val="009772A1"/>
    <w:rsid w:val="00985D6A"/>
    <w:rsid w:val="0098606E"/>
    <w:rsid w:val="0099345E"/>
    <w:rsid w:val="00993E58"/>
    <w:rsid w:val="00995DB0"/>
    <w:rsid w:val="009A2FC4"/>
    <w:rsid w:val="009B15D7"/>
    <w:rsid w:val="009B1FED"/>
    <w:rsid w:val="009B3283"/>
    <w:rsid w:val="009B35BD"/>
    <w:rsid w:val="009B55F0"/>
    <w:rsid w:val="009C0CF1"/>
    <w:rsid w:val="009D51EE"/>
    <w:rsid w:val="009E45F1"/>
    <w:rsid w:val="009F1C64"/>
    <w:rsid w:val="009F29FC"/>
    <w:rsid w:val="009F3D71"/>
    <w:rsid w:val="00A00E89"/>
    <w:rsid w:val="00A01BCD"/>
    <w:rsid w:val="00A03AA0"/>
    <w:rsid w:val="00A04B24"/>
    <w:rsid w:val="00A11694"/>
    <w:rsid w:val="00A20475"/>
    <w:rsid w:val="00A223B5"/>
    <w:rsid w:val="00A233F2"/>
    <w:rsid w:val="00A269A3"/>
    <w:rsid w:val="00A26FF4"/>
    <w:rsid w:val="00A37F32"/>
    <w:rsid w:val="00A42BCC"/>
    <w:rsid w:val="00A55033"/>
    <w:rsid w:val="00A65910"/>
    <w:rsid w:val="00A70F67"/>
    <w:rsid w:val="00A749DC"/>
    <w:rsid w:val="00A766AF"/>
    <w:rsid w:val="00A76DB3"/>
    <w:rsid w:val="00A83CE4"/>
    <w:rsid w:val="00A964A3"/>
    <w:rsid w:val="00AA162F"/>
    <w:rsid w:val="00AA344B"/>
    <w:rsid w:val="00AA41D6"/>
    <w:rsid w:val="00AA54E0"/>
    <w:rsid w:val="00AA5E1D"/>
    <w:rsid w:val="00AB6A38"/>
    <w:rsid w:val="00AB7FC8"/>
    <w:rsid w:val="00AC03AF"/>
    <w:rsid w:val="00AC10E3"/>
    <w:rsid w:val="00AC1BC5"/>
    <w:rsid w:val="00AC5735"/>
    <w:rsid w:val="00AE45FD"/>
    <w:rsid w:val="00AE7BF8"/>
    <w:rsid w:val="00AF38DE"/>
    <w:rsid w:val="00B0177B"/>
    <w:rsid w:val="00B02C8B"/>
    <w:rsid w:val="00B06696"/>
    <w:rsid w:val="00B10E76"/>
    <w:rsid w:val="00B13494"/>
    <w:rsid w:val="00B13FF3"/>
    <w:rsid w:val="00B179C0"/>
    <w:rsid w:val="00B202D5"/>
    <w:rsid w:val="00B27757"/>
    <w:rsid w:val="00B27B8A"/>
    <w:rsid w:val="00B608B3"/>
    <w:rsid w:val="00B66426"/>
    <w:rsid w:val="00B76D77"/>
    <w:rsid w:val="00B76F7D"/>
    <w:rsid w:val="00B8479B"/>
    <w:rsid w:val="00B87301"/>
    <w:rsid w:val="00B87D54"/>
    <w:rsid w:val="00B87E3B"/>
    <w:rsid w:val="00B93B92"/>
    <w:rsid w:val="00B93BE2"/>
    <w:rsid w:val="00B955AD"/>
    <w:rsid w:val="00BA64CB"/>
    <w:rsid w:val="00BB3ECB"/>
    <w:rsid w:val="00BB4494"/>
    <w:rsid w:val="00BB6088"/>
    <w:rsid w:val="00BD190F"/>
    <w:rsid w:val="00BD2599"/>
    <w:rsid w:val="00BD4F98"/>
    <w:rsid w:val="00BD6221"/>
    <w:rsid w:val="00BD6592"/>
    <w:rsid w:val="00BE14D3"/>
    <w:rsid w:val="00BE19D5"/>
    <w:rsid w:val="00BE4A62"/>
    <w:rsid w:val="00BE56AF"/>
    <w:rsid w:val="00BE599B"/>
    <w:rsid w:val="00BF0C7A"/>
    <w:rsid w:val="00BF0EC2"/>
    <w:rsid w:val="00BF3FB1"/>
    <w:rsid w:val="00C0132F"/>
    <w:rsid w:val="00C01576"/>
    <w:rsid w:val="00C06C93"/>
    <w:rsid w:val="00C074BD"/>
    <w:rsid w:val="00C15739"/>
    <w:rsid w:val="00C20E09"/>
    <w:rsid w:val="00C240B1"/>
    <w:rsid w:val="00C414B4"/>
    <w:rsid w:val="00C42B6B"/>
    <w:rsid w:val="00C46A8C"/>
    <w:rsid w:val="00C50360"/>
    <w:rsid w:val="00C5179E"/>
    <w:rsid w:val="00C628A2"/>
    <w:rsid w:val="00C65593"/>
    <w:rsid w:val="00C66B0B"/>
    <w:rsid w:val="00C674D4"/>
    <w:rsid w:val="00C72765"/>
    <w:rsid w:val="00C775B9"/>
    <w:rsid w:val="00C8246D"/>
    <w:rsid w:val="00C83516"/>
    <w:rsid w:val="00C836AD"/>
    <w:rsid w:val="00C9151D"/>
    <w:rsid w:val="00C91FC2"/>
    <w:rsid w:val="00C9450B"/>
    <w:rsid w:val="00CA41DF"/>
    <w:rsid w:val="00CA7350"/>
    <w:rsid w:val="00CB0CCF"/>
    <w:rsid w:val="00CB221C"/>
    <w:rsid w:val="00CB4801"/>
    <w:rsid w:val="00CB5364"/>
    <w:rsid w:val="00CC5247"/>
    <w:rsid w:val="00CD0D41"/>
    <w:rsid w:val="00CD7B3D"/>
    <w:rsid w:val="00CE44A3"/>
    <w:rsid w:val="00CF7FE6"/>
    <w:rsid w:val="00D00A4D"/>
    <w:rsid w:val="00D00F4B"/>
    <w:rsid w:val="00D07C2F"/>
    <w:rsid w:val="00D15243"/>
    <w:rsid w:val="00D24D72"/>
    <w:rsid w:val="00D340CA"/>
    <w:rsid w:val="00D35E77"/>
    <w:rsid w:val="00D44404"/>
    <w:rsid w:val="00D470F8"/>
    <w:rsid w:val="00D56147"/>
    <w:rsid w:val="00D62A16"/>
    <w:rsid w:val="00D64FEA"/>
    <w:rsid w:val="00D65DD2"/>
    <w:rsid w:val="00D71FB9"/>
    <w:rsid w:val="00D74167"/>
    <w:rsid w:val="00D7653F"/>
    <w:rsid w:val="00D80245"/>
    <w:rsid w:val="00D816F0"/>
    <w:rsid w:val="00D81EA0"/>
    <w:rsid w:val="00D8230B"/>
    <w:rsid w:val="00D86457"/>
    <w:rsid w:val="00D94C9A"/>
    <w:rsid w:val="00D97734"/>
    <w:rsid w:val="00DA70D2"/>
    <w:rsid w:val="00DB17AC"/>
    <w:rsid w:val="00DB49C7"/>
    <w:rsid w:val="00DB793F"/>
    <w:rsid w:val="00DC0301"/>
    <w:rsid w:val="00DC55B9"/>
    <w:rsid w:val="00DD29CB"/>
    <w:rsid w:val="00DD5134"/>
    <w:rsid w:val="00DE3E76"/>
    <w:rsid w:val="00DF0F11"/>
    <w:rsid w:val="00DF413D"/>
    <w:rsid w:val="00DF50AC"/>
    <w:rsid w:val="00E0014A"/>
    <w:rsid w:val="00E02105"/>
    <w:rsid w:val="00E0685C"/>
    <w:rsid w:val="00E07B62"/>
    <w:rsid w:val="00E10092"/>
    <w:rsid w:val="00E1372B"/>
    <w:rsid w:val="00E13DEB"/>
    <w:rsid w:val="00E20492"/>
    <w:rsid w:val="00E2216B"/>
    <w:rsid w:val="00E22CDE"/>
    <w:rsid w:val="00E25BED"/>
    <w:rsid w:val="00E26200"/>
    <w:rsid w:val="00E314C5"/>
    <w:rsid w:val="00E65130"/>
    <w:rsid w:val="00E71A39"/>
    <w:rsid w:val="00E75F50"/>
    <w:rsid w:val="00E81024"/>
    <w:rsid w:val="00E81F66"/>
    <w:rsid w:val="00E83D85"/>
    <w:rsid w:val="00E85290"/>
    <w:rsid w:val="00E87955"/>
    <w:rsid w:val="00E93420"/>
    <w:rsid w:val="00E93DA2"/>
    <w:rsid w:val="00E97737"/>
    <w:rsid w:val="00EA7E40"/>
    <w:rsid w:val="00EC358D"/>
    <w:rsid w:val="00EC4B4B"/>
    <w:rsid w:val="00ED2525"/>
    <w:rsid w:val="00ED7735"/>
    <w:rsid w:val="00EE2292"/>
    <w:rsid w:val="00EE2958"/>
    <w:rsid w:val="00EF290F"/>
    <w:rsid w:val="00EF6049"/>
    <w:rsid w:val="00F02850"/>
    <w:rsid w:val="00F07D06"/>
    <w:rsid w:val="00F453A4"/>
    <w:rsid w:val="00F463E5"/>
    <w:rsid w:val="00F55F81"/>
    <w:rsid w:val="00F56CCD"/>
    <w:rsid w:val="00F67D27"/>
    <w:rsid w:val="00F724A1"/>
    <w:rsid w:val="00F9238E"/>
    <w:rsid w:val="00F96564"/>
    <w:rsid w:val="00FA0048"/>
    <w:rsid w:val="00FA0912"/>
    <w:rsid w:val="00FA2711"/>
    <w:rsid w:val="00FB64B0"/>
    <w:rsid w:val="00FD162F"/>
    <w:rsid w:val="00FD5295"/>
    <w:rsid w:val="00FF287E"/>
    <w:rsid w:val="00FF3629"/>
    <w:rsid w:val="00FF44CA"/>
    <w:rsid w:val="00FF5613"/>
    <w:rsid w:val="00FF58FA"/>
    <w:rsid w:val="00FF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48A6"/>
  <w15:docId w15:val="{3ED5350B-8E93-42AA-B382-0BFF8672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EF"/>
    <w:rPr>
      <w:color w:val="808080"/>
    </w:rPr>
  </w:style>
  <w:style w:type="paragraph" w:styleId="BalloonText">
    <w:name w:val="Balloon Text"/>
    <w:basedOn w:val="Normal"/>
    <w:link w:val="BalloonTextChar"/>
    <w:uiPriority w:val="99"/>
    <w:semiHidden/>
    <w:unhideWhenUsed/>
    <w:rsid w:val="006F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EF"/>
    <w:rPr>
      <w:rFonts w:ascii="Tahoma" w:hAnsi="Tahoma" w:cs="Tahoma"/>
      <w:sz w:val="16"/>
      <w:szCs w:val="16"/>
    </w:rPr>
  </w:style>
  <w:style w:type="table" w:styleId="TableGrid">
    <w:name w:val="Table Grid"/>
    <w:basedOn w:val="TableNormal"/>
    <w:uiPriority w:val="59"/>
    <w:rsid w:val="0067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14D3"/>
    <w:rPr>
      <w:color w:val="0563C1"/>
      <w:u w:val="single"/>
    </w:rPr>
  </w:style>
  <w:style w:type="paragraph" w:customStyle="1" w:styleId="MTDisplayEquation">
    <w:name w:val="MTDisplayEquation"/>
    <w:basedOn w:val="Normal"/>
    <w:next w:val="Normal"/>
    <w:link w:val="MTDisplayEquationChar"/>
    <w:uiPriority w:val="99"/>
    <w:rsid w:val="004D5011"/>
    <w:pPr>
      <w:tabs>
        <w:tab w:val="center" w:pos="4680"/>
        <w:tab w:val="right" w:pos="9360"/>
      </w:tabs>
    </w:pPr>
    <w:rPr>
      <w:sz w:val="24"/>
      <w:szCs w:val="24"/>
    </w:rPr>
  </w:style>
  <w:style w:type="character" w:customStyle="1" w:styleId="MTDisplayEquationChar">
    <w:name w:val="MTDisplayEquation Char"/>
    <w:basedOn w:val="DefaultParagraphFont"/>
    <w:link w:val="MTDisplayEquation"/>
    <w:uiPriority w:val="99"/>
    <w:rsid w:val="004D5011"/>
    <w:rPr>
      <w:sz w:val="24"/>
      <w:szCs w:val="24"/>
    </w:rPr>
  </w:style>
  <w:style w:type="character" w:customStyle="1" w:styleId="MTEquationSection">
    <w:name w:val="MTEquationSection"/>
    <w:basedOn w:val="DefaultParagraphFont"/>
    <w:rsid w:val="00C06C93"/>
    <w:rPr>
      <w:rFonts w:ascii="Times New Roman" w:hAnsi="Times New Roman" w:cs="Times New Roman"/>
      <w:b/>
      <w:vanish/>
      <w:color w:val="FF0000"/>
      <w:sz w:val="24"/>
      <w:szCs w:val="24"/>
    </w:rPr>
  </w:style>
  <w:style w:type="paragraph" w:styleId="NoSpacing">
    <w:name w:val="No Spacing"/>
    <w:uiPriority w:val="1"/>
    <w:qFormat/>
    <w:rsid w:val="00725258"/>
    <w:pPr>
      <w:spacing w:after="0" w:line="240" w:lineRule="auto"/>
    </w:pPr>
  </w:style>
  <w:style w:type="paragraph" w:styleId="Header">
    <w:name w:val="header"/>
    <w:basedOn w:val="Normal"/>
    <w:link w:val="HeaderChar"/>
    <w:uiPriority w:val="99"/>
    <w:unhideWhenUsed/>
    <w:rsid w:val="00FD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62F"/>
  </w:style>
  <w:style w:type="paragraph" w:styleId="Footer">
    <w:name w:val="footer"/>
    <w:basedOn w:val="Normal"/>
    <w:link w:val="FooterChar"/>
    <w:uiPriority w:val="99"/>
    <w:unhideWhenUsed/>
    <w:rsid w:val="00FD1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footer" Target="footer1.xml"/><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9.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footer" Target="footer2.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image" Target="media/image71.wmf"/><Relationship Id="rId156" Type="http://schemas.openxmlformats.org/officeDocument/2006/relationships/oleObject" Target="embeddings/oleObject77.bin"/><Relationship Id="rId172" Type="http://schemas.openxmlformats.org/officeDocument/2006/relationships/header" Target="header3.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footer" Target="footer3.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oleObject" Target="embeddings/oleObject81.bin"/><Relationship Id="rId16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2.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image" Target="media/image7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93C7-906C-4E35-83C9-0192CCB4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10</Pages>
  <Words>3540</Words>
  <Characters>20675</Characters>
  <Application>Microsoft Office Word</Application>
  <DocSecurity>0</DocSecurity>
  <Lines>382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UYODHU VICTOR EDEMA</cp:lastModifiedBy>
  <cp:revision>131</cp:revision>
  <dcterms:created xsi:type="dcterms:W3CDTF">2023-12-13T10:35:00Z</dcterms:created>
  <dcterms:modified xsi:type="dcterms:W3CDTF">2025-04-26T05:45:00Z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GrammarlyDocumentId">
    <vt:lpwstr>268a905adc662704130b01e44f9aaa9c49987d4c5fbf8710d4e14eb0613c3785</vt:lpwstr>
  </property>
</Properties>
</file>