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C2A61" w14:textId="77777777" w:rsidR="005A230B" w:rsidRDefault="005A230B" w:rsidP="001B244A">
      <w:pPr>
        <w:rPr>
          <w:b/>
          <w:sz w:val="24"/>
          <w:szCs w:val="24"/>
        </w:rPr>
      </w:pPr>
      <w:r w:rsidRPr="005A230B">
        <w:rPr>
          <w:b/>
          <w:sz w:val="24"/>
          <w:szCs w:val="24"/>
        </w:rPr>
        <w:t xml:space="preserve">Original Research Article </w:t>
      </w:r>
    </w:p>
    <w:p w14:paraId="037C5D4D" w14:textId="77777777" w:rsidR="005A230B" w:rsidRDefault="005A230B" w:rsidP="001B244A">
      <w:pPr>
        <w:rPr>
          <w:b/>
          <w:sz w:val="24"/>
          <w:szCs w:val="24"/>
        </w:rPr>
      </w:pPr>
    </w:p>
    <w:p w14:paraId="14F73422" w14:textId="66A282AF" w:rsidR="00367597" w:rsidRDefault="00367597" w:rsidP="001B244A">
      <w:pPr>
        <w:rPr>
          <w:b/>
          <w:sz w:val="24"/>
          <w:szCs w:val="24"/>
        </w:rPr>
      </w:pPr>
      <w:commentRangeStart w:id="0"/>
      <w:r w:rsidRPr="001B244A">
        <w:rPr>
          <w:b/>
          <w:sz w:val="24"/>
          <w:szCs w:val="24"/>
        </w:rPr>
        <w:t xml:space="preserve">Evaluation of Tomato Spacing on Irrigated Agriculture at </w:t>
      </w:r>
      <w:proofErr w:type="spellStart"/>
      <w:r w:rsidRPr="001B244A">
        <w:rPr>
          <w:b/>
          <w:sz w:val="24"/>
          <w:szCs w:val="24"/>
        </w:rPr>
        <w:t>Mirabe</w:t>
      </w:r>
      <w:proofErr w:type="spellEnd"/>
      <w:r w:rsidRPr="001B244A">
        <w:rPr>
          <w:b/>
          <w:sz w:val="24"/>
          <w:szCs w:val="24"/>
        </w:rPr>
        <w:t xml:space="preserve"> </w:t>
      </w:r>
      <w:proofErr w:type="spellStart"/>
      <w:r w:rsidRPr="001B244A">
        <w:rPr>
          <w:b/>
          <w:sz w:val="24"/>
          <w:szCs w:val="24"/>
        </w:rPr>
        <w:t>Badewacho</w:t>
      </w:r>
      <w:proofErr w:type="spellEnd"/>
      <w:r w:rsidRPr="001B244A">
        <w:rPr>
          <w:b/>
          <w:sz w:val="24"/>
          <w:szCs w:val="24"/>
        </w:rPr>
        <w:t xml:space="preserve"> </w:t>
      </w:r>
      <w:proofErr w:type="spellStart"/>
      <w:r w:rsidRPr="001B244A">
        <w:rPr>
          <w:b/>
          <w:sz w:val="24"/>
          <w:szCs w:val="24"/>
        </w:rPr>
        <w:t>Woreda</w:t>
      </w:r>
      <w:proofErr w:type="spellEnd"/>
      <w:r w:rsidRPr="001B244A">
        <w:rPr>
          <w:b/>
          <w:sz w:val="24"/>
          <w:szCs w:val="24"/>
        </w:rPr>
        <w:t>, Ethiopia</w:t>
      </w:r>
      <w:commentRangeEnd w:id="0"/>
      <w:r w:rsidR="009B46AB">
        <w:rPr>
          <w:rStyle w:val="CommentReference"/>
        </w:rPr>
        <w:commentReference w:id="0"/>
      </w:r>
    </w:p>
    <w:p w14:paraId="1B3317D0" w14:textId="77777777" w:rsidR="00A61BF9" w:rsidRDefault="00A61BF9" w:rsidP="001B244A">
      <w:pPr>
        <w:rPr>
          <w:b/>
          <w:sz w:val="24"/>
          <w:szCs w:val="24"/>
        </w:rPr>
      </w:pPr>
    </w:p>
    <w:p w14:paraId="3B528ABC" w14:textId="77777777" w:rsidR="00A61BF9" w:rsidRPr="001B244A" w:rsidRDefault="00A61BF9" w:rsidP="001B244A">
      <w:pPr>
        <w:rPr>
          <w:b/>
          <w:sz w:val="24"/>
          <w:szCs w:val="24"/>
        </w:rPr>
      </w:pPr>
    </w:p>
    <w:p w14:paraId="1A2D5E9A" w14:textId="12623D63" w:rsidR="00A07BB3" w:rsidRPr="006F365D" w:rsidRDefault="008D3EB5" w:rsidP="001B244A">
      <w:pPr>
        <w:sectPr w:rsidR="00A07BB3" w:rsidRPr="006F365D" w:rsidSect="00A07BB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893" w:bottom="1440" w:left="893" w:header="720" w:footer="720" w:gutter="0"/>
          <w:cols w:space="216"/>
          <w:docGrid w:linePitch="360"/>
        </w:sectPr>
      </w:pPr>
      <w:r>
        <w:t xml:space="preserve"> </w:t>
      </w:r>
    </w:p>
    <w:p w14:paraId="5992F0DE" w14:textId="77777777" w:rsidR="006347CF" w:rsidRPr="006F365D" w:rsidRDefault="006347CF" w:rsidP="00CA4392">
      <w:pPr>
        <w:pStyle w:val="Author"/>
        <w:spacing w:before="100" w:beforeAutospacing="1"/>
        <w:jc w:val="both"/>
        <w:rPr>
          <w:rFonts w:ascii="New Century Schoolbook" w:hAnsi="New Century Schoolbook"/>
          <w:sz w:val="24"/>
          <w:szCs w:val="24"/>
        </w:rPr>
        <w:sectPr w:rsidR="006347CF" w:rsidRPr="006F365D" w:rsidSect="00F847A6">
          <w:type w:val="continuous"/>
          <w:pgSz w:w="12240" w:h="15840" w:code="1"/>
          <w:pgMar w:top="1080" w:right="893" w:bottom="1440" w:left="893" w:header="720" w:footer="720" w:gutter="0"/>
          <w:cols w:num="4" w:space="216"/>
          <w:docGrid w:linePitch="360"/>
        </w:sectPr>
      </w:pPr>
    </w:p>
    <w:p w14:paraId="752F53F4" w14:textId="77777777" w:rsidR="006F365D" w:rsidRPr="001B244A" w:rsidRDefault="009303D9" w:rsidP="001B244A">
      <w:pPr>
        <w:jc w:val="left"/>
        <w:rPr>
          <w:b/>
          <w:sz w:val="24"/>
          <w:szCs w:val="24"/>
        </w:rPr>
      </w:pPr>
      <w:r w:rsidRPr="001B244A">
        <w:rPr>
          <w:b/>
          <w:sz w:val="24"/>
          <w:szCs w:val="24"/>
        </w:rPr>
        <w:lastRenderedPageBreak/>
        <w:t>Abstract</w:t>
      </w:r>
    </w:p>
    <w:p w14:paraId="33B4B9A4" w14:textId="77777777" w:rsidR="004D72B5" w:rsidRDefault="006F365D" w:rsidP="001B244A">
      <w:pPr>
        <w:jc w:val="both"/>
        <w:rPr>
          <w:sz w:val="24"/>
          <w:szCs w:val="24"/>
        </w:rPr>
      </w:pPr>
      <w:r w:rsidRPr="001B244A">
        <w:rPr>
          <w:b/>
          <w:sz w:val="24"/>
          <w:szCs w:val="24"/>
        </w:rPr>
        <w:t>T</w:t>
      </w:r>
      <w:r w:rsidR="00BF7608" w:rsidRPr="001B244A">
        <w:rPr>
          <w:b/>
          <w:sz w:val="24"/>
          <w:szCs w:val="24"/>
        </w:rPr>
        <w:t>h</w:t>
      </w:r>
      <w:r w:rsidR="00BF7608" w:rsidRPr="001B244A">
        <w:rPr>
          <w:sz w:val="24"/>
          <w:szCs w:val="24"/>
        </w:rPr>
        <w:t>e</w:t>
      </w:r>
      <w:r w:rsidR="00367597" w:rsidRPr="001B244A">
        <w:rPr>
          <w:sz w:val="24"/>
          <w:szCs w:val="24"/>
        </w:rPr>
        <w:t xml:space="preserve"> study was conducted </w:t>
      </w:r>
      <w:proofErr w:type="spellStart"/>
      <w:r w:rsidR="00C44FD9" w:rsidRPr="001B244A">
        <w:rPr>
          <w:sz w:val="24"/>
          <w:szCs w:val="24"/>
        </w:rPr>
        <w:t>Mirab</w:t>
      </w:r>
      <w:proofErr w:type="spellEnd"/>
      <w:r w:rsidR="00C44FD9" w:rsidRPr="001B244A">
        <w:rPr>
          <w:sz w:val="24"/>
          <w:szCs w:val="24"/>
        </w:rPr>
        <w:t xml:space="preserve"> </w:t>
      </w:r>
      <w:proofErr w:type="spellStart"/>
      <w:r w:rsidR="00C44FD9" w:rsidRPr="001B244A">
        <w:rPr>
          <w:sz w:val="24"/>
          <w:szCs w:val="24"/>
        </w:rPr>
        <w:t>Badawacho</w:t>
      </w:r>
      <w:proofErr w:type="spellEnd"/>
      <w:r w:rsidR="00C44FD9" w:rsidRPr="001B244A">
        <w:rPr>
          <w:sz w:val="24"/>
          <w:szCs w:val="24"/>
        </w:rPr>
        <w:t xml:space="preserve"> of </w:t>
      </w:r>
      <w:proofErr w:type="spellStart"/>
      <w:r w:rsidR="00C44FD9" w:rsidRPr="001B244A">
        <w:rPr>
          <w:sz w:val="24"/>
          <w:szCs w:val="24"/>
        </w:rPr>
        <w:t>Centeral</w:t>
      </w:r>
      <w:proofErr w:type="spellEnd"/>
      <w:r w:rsidR="00C44FD9" w:rsidRPr="001B244A">
        <w:rPr>
          <w:sz w:val="24"/>
          <w:szCs w:val="24"/>
        </w:rPr>
        <w:t xml:space="preserve"> Ethiopia</w:t>
      </w:r>
      <w:r w:rsidR="00367597" w:rsidRPr="001B244A">
        <w:rPr>
          <w:sz w:val="24"/>
          <w:szCs w:val="24"/>
        </w:rPr>
        <w:t>.</w:t>
      </w:r>
      <w:r w:rsidR="00BF7608" w:rsidRPr="001B244A">
        <w:rPr>
          <w:sz w:val="24"/>
          <w:szCs w:val="24"/>
        </w:rPr>
        <w:t xml:space="preserve"> </w:t>
      </w:r>
      <w:r w:rsidR="00E61406" w:rsidRPr="001B244A">
        <w:rPr>
          <w:sz w:val="24"/>
          <w:szCs w:val="24"/>
        </w:rPr>
        <w:t xml:space="preserve">This study evaluated the effects of different plant spacing treatments (25 cm, 30 cm, and 35 cm) on the marketable yield (MY), unmarketable yield (UMY), and total yield (TY) of a given tomato Roma VF variety crop. </w:t>
      </w:r>
      <w:r w:rsidR="00367597" w:rsidRPr="001B244A">
        <w:rPr>
          <w:iCs/>
          <w:sz w:val="24"/>
          <w:szCs w:val="24"/>
        </w:rPr>
        <w:t xml:space="preserve">To achieve </w:t>
      </w:r>
      <w:r w:rsidR="00C44FD9" w:rsidRPr="001B244A">
        <w:rPr>
          <w:iCs/>
          <w:sz w:val="24"/>
          <w:szCs w:val="24"/>
        </w:rPr>
        <w:t>the</w:t>
      </w:r>
      <w:r w:rsidR="00367597" w:rsidRPr="001B244A">
        <w:rPr>
          <w:iCs/>
          <w:sz w:val="24"/>
          <w:szCs w:val="24"/>
        </w:rPr>
        <w:t xml:space="preserve"> objective </w:t>
      </w:r>
      <w:r w:rsidR="00367597" w:rsidRPr="001B244A">
        <w:rPr>
          <w:sz w:val="24"/>
          <w:szCs w:val="24"/>
        </w:rPr>
        <w:t xml:space="preserve">three treatments were </w:t>
      </w:r>
      <w:r w:rsidR="00BF7608" w:rsidRPr="001B244A">
        <w:rPr>
          <w:sz w:val="24"/>
          <w:szCs w:val="24"/>
        </w:rPr>
        <w:t>arranged in</w:t>
      </w:r>
      <w:r w:rsidR="00367597" w:rsidRPr="001B244A">
        <w:rPr>
          <w:sz w:val="24"/>
          <w:szCs w:val="24"/>
        </w:rPr>
        <w:t xml:space="preserve"> randomized complete block design with five replication</w:t>
      </w:r>
      <w:r w:rsidR="00E61406" w:rsidRPr="001B244A">
        <w:rPr>
          <w:sz w:val="24"/>
          <w:szCs w:val="24"/>
        </w:rPr>
        <w:t>s</w:t>
      </w:r>
      <w:r w:rsidR="00367597" w:rsidRPr="001B244A">
        <w:rPr>
          <w:sz w:val="24"/>
          <w:szCs w:val="24"/>
        </w:rPr>
        <w:t xml:space="preserve"> under furrow irrigation method.</w:t>
      </w:r>
      <w:r w:rsidR="00BF7608" w:rsidRPr="001B244A">
        <w:rPr>
          <w:sz w:val="24"/>
          <w:szCs w:val="24"/>
        </w:rPr>
        <w:t xml:space="preserve"> </w:t>
      </w:r>
      <w:r w:rsidR="00E61406" w:rsidRPr="001B244A">
        <w:rPr>
          <w:sz w:val="24"/>
          <w:szCs w:val="24"/>
        </w:rPr>
        <w:t>The highest marketable yield (21.55 t/ha) and total yield (28.47 t/ha) were recorded at the 25 cm spacing (</w:t>
      </w:r>
      <w:commentRangeStart w:id="1"/>
      <w:r w:rsidR="00E61406" w:rsidRPr="001B244A">
        <w:rPr>
          <w:sz w:val="24"/>
          <w:szCs w:val="24"/>
        </w:rPr>
        <w:t>T1</w:t>
      </w:r>
      <w:commentRangeEnd w:id="1"/>
      <w:r w:rsidR="009B46AB">
        <w:rPr>
          <w:rStyle w:val="CommentReference"/>
        </w:rPr>
        <w:commentReference w:id="1"/>
      </w:r>
      <w:r w:rsidR="00E61406" w:rsidRPr="001B244A">
        <w:rPr>
          <w:sz w:val="24"/>
          <w:szCs w:val="24"/>
        </w:rPr>
        <w:t xml:space="preserve">), while the highest unmarketable yield (8.2 t/ha) was observed at the 30 cm spacing (T2). Statistical analysis showed no significant differences (ns) at the 5% level for all yield parameters. These findings suggest that closer spacing may lead to slightly higher yields, although differences are not statistically significant. </w:t>
      </w:r>
      <w:r w:rsidR="00367597" w:rsidRPr="001B244A">
        <w:rPr>
          <w:sz w:val="24"/>
          <w:szCs w:val="24"/>
        </w:rPr>
        <w:t xml:space="preserve">The population </w:t>
      </w:r>
      <w:r w:rsidR="00BF7608" w:rsidRPr="001B244A">
        <w:rPr>
          <w:sz w:val="24"/>
          <w:szCs w:val="24"/>
        </w:rPr>
        <w:t>number under 25cm spacing was</w:t>
      </w:r>
      <w:r w:rsidR="00367597" w:rsidRPr="001B244A">
        <w:rPr>
          <w:sz w:val="24"/>
          <w:szCs w:val="24"/>
        </w:rPr>
        <w:t xml:space="preserve"> higher than 30cm and 35cm spacing.</w:t>
      </w:r>
      <w:r w:rsidR="00BF7608" w:rsidRPr="001B244A">
        <w:rPr>
          <w:sz w:val="24"/>
          <w:szCs w:val="24"/>
        </w:rPr>
        <w:t xml:space="preserve"> </w:t>
      </w:r>
      <w:r w:rsidR="00367597" w:rsidRPr="001B244A">
        <w:rPr>
          <w:sz w:val="24"/>
          <w:szCs w:val="24"/>
        </w:rPr>
        <w:t>The size of the fruit under 35cm spacing is better than 25cm and 30cm spacing.</w:t>
      </w:r>
      <w:r w:rsidR="00BF7608" w:rsidRPr="001B244A">
        <w:rPr>
          <w:sz w:val="24"/>
          <w:szCs w:val="24"/>
        </w:rPr>
        <w:t xml:space="preserve"> </w:t>
      </w:r>
      <w:r w:rsidR="00367597" w:rsidRPr="001B244A">
        <w:rPr>
          <w:sz w:val="24"/>
          <w:szCs w:val="24"/>
        </w:rPr>
        <w:t xml:space="preserve">Therefore, in area </w:t>
      </w:r>
      <w:r w:rsidR="00BF7608" w:rsidRPr="001B244A">
        <w:rPr>
          <w:sz w:val="24"/>
          <w:szCs w:val="24"/>
        </w:rPr>
        <w:t>where land</w:t>
      </w:r>
      <w:r w:rsidR="00367597" w:rsidRPr="001B244A">
        <w:rPr>
          <w:sz w:val="24"/>
          <w:szCs w:val="24"/>
        </w:rPr>
        <w:t xml:space="preserve"> resource is sufficient 35 cm spacing is recommended to obtain equivalent yield with large fruit size, </w:t>
      </w:r>
      <w:r w:rsidRPr="001B244A">
        <w:rPr>
          <w:sz w:val="24"/>
          <w:szCs w:val="24"/>
        </w:rPr>
        <w:t>but</w:t>
      </w:r>
      <w:r w:rsidR="00367597" w:rsidRPr="001B244A">
        <w:rPr>
          <w:sz w:val="24"/>
          <w:szCs w:val="24"/>
        </w:rPr>
        <w:t xml:space="preserve"> in land scarce ar</w:t>
      </w:r>
      <w:r w:rsidR="00E61406" w:rsidRPr="001B244A">
        <w:rPr>
          <w:sz w:val="24"/>
          <w:szCs w:val="24"/>
        </w:rPr>
        <w:t xml:space="preserve">ea </w:t>
      </w:r>
      <w:r w:rsidR="00367597" w:rsidRPr="001B244A">
        <w:rPr>
          <w:sz w:val="24"/>
          <w:szCs w:val="24"/>
        </w:rPr>
        <w:t>25cm spacing is recommended to obtain optimum yield.</w:t>
      </w:r>
    </w:p>
    <w:p w14:paraId="1BDD3DF2" w14:textId="77777777" w:rsidR="009B46AB" w:rsidRPr="001B244A" w:rsidRDefault="009B46AB" w:rsidP="001B244A">
      <w:pPr>
        <w:jc w:val="both"/>
        <w:rPr>
          <w:b/>
          <w:sz w:val="24"/>
          <w:szCs w:val="24"/>
        </w:rPr>
      </w:pPr>
    </w:p>
    <w:p w14:paraId="3742A81D" w14:textId="77777777" w:rsidR="006F365D" w:rsidRPr="001B244A" w:rsidRDefault="004D72B5" w:rsidP="001B244A">
      <w:pPr>
        <w:jc w:val="left"/>
        <w:rPr>
          <w:b/>
          <w:sz w:val="24"/>
          <w:szCs w:val="24"/>
        </w:rPr>
      </w:pPr>
      <w:r w:rsidRPr="001B244A">
        <w:rPr>
          <w:b/>
          <w:sz w:val="24"/>
          <w:szCs w:val="24"/>
        </w:rPr>
        <w:t>Keywords</w:t>
      </w:r>
      <w:r w:rsidRPr="001B244A">
        <w:rPr>
          <w:sz w:val="24"/>
          <w:szCs w:val="24"/>
        </w:rPr>
        <w:t>—</w:t>
      </w:r>
      <w:r w:rsidR="00BF7608" w:rsidRPr="001B244A">
        <w:rPr>
          <w:sz w:val="24"/>
          <w:szCs w:val="24"/>
        </w:rPr>
        <w:t xml:space="preserve"> Spacing, Tomato, Irrigated Agriculture, Furrow Irrigation </w:t>
      </w:r>
    </w:p>
    <w:p w14:paraId="13382AB8" w14:textId="77777777" w:rsidR="009303D9" w:rsidRPr="001B244A" w:rsidRDefault="009303D9" w:rsidP="001B244A">
      <w:pPr>
        <w:spacing w:before="240"/>
        <w:jc w:val="left"/>
        <w:rPr>
          <w:b/>
          <w:sz w:val="24"/>
          <w:szCs w:val="24"/>
        </w:rPr>
      </w:pPr>
      <w:r w:rsidRPr="001B244A">
        <w:rPr>
          <w:b/>
          <w:sz w:val="24"/>
          <w:szCs w:val="24"/>
        </w:rPr>
        <w:t xml:space="preserve">Introduction </w:t>
      </w:r>
    </w:p>
    <w:p w14:paraId="6CCB8193" w14:textId="77777777" w:rsidR="00BF7608" w:rsidRPr="006F365D" w:rsidRDefault="00BF7608" w:rsidP="001B244A">
      <w:pPr>
        <w:spacing w:before="240"/>
        <w:jc w:val="both"/>
        <w:rPr>
          <w:rStyle w:val="Emphasis"/>
          <w:rFonts w:ascii="New Century Schoolbook" w:hAnsi="New Century Schoolbook"/>
          <w:i w:val="0"/>
          <w:sz w:val="24"/>
          <w:szCs w:val="24"/>
        </w:rPr>
      </w:pPr>
      <w:r w:rsidRPr="006F365D">
        <w:rPr>
          <w:rStyle w:val="Emphasis"/>
          <w:rFonts w:ascii="New Century Schoolbook" w:hAnsi="New Century Schoolbook"/>
          <w:i w:val="0"/>
          <w:sz w:val="24"/>
          <w:szCs w:val="24"/>
        </w:rPr>
        <w:t>Tomato (</w:t>
      </w:r>
      <w:commentRangeStart w:id="2"/>
      <w:proofErr w:type="spellStart"/>
      <w:r w:rsidRPr="006F365D">
        <w:rPr>
          <w:rStyle w:val="Emphasis"/>
          <w:rFonts w:ascii="New Century Schoolbook" w:hAnsi="New Century Schoolbook"/>
          <w:i w:val="0"/>
          <w:sz w:val="24"/>
          <w:szCs w:val="24"/>
        </w:rPr>
        <w:t>Lycopersicon</w:t>
      </w:r>
      <w:proofErr w:type="spellEnd"/>
      <w:r w:rsidRPr="006F365D">
        <w:rPr>
          <w:rStyle w:val="Emphasis"/>
          <w:rFonts w:ascii="New Century Schoolbook" w:hAnsi="New Century Schoolbook"/>
          <w:i w:val="0"/>
          <w:sz w:val="24"/>
          <w:szCs w:val="24"/>
        </w:rPr>
        <w:t xml:space="preserve"> </w:t>
      </w:r>
      <w:proofErr w:type="spellStart"/>
      <w:r w:rsidRPr="006F365D">
        <w:rPr>
          <w:rStyle w:val="Emphasis"/>
          <w:rFonts w:ascii="New Century Schoolbook" w:hAnsi="New Century Schoolbook"/>
          <w:i w:val="0"/>
          <w:sz w:val="24"/>
          <w:szCs w:val="24"/>
        </w:rPr>
        <w:t>esculentum</w:t>
      </w:r>
      <w:proofErr w:type="spellEnd"/>
      <w:r w:rsidRPr="006F365D">
        <w:rPr>
          <w:rStyle w:val="Emphasis"/>
          <w:rFonts w:ascii="New Century Schoolbook" w:hAnsi="New Century Schoolbook"/>
          <w:i w:val="0"/>
          <w:sz w:val="24"/>
          <w:szCs w:val="24"/>
        </w:rPr>
        <w:t xml:space="preserve"> Mill</w:t>
      </w:r>
      <w:commentRangeEnd w:id="2"/>
      <w:r w:rsidR="009B46AB">
        <w:rPr>
          <w:rStyle w:val="CommentReference"/>
        </w:rPr>
        <w:commentReference w:id="2"/>
      </w:r>
      <w:r w:rsidRPr="006F365D">
        <w:rPr>
          <w:rStyle w:val="Emphasis"/>
          <w:rFonts w:ascii="New Century Schoolbook" w:hAnsi="New Century Schoolbook"/>
          <w:i w:val="0"/>
          <w:sz w:val="24"/>
          <w:szCs w:val="24"/>
        </w:rPr>
        <w:t xml:space="preserve">.) is one of the most important edible and nutritious vegetable crops, widely cultivated in tropical, sub-tropical and temperate climates in the world. It ranks 1st with respect to world vegetable production and accounts for 14% (over 100 million tons per year) </w:t>
      </w:r>
      <w:r w:rsidR="00D34468" w:rsidRPr="006F365D">
        <w:rPr>
          <w:rStyle w:val="Emphasis"/>
          <w:rFonts w:ascii="New Century Schoolbook" w:hAnsi="New Century Schoolbook"/>
          <w:i w:val="0"/>
          <w:sz w:val="24"/>
          <w:szCs w:val="24"/>
        </w:rPr>
        <w:t>[3]</w:t>
      </w:r>
      <w:r w:rsidRPr="006F365D">
        <w:rPr>
          <w:rStyle w:val="Emphasis"/>
          <w:rFonts w:ascii="New Century Schoolbook" w:hAnsi="New Century Schoolbook"/>
          <w:i w:val="0"/>
          <w:sz w:val="24"/>
          <w:szCs w:val="24"/>
        </w:rPr>
        <w:t xml:space="preserve">. Tomato is beneficial to human health being rich in minerals, vitamins, essential amino acids, sugars and dietary fibers </w:t>
      </w:r>
      <w:r w:rsidR="00D34468" w:rsidRPr="006F365D">
        <w:rPr>
          <w:rStyle w:val="Emphasis"/>
          <w:rFonts w:ascii="New Century Schoolbook" w:hAnsi="New Century Schoolbook"/>
          <w:i w:val="0"/>
          <w:sz w:val="24"/>
          <w:szCs w:val="24"/>
        </w:rPr>
        <w:t>[4]</w:t>
      </w:r>
      <w:r w:rsidRPr="006F365D">
        <w:rPr>
          <w:rStyle w:val="Emphasis"/>
          <w:rFonts w:ascii="New Century Schoolbook" w:hAnsi="New Century Schoolbook"/>
          <w:i w:val="0"/>
          <w:sz w:val="24"/>
          <w:szCs w:val="24"/>
        </w:rPr>
        <w:t xml:space="preserve">.  In Ethiopia Tomato is one of the most important and widely grown vegetable crops, both during the rainy and dry seasons for its fruit by smallholder farmers, commercial state and private farms </w:t>
      </w:r>
      <w:r w:rsidR="00D34468" w:rsidRPr="006F365D">
        <w:rPr>
          <w:rStyle w:val="Emphasis"/>
          <w:rFonts w:ascii="New Century Schoolbook" w:hAnsi="New Century Schoolbook"/>
          <w:i w:val="0"/>
          <w:sz w:val="24"/>
          <w:szCs w:val="24"/>
        </w:rPr>
        <w:t>[5]</w:t>
      </w:r>
      <w:r w:rsidRPr="006F365D">
        <w:rPr>
          <w:rStyle w:val="Emphasis"/>
          <w:rFonts w:ascii="New Century Schoolbook" w:hAnsi="New Century Schoolbook"/>
          <w:i w:val="0"/>
          <w:sz w:val="24"/>
          <w:szCs w:val="24"/>
        </w:rPr>
        <w:t xml:space="preserve">. </w:t>
      </w:r>
    </w:p>
    <w:p w14:paraId="5636CF19" w14:textId="77777777" w:rsidR="00BF7608" w:rsidRPr="006F365D" w:rsidRDefault="00BF7608" w:rsidP="001B244A">
      <w:pPr>
        <w:jc w:val="both"/>
        <w:rPr>
          <w:rStyle w:val="Emphasis"/>
          <w:rFonts w:ascii="New Century Schoolbook" w:hAnsi="New Century Schoolbook"/>
          <w:i w:val="0"/>
          <w:sz w:val="24"/>
          <w:szCs w:val="24"/>
        </w:rPr>
      </w:pPr>
      <w:r w:rsidRPr="006F365D">
        <w:rPr>
          <w:rStyle w:val="Emphasis"/>
          <w:rFonts w:ascii="New Century Schoolbook" w:hAnsi="New Century Schoolbook"/>
          <w:i w:val="0"/>
          <w:sz w:val="24"/>
          <w:szCs w:val="24"/>
        </w:rPr>
        <w:t xml:space="preserve">The total production of Tomato in Ethiopia has shown an increase in the market and became the most profitable crop providing a higher income to small scale farmers compared to other vegetable crops </w:t>
      </w:r>
      <w:r w:rsidR="00D34468" w:rsidRPr="006F365D">
        <w:rPr>
          <w:rStyle w:val="Emphasis"/>
          <w:rFonts w:ascii="New Century Schoolbook" w:hAnsi="New Century Schoolbook"/>
          <w:i w:val="0"/>
          <w:sz w:val="24"/>
          <w:szCs w:val="24"/>
        </w:rPr>
        <w:t>[6]</w:t>
      </w:r>
      <w:r w:rsidRPr="006F365D">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[7] I</w:t>
      </w:r>
      <w:r w:rsidRPr="006F365D">
        <w:rPr>
          <w:rStyle w:val="Emphasis"/>
          <w:rFonts w:ascii="New Century Schoolbook" w:hAnsi="New Century Schoolbook"/>
          <w:i w:val="0"/>
          <w:sz w:val="24"/>
          <w:szCs w:val="24"/>
        </w:rPr>
        <w:t xml:space="preserve">ndicated that the total production of tomato in Ethiopia has shown a marked increase, indicating that it has </w:t>
      </w:r>
      <w:commentRangeStart w:id="3"/>
      <w:proofErr w:type="spellStart"/>
      <w:r w:rsidRPr="006F365D">
        <w:rPr>
          <w:rStyle w:val="Emphasis"/>
          <w:rFonts w:ascii="New Century Schoolbook" w:hAnsi="New Century Schoolbook"/>
          <w:i w:val="0"/>
          <w:sz w:val="24"/>
          <w:szCs w:val="24"/>
        </w:rPr>
        <w:t>became</w:t>
      </w:r>
      <w:commentRangeEnd w:id="3"/>
      <w:proofErr w:type="spellEnd"/>
      <w:r w:rsidR="009E7870">
        <w:rPr>
          <w:rStyle w:val="CommentReference"/>
        </w:rPr>
        <w:commentReference w:id="3"/>
      </w:r>
      <w:r w:rsidRPr="006F365D">
        <w:rPr>
          <w:rStyle w:val="Emphasis"/>
          <w:rFonts w:ascii="New Century Schoolbook" w:hAnsi="New Century Schoolbook"/>
          <w:i w:val="0"/>
          <w:sz w:val="24"/>
          <w:szCs w:val="24"/>
        </w:rPr>
        <w:t xml:space="preserve"> the most profitable crop providing a higher income to smallholder farmers compared to other vegetable crops.</w:t>
      </w:r>
    </w:p>
    <w:p w14:paraId="0FB3E51A" w14:textId="77777777" w:rsidR="006F365D" w:rsidRDefault="00BF7608" w:rsidP="001B244A">
      <w:pPr>
        <w:jc w:val="both"/>
        <w:rPr>
          <w:rStyle w:val="Emphasis"/>
          <w:rFonts w:ascii="New Century Schoolbook" w:hAnsi="New Century Schoolbook"/>
          <w:i w:val="0"/>
          <w:sz w:val="24"/>
          <w:szCs w:val="24"/>
        </w:rPr>
      </w:pPr>
      <w:r w:rsidRPr="006F365D">
        <w:rPr>
          <w:rStyle w:val="Emphasis"/>
          <w:rFonts w:ascii="New Century Schoolbook" w:hAnsi="New Century Schoolbook"/>
          <w:i w:val="0"/>
          <w:sz w:val="24"/>
          <w:szCs w:val="24"/>
        </w:rPr>
        <w:t xml:space="preserve">The supply of crops like tomato and onion over whelm the marketing during few months in the dry season, and as a result, the price of the crop drastically decreases. On the other hand, the same crops disappear from the market in the wet season. Disease prevailing during rainy season attributed to the shift of production. If this situation is to continue, forthcoming medium scale irrigation projects may not justify investment on processing plants that may need year round availability of certain commodities such as </w:t>
      </w:r>
      <w:r w:rsidR="00D34468" w:rsidRPr="006F365D">
        <w:rPr>
          <w:rStyle w:val="Emphasis"/>
          <w:rFonts w:ascii="New Century Schoolbook" w:hAnsi="New Century Schoolbook"/>
          <w:i w:val="0"/>
          <w:sz w:val="24"/>
          <w:szCs w:val="24"/>
        </w:rPr>
        <w:t>tomato [1].</w:t>
      </w:r>
      <w:r w:rsidRPr="006F365D">
        <w:rPr>
          <w:rStyle w:val="Emphasis"/>
          <w:rFonts w:ascii="New Century Schoolbook" w:hAnsi="New Century Schoolbook"/>
          <w:i w:val="0"/>
          <w:sz w:val="24"/>
          <w:szCs w:val="24"/>
        </w:rPr>
        <w:t xml:space="preserve"> </w:t>
      </w:r>
      <w:commentRangeStart w:id="4"/>
      <w:r w:rsidR="00D34468" w:rsidRPr="006F365D">
        <w:rPr>
          <w:rStyle w:val="Emphasis"/>
          <w:rFonts w:ascii="New Century Schoolbook" w:hAnsi="New Century Schoolbook"/>
          <w:i w:val="0"/>
          <w:sz w:val="24"/>
          <w:szCs w:val="24"/>
        </w:rPr>
        <w:t>The productivity of t</w:t>
      </w:r>
      <w:r w:rsidRPr="006F365D">
        <w:rPr>
          <w:rStyle w:val="Emphasis"/>
          <w:rFonts w:ascii="New Century Schoolbook" w:hAnsi="New Century Schoolbook"/>
          <w:i w:val="0"/>
          <w:sz w:val="24"/>
          <w:szCs w:val="24"/>
        </w:rPr>
        <w:t>omato is</w:t>
      </w:r>
      <w:r w:rsidRPr="006F365D">
        <w:rPr>
          <w:rStyle w:val="Emphasis"/>
          <w:rFonts w:ascii="New Century Schoolbook" w:hAnsi="New Century Schoolbook"/>
          <w:i w:val="0"/>
          <w:sz w:val="24"/>
          <w:szCs w:val="24"/>
        </w:rPr>
        <w:br/>
        <w:t xml:space="preserve">influenced by different factors among </w:t>
      </w:r>
      <w:r w:rsidR="00D34468" w:rsidRPr="006F365D">
        <w:rPr>
          <w:rStyle w:val="Emphasis"/>
          <w:rFonts w:ascii="New Century Schoolbook" w:hAnsi="New Century Schoolbook"/>
          <w:i w:val="0"/>
          <w:sz w:val="24"/>
          <w:szCs w:val="24"/>
        </w:rPr>
        <w:t>which environmental</w:t>
      </w:r>
      <w:r w:rsidRPr="006F365D">
        <w:rPr>
          <w:rStyle w:val="Emphasis"/>
          <w:rFonts w:ascii="New Century Schoolbook" w:hAnsi="New Century Schoolbook"/>
          <w:i w:val="0"/>
          <w:sz w:val="24"/>
          <w:szCs w:val="24"/>
        </w:rPr>
        <w:t xml:space="preserve"> conditions, agronomic practices and varietal potential, however blanket recommendations of</w:t>
      </w:r>
      <w:r w:rsidR="00D34468" w:rsidRPr="006F365D">
        <w:rPr>
          <w:rStyle w:val="Emphasis"/>
          <w:rFonts w:ascii="New Century Schoolbook" w:hAnsi="New Century Schoolbook"/>
          <w:i w:val="0"/>
          <w:sz w:val="24"/>
          <w:szCs w:val="24"/>
        </w:rPr>
        <w:t xml:space="preserve"> agronomic packages for all t</w:t>
      </w:r>
      <w:r w:rsidRPr="006F365D">
        <w:rPr>
          <w:rStyle w:val="Emphasis"/>
          <w:rFonts w:ascii="New Century Schoolbook" w:hAnsi="New Century Schoolbook"/>
          <w:i w:val="0"/>
          <w:sz w:val="24"/>
          <w:szCs w:val="24"/>
        </w:rPr>
        <w:t xml:space="preserve">omato producing areas could contribute to the yield reduction since the agro ecology of production may be </w:t>
      </w:r>
      <w:r w:rsidRPr="006F365D">
        <w:rPr>
          <w:rStyle w:val="Emphasis"/>
          <w:rFonts w:ascii="New Century Schoolbook" w:hAnsi="New Century Schoolbook"/>
          <w:i w:val="0"/>
          <w:sz w:val="24"/>
          <w:szCs w:val="24"/>
        </w:rPr>
        <w:lastRenderedPageBreak/>
        <w:t xml:space="preserve">quite different from areas where the recommendation was </w:t>
      </w:r>
      <w:r w:rsidR="00D34468" w:rsidRPr="006F365D">
        <w:rPr>
          <w:rStyle w:val="Emphasis"/>
          <w:rFonts w:ascii="New Century Schoolbook" w:hAnsi="New Century Schoolbook"/>
          <w:i w:val="0"/>
          <w:sz w:val="24"/>
          <w:szCs w:val="24"/>
        </w:rPr>
        <w:t>made [2]</w:t>
      </w:r>
      <w:r w:rsidRPr="006F365D">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w:t>
      </w:r>
      <w:commentRangeEnd w:id="4"/>
      <w:r w:rsidR="009E7870">
        <w:rPr>
          <w:rStyle w:val="CommentReference"/>
        </w:rPr>
        <w:commentReference w:id="4"/>
      </w:r>
      <w:commentRangeStart w:id="5"/>
      <w:r w:rsidRPr="006F365D">
        <w:rPr>
          <w:rStyle w:val="Emphasis"/>
          <w:rFonts w:ascii="New Century Schoolbook" w:hAnsi="New Century Schoolbook"/>
          <w:i w:val="0"/>
          <w:sz w:val="24"/>
          <w:szCs w:val="24"/>
        </w:rPr>
        <w:t>The objectives of this investigation were to study the plant spacing effect on Tomato yield productivity.</w:t>
      </w:r>
      <w:commentRangeEnd w:id="5"/>
      <w:r w:rsidR="009E7870">
        <w:rPr>
          <w:rStyle w:val="CommentReference"/>
        </w:rPr>
        <w:commentReference w:id="5"/>
      </w:r>
    </w:p>
    <w:p w14:paraId="63BD33C8" w14:textId="77777777" w:rsidR="009E7870" w:rsidRDefault="009E7870" w:rsidP="001B244A">
      <w:pPr>
        <w:jc w:val="both"/>
        <w:rPr>
          <w:rStyle w:val="Emphasis"/>
          <w:rFonts w:ascii="New Century Schoolbook" w:hAnsi="New Century Schoolbook"/>
          <w:i w:val="0"/>
          <w:sz w:val="24"/>
          <w:szCs w:val="24"/>
        </w:rPr>
      </w:pPr>
    </w:p>
    <w:p w14:paraId="0368C2F5" w14:textId="77777777" w:rsid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Material and Methods</w:t>
      </w:r>
    </w:p>
    <w:p w14:paraId="650BE06E" w14:textId="77777777" w:rsidR="00D47CE3" w:rsidRPr="006F365D" w:rsidRDefault="00D47CE3" w:rsidP="006F365D">
      <w:pPr>
        <w:spacing w:line="360" w:lineRule="auto"/>
        <w:jc w:val="both"/>
        <w:rPr>
          <w:rFonts w:ascii="New Century Schoolbook" w:hAnsi="New Century Schoolbook"/>
          <w:b/>
          <w:iCs/>
          <w:sz w:val="24"/>
          <w:szCs w:val="24"/>
        </w:rPr>
      </w:pPr>
      <w:r w:rsidRPr="006F365D">
        <w:rPr>
          <w:rFonts w:ascii="New Century Schoolbook" w:hAnsi="New Century Schoolbook"/>
          <w:b/>
          <w:sz w:val="24"/>
          <w:szCs w:val="24"/>
        </w:rPr>
        <w:t>Description of the study area</w:t>
      </w:r>
    </w:p>
    <w:p w14:paraId="13ADDB58" w14:textId="77777777" w:rsidR="00D47CE3" w:rsidRPr="006F365D" w:rsidRDefault="00D47CE3" w:rsidP="00D47CE3">
      <w:pPr>
        <w:spacing w:line="360" w:lineRule="auto"/>
        <w:jc w:val="both"/>
        <w:rPr>
          <w:rFonts w:ascii="New Century Schoolbook" w:hAnsi="New Century Schoolbook"/>
          <w:sz w:val="24"/>
          <w:szCs w:val="24"/>
        </w:rPr>
      </w:pPr>
      <w:r w:rsidRPr="006F365D">
        <w:rPr>
          <w:rFonts w:ascii="New Century Schoolbook" w:hAnsi="New Century Schoolbook"/>
          <w:sz w:val="24"/>
          <w:szCs w:val="24"/>
        </w:rPr>
        <w:t xml:space="preserve">The study was conducted at </w:t>
      </w:r>
      <w:proofErr w:type="spellStart"/>
      <w:r w:rsidRPr="006F365D">
        <w:rPr>
          <w:rFonts w:ascii="New Century Schoolbook" w:hAnsi="New Century Schoolbook"/>
          <w:bCs/>
          <w:sz w:val="24"/>
          <w:szCs w:val="24"/>
        </w:rPr>
        <w:t>Hawora</w:t>
      </w:r>
      <w:proofErr w:type="spellEnd"/>
      <w:r w:rsidRPr="006F365D">
        <w:rPr>
          <w:rFonts w:ascii="New Century Schoolbook" w:hAnsi="New Century Schoolbook"/>
          <w:bCs/>
          <w:sz w:val="24"/>
          <w:szCs w:val="24"/>
        </w:rPr>
        <w:t xml:space="preserve"> </w:t>
      </w:r>
      <w:proofErr w:type="spellStart"/>
      <w:r w:rsidRPr="006F365D">
        <w:rPr>
          <w:rFonts w:ascii="New Century Schoolbook" w:hAnsi="New Century Schoolbook"/>
          <w:bCs/>
          <w:sz w:val="24"/>
          <w:szCs w:val="24"/>
        </w:rPr>
        <w:t>Kebele</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Mirab</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Badewacho</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Woreda</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Hadeya</w:t>
      </w:r>
      <w:proofErr w:type="spellEnd"/>
      <w:r w:rsidRPr="006F365D">
        <w:rPr>
          <w:rFonts w:ascii="New Century Schoolbook" w:hAnsi="New Century Schoolbook"/>
          <w:sz w:val="24"/>
          <w:szCs w:val="24"/>
        </w:rPr>
        <w:t xml:space="preserve"> zone of southern nation nationality and peoples of Ethiopia. </w:t>
      </w:r>
      <w:proofErr w:type="spellStart"/>
      <w:r w:rsidRPr="006F365D">
        <w:rPr>
          <w:rFonts w:ascii="New Century Schoolbook" w:hAnsi="New Century Schoolbook"/>
          <w:sz w:val="24"/>
          <w:szCs w:val="24"/>
        </w:rPr>
        <w:t>Mirab</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Badawacho</w:t>
      </w:r>
      <w:proofErr w:type="spellEnd"/>
      <w:proofErr w:type="gramStart"/>
      <w:r w:rsidRPr="006F365D">
        <w:rPr>
          <w:rFonts w:ascii="New Century Schoolbook" w:hAnsi="New Century Schoolbook"/>
          <w:sz w:val="24"/>
          <w:szCs w:val="24"/>
        </w:rPr>
        <w:t>,  is</w:t>
      </w:r>
      <w:proofErr w:type="gramEnd"/>
      <w:r w:rsidRPr="006F365D">
        <w:rPr>
          <w:rFonts w:ascii="New Century Schoolbook" w:hAnsi="New Century Schoolbook"/>
          <w:sz w:val="24"/>
          <w:szCs w:val="24"/>
        </w:rPr>
        <w:t xml:space="preserve"> one of Woredas (districts) in Hadiya Zone which found in SNNPR. It is bordered with </w:t>
      </w:r>
      <w:proofErr w:type="spellStart"/>
      <w:r w:rsidRPr="006F365D">
        <w:rPr>
          <w:rFonts w:ascii="New Century Schoolbook" w:hAnsi="New Century Schoolbook"/>
          <w:sz w:val="24"/>
          <w:szCs w:val="24"/>
        </w:rPr>
        <w:t>Kambata</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Tambaro</w:t>
      </w:r>
      <w:proofErr w:type="spellEnd"/>
      <w:r w:rsidRPr="006F365D">
        <w:rPr>
          <w:rFonts w:ascii="New Century Schoolbook" w:hAnsi="New Century Schoolbook"/>
          <w:sz w:val="24"/>
          <w:szCs w:val="24"/>
        </w:rPr>
        <w:t xml:space="preserve"> Zone north and north-east and east by </w:t>
      </w:r>
      <w:proofErr w:type="spellStart"/>
      <w:r w:rsidRPr="006F365D">
        <w:rPr>
          <w:rFonts w:ascii="New Century Schoolbook" w:hAnsi="New Century Schoolbook"/>
          <w:sz w:val="24"/>
          <w:szCs w:val="24"/>
        </w:rPr>
        <w:t>Misrak</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Badawacho</w:t>
      </w:r>
      <w:proofErr w:type="spellEnd"/>
      <w:r w:rsidRPr="006F365D">
        <w:rPr>
          <w:rFonts w:ascii="New Century Schoolbook" w:hAnsi="New Century Schoolbook"/>
          <w:sz w:val="24"/>
          <w:szCs w:val="24"/>
        </w:rPr>
        <w:t xml:space="preserve"> and with south by </w:t>
      </w:r>
      <w:proofErr w:type="spellStart"/>
      <w:r w:rsidRPr="006F365D">
        <w:rPr>
          <w:rFonts w:ascii="New Century Schoolbook" w:hAnsi="New Century Schoolbook"/>
          <w:sz w:val="24"/>
          <w:szCs w:val="24"/>
        </w:rPr>
        <w:t>Wolaita</w:t>
      </w:r>
      <w:proofErr w:type="spellEnd"/>
      <w:r w:rsidRPr="006F365D">
        <w:rPr>
          <w:rFonts w:ascii="New Century Schoolbook" w:hAnsi="New Century Schoolbook"/>
          <w:sz w:val="24"/>
          <w:szCs w:val="24"/>
        </w:rPr>
        <w:t xml:space="preserve"> Zone and with northwest </w:t>
      </w:r>
      <w:proofErr w:type="spellStart"/>
      <w:r w:rsidRPr="006F365D">
        <w:rPr>
          <w:rFonts w:ascii="New Century Schoolbook" w:hAnsi="New Century Schoolbook"/>
          <w:sz w:val="24"/>
          <w:szCs w:val="24"/>
        </w:rPr>
        <w:t>Kachabira</w:t>
      </w:r>
      <w:proofErr w:type="spell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Woreda</w:t>
      </w:r>
      <w:proofErr w:type="spellEnd"/>
      <w:r w:rsidRPr="006F365D">
        <w:rPr>
          <w:rFonts w:ascii="New Century Schoolbook" w:hAnsi="New Century Schoolbook"/>
          <w:sz w:val="24"/>
          <w:szCs w:val="24"/>
        </w:rPr>
        <w:t xml:space="preserve">. And it is located about 357 km south west </w:t>
      </w:r>
      <w:proofErr w:type="gramStart"/>
      <w:r w:rsidRPr="006F365D">
        <w:rPr>
          <w:rFonts w:ascii="New Century Schoolbook" w:hAnsi="New Century Schoolbook"/>
          <w:sz w:val="24"/>
          <w:szCs w:val="24"/>
        </w:rPr>
        <w:t xml:space="preserve">of  </w:t>
      </w:r>
      <w:proofErr w:type="spellStart"/>
      <w:r w:rsidRPr="006F365D">
        <w:rPr>
          <w:rFonts w:ascii="New Century Schoolbook" w:hAnsi="New Century Schoolbook"/>
          <w:sz w:val="24"/>
          <w:szCs w:val="24"/>
        </w:rPr>
        <w:t>Adis</w:t>
      </w:r>
      <w:proofErr w:type="spellEnd"/>
      <w:proofErr w:type="gramEnd"/>
      <w:r w:rsidRPr="006F365D">
        <w:rPr>
          <w:rFonts w:ascii="New Century Schoolbook" w:hAnsi="New Century Schoolbook"/>
          <w:sz w:val="24"/>
          <w:szCs w:val="24"/>
        </w:rPr>
        <w:t xml:space="preserve"> </w:t>
      </w:r>
      <w:proofErr w:type="spellStart"/>
      <w:r w:rsidRPr="006F365D">
        <w:rPr>
          <w:rFonts w:ascii="New Century Schoolbook" w:hAnsi="New Century Schoolbook"/>
          <w:sz w:val="24"/>
          <w:szCs w:val="24"/>
        </w:rPr>
        <w:t>Abeba</w:t>
      </w:r>
      <w:proofErr w:type="spellEnd"/>
      <w:r w:rsidRPr="006F365D">
        <w:rPr>
          <w:rFonts w:ascii="New Century Schoolbook" w:hAnsi="New Century Schoolbook"/>
          <w:sz w:val="24"/>
          <w:szCs w:val="24"/>
        </w:rPr>
        <w:t xml:space="preserve"> and 127 km from the regional Capital, Hawassa. The major vegetable crops grown are Tomato, Onion, Head cabbage, Hot-pepper. </w:t>
      </w:r>
      <w:r w:rsidRPr="006F365D">
        <w:rPr>
          <w:rFonts w:ascii="New Century Schoolbook" w:hAnsi="New Century Schoolbook"/>
          <w:bCs/>
          <w:sz w:val="24"/>
          <w:szCs w:val="24"/>
        </w:rPr>
        <w:t xml:space="preserve">The experimental site was  located at an altitude range of </w:t>
      </w:r>
      <w:r w:rsidRPr="006F365D">
        <w:rPr>
          <w:rFonts w:ascii="New Century Schoolbook" w:hAnsi="New Century Schoolbook"/>
          <w:color w:val="000000"/>
          <w:sz w:val="24"/>
          <w:szCs w:val="24"/>
        </w:rPr>
        <w:t xml:space="preserve">1700 -1800 </w:t>
      </w:r>
      <w:proofErr w:type="spellStart"/>
      <w:r w:rsidRPr="006F365D">
        <w:rPr>
          <w:rFonts w:ascii="New Century Schoolbook" w:hAnsi="New Century Schoolbook"/>
          <w:color w:val="000000"/>
          <w:sz w:val="24"/>
          <w:szCs w:val="24"/>
        </w:rPr>
        <w:t>m.a.s.l</w:t>
      </w:r>
      <w:proofErr w:type="spellEnd"/>
      <w:r w:rsidRPr="006F365D">
        <w:rPr>
          <w:rFonts w:ascii="New Century Schoolbook" w:hAnsi="New Century Schoolbook"/>
          <w:bCs/>
          <w:sz w:val="24"/>
          <w:szCs w:val="24"/>
        </w:rPr>
        <w:t xml:space="preserve"> </w:t>
      </w:r>
      <w:proofErr w:type="spellStart"/>
      <w:r w:rsidRPr="006F365D">
        <w:rPr>
          <w:rFonts w:ascii="New Century Schoolbook" w:hAnsi="New Century Schoolbook"/>
          <w:bCs/>
          <w:sz w:val="24"/>
          <w:szCs w:val="24"/>
        </w:rPr>
        <w:t>m.a.s.l</w:t>
      </w:r>
      <w:proofErr w:type="spellEnd"/>
      <w:r w:rsidRPr="006F365D">
        <w:rPr>
          <w:rFonts w:ascii="New Century Schoolbook" w:hAnsi="New Century Schoolbook"/>
          <w:bCs/>
          <w:sz w:val="24"/>
          <w:szCs w:val="24"/>
        </w:rPr>
        <w:t xml:space="preserve">,  latitude range of </w:t>
      </w:r>
      <w:r w:rsidRPr="006F365D">
        <w:rPr>
          <w:rFonts w:ascii="New Century Schoolbook" w:hAnsi="New Century Schoolbook"/>
          <w:color w:val="000000"/>
          <w:sz w:val="24"/>
          <w:szCs w:val="24"/>
        </w:rPr>
        <w:t>07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7’- 07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10’N</w:t>
      </w:r>
      <w:r w:rsidRPr="006F365D">
        <w:rPr>
          <w:rFonts w:ascii="New Century Schoolbook" w:hAnsi="New Century Schoolbook"/>
          <w:sz w:val="24"/>
          <w:szCs w:val="24"/>
        </w:rPr>
        <w:t xml:space="preserve">  and longitude range</w:t>
      </w:r>
      <w:r w:rsidRPr="006F365D">
        <w:rPr>
          <w:rFonts w:ascii="New Century Schoolbook" w:hAnsi="New Century Schoolbook"/>
          <w:color w:val="000000"/>
          <w:sz w:val="24"/>
          <w:szCs w:val="24"/>
        </w:rPr>
        <w:t>37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44’- 37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47’</w:t>
      </w:r>
      <w:r w:rsidRPr="006F365D">
        <w:rPr>
          <w:rFonts w:ascii="New Century Schoolbook" w:hAnsi="New Century Schoolbook"/>
          <w:sz w:val="24"/>
          <w:szCs w:val="24"/>
        </w:rPr>
        <w:t>E.</w:t>
      </w:r>
    </w:p>
    <w:p w14:paraId="0FC46A5B" w14:textId="77777777" w:rsidR="006F365D" w:rsidRDefault="00D47CE3" w:rsidP="006F365D">
      <w:pPr>
        <w:spacing w:line="360" w:lineRule="auto"/>
        <w:rPr>
          <w:rFonts w:ascii="New Century Schoolbook" w:hAnsi="New Century Schoolbook"/>
          <w:b/>
          <w:i/>
          <w:sz w:val="24"/>
          <w:szCs w:val="24"/>
        </w:rPr>
      </w:pPr>
      <w:r w:rsidRPr="006F365D">
        <w:rPr>
          <w:rFonts w:ascii="New Century Schoolbook" w:hAnsi="New Century Schoolbook"/>
          <w:noProof/>
          <w:sz w:val="24"/>
          <w:szCs w:val="24"/>
        </w:rPr>
        <w:drawing>
          <wp:inline distT="0" distB="0" distL="0" distR="0" wp14:anchorId="7F4EC4EA" wp14:editId="0BE53721">
            <wp:extent cx="3235139" cy="2499880"/>
            <wp:effectExtent l="19050" t="0" r="3361" b="0"/>
            <wp:docPr id="8" name="Picture 2" descr="F:\DESKTOP FILE\NRM\2011 NRM\PASIDP\MAP OF PASIDP-II TARGET AREA\MIRAB BADEWACHO\MIRAB BADEW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SKTOP FILE\NRM\2011 NRM\PASIDP\MAP OF PASIDP-II TARGET AREA\MIRAB BADEWACHO\MIRAB BADEWACHO.jpg"/>
                    <pic:cNvPicPr>
                      <a:picLocks noChangeAspect="1" noChangeArrowheads="1"/>
                    </pic:cNvPicPr>
                  </pic:nvPicPr>
                  <pic:blipFill>
                    <a:blip r:embed="rId16" cstate="print"/>
                    <a:srcRect/>
                    <a:stretch>
                      <a:fillRect/>
                    </a:stretch>
                  </pic:blipFill>
                  <pic:spPr bwMode="auto">
                    <a:xfrm>
                      <a:off x="0" y="0"/>
                      <a:ext cx="3236360" cy="2500823"/>
                    </a:xfrm>
                    <a:prstGeom prst="rect">
                      <a:avLst/>
                    </a:prstGeom>
                    <a:noFill/>
                    <a:ln w="9525">
                      <a:noFill/>
                      <a:miter lim="800000"/>
                      <a:headEnd/>
                      <a:tailEnd/>
                    </a:ln>
                  </pic:spPr>
                </pic:pic>
              </a:graphicData>
            </a:graphic>
          </wp:inline>
        </w:drawing>
      </w:r>
    </w:p>
    <w:p w14:paraId="734DBC89" w14:textId="06A23019" w:rsidR="00D452F1" w:rsidRDefault="00D452F1" w:rsidP="006F365D">
      <w:pPr>
        <w:spacing w:line="360" w:lineRule="auto"/>
        <w:rPr>
          <w:rFonts w:ascii="New Century Schoolbook" w:hAnsi="New Century Schoolbook"/>
          <w:b/>
          <w:i/>
          <w:sz w:val="24"/>
          <w:szCs w:val="24"/>
        </w:rPr>
      </w:pPr>
      <w:commentRangeStart w:id="6"/>
      <w:r>
        <w:rPr>
          <w:rFonts w:ascii="New Century Schoolbook" w:hAnsi="New Century Schoolbook"/>
          <w:b/>
          <w:i/>
          <w:sz w:val="24"/>
          <w:szCs w:val="24"/>
        </w:rPr>
        <w:t xml:space="preserve">Fig 1- study area </w:t>
      </w:r>
      <w:commentRangeEnd w:id="6"/>
      <w:r w:rsidR="009E7870">
        <w:rPr>
          <w:rStyle w:val="CommentReference"/>
        </w:rPr>
        <w:commentReference w:id="6"/>
      </w:r>
    </w:p>
    <w:p w14:paraId="7D30DF0D" w14:textId="77777777" w:rsidR="00D47CE3" w:rsidRPr="006F365D" w:rsidRDefault="00D47CE3" w:rsidP="006F365D">
      <w:pPr>
        <w:spacing w:line="360" w:lineRule="auto"/>
        <w:jc w:val="left"/>
        <w:rPr>
          <w:rFonts w:ascii="New Century Schoolbook" w:hAnsi="New Century Schoolbook"/>
          <w:b/>
          <w:sz w:val="24"/>
          <w:szCs w:val="24"/>
        </w:rPr>
      </w:pPr>
      <w:r w:rsidRPr="006F365D">
        <w:rPr>
          <w:rFonts w:ascii="New Century Schoolbook" w:hAnsi="New Century Schoolbook"/>
          <w:b/>
          <w:sz w:val="24"/>
          <w:szCs w:val="24"/>
        </w:rPr>
        <w:t>Experimental Design and Treatment</w:t>
      </w:r>
    </w:p>
    <w:p w14:paraId="56E9E630" w14:textId="77777777" w:rsidR="006F365D" w:rsidRDefault="00D47CE3" w:rsidP="006F365D">
      <w:pPr>
        <w:spacing w:line="360" w:lineRule="auto"/>
        <w:jc w:val="both"/>
        <w:rPr>
          <w:rFonts w:ascii="New Century Schoolbook" w:hAnsi="New Century Schoolbook"/>
          <w:sz w:val="24"/>
          <w:szCs w:val="24"/>
        </w:rPr>
      </w:pPr>
      <w:r w:rsidRPr="006F365D">
        <w:rPr>
          <w:rFonts w:ascii="New Century Schoolbook" w:hAnsi="New Century Schoolbook"/>
          <w:sz w:val="24"/>
          <w:szCs w:val="24"/>
        </w:rPr>
        <w:t>The experiment has three treatments (25cm, 30 cm and 35 cm b/n the plant) with five replications (farmers were used as a replication).   The experiment was laid out in randomized complete block design and the treatment was conducted under furrow irrigation method. The size of each plot was 10m by 10m, between plot is 1m and space between rows were 100 cm.</w:t>
      </w:r>
    </w:p>
    <w:p w14:paraId="6630B200" w14:textId="77777777" w:rsidR="00D47CE3" w:rsidRP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 xml:space="preserve">Soil Data </w:t>
      </w:r>
    </w:p>
    <w:p w14:paraId="75299FC9" w14:textId="77777777" w:rsidR="006F365D" w:rsidRDefault="00D47CE3" w:rsidP="006F365D">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 xml:space="preserve">The soil was analyzed in laboratory, gravimetric method, pH meter method, soil and water ratio method were used to determine soil moisture content, pH value and electrical conductivity respectively. </w:t>
      </w:r>
    </w:p>
    <w:p w14:paraId="58E3D08A" w14:textId="77777777" w:rsidR="00D47CE3" w:rsidRPr="006F365D" w:rsidRDefault="00D47CE3" w:rsidP="006F365D">
      <w:pPr>
        <w:spacing w:line="360" w:lineRule="auto"/>
        <w:jc w:val="both"/>
        <w:rPr>
          <w:rFonts w:ascii="New Century Schoolbook" w:hAnsi="New Century Schoolbook"/>
          <w:b/>
          <w:color w:val="000000"/>
          <w:sz w:val="24"/>
          <w:szCs w:val="24"/>
        </w:rPr>
      </w:pPr>
      <w:r w:rsidRPr="006F365D">
        <w:rPr>
          <w:rFonts w:ascii="New Century Schoolbook" w:hAnsi="New Century Schoolbook"/>
          <w:b/>
          <w:sz w:val="24"/>
          <w:szCs w:val="24"/>
        </w:rPr>
        <w:lastRenderedPageBreak/>
        <w:t>Crop Data</w:t>
      </w:r>
    </w:p>
    <w:p w14:paraId="36C414FA" w14:textId="77777777" w:rsidR="006F365D" w:rsidRDefault="00D47CE3" w:rsidP="006F365D">
      <w:pPr>
        <w:spacing w:line="360" w:lineRule="auto"/>
        <w:jc w:val="both"/>
        <w:rPr>
          <w:rFonts w:ascii="New Century Schoolbook" w:eastAsia="TimesNewRoman" w:hAnsi="New Century Schoolbook"/>
          <w:sz w:val="24"/>
          <w:szCs w:val="24"/>
        </w:rPr>
      </w:pPr>
      <w:r w:rsidRPr="006F365D">
        <w:rPr>
          <w:rFonts w:ascii="New Century Schoolbook" w:eastAsia="TimesNewRoman" w:hAnsi="New Century Schoolbook"/>
          <w:sz w:val="24"/>
          <w:szCs w:val="24"/>
        </w:rPr>
        <w:t>Maximum effective root zone depth (RZD) of tomato ranges between 0.7-1.5m and has allowable soil water depletion fraction (P) of 0.40</w:t>
      </w:r>
      <w:r w:rsidR="00A06B12" w:rsidRPr="006F365D">
        <w:rPr>
          <w:rFonts w:ascii="New Century Schoolbook" w:eastAsia="TimesNewRoman" w:hAnsi="New Century Schoolbook"/>
          <w:sz w:val="24"/>
          <w:szCs w:val="24"/>
        </w:rPr>
        <w:t>[13]</w:t>
      </w:r>
      <w:r w:rsidRPr="006F365D">
        <w:rPr>
          <w:rFonts w:ascii="New Century Schoolbook" w:eastAsia="TimesNewRoman" w:hAnsi="New Century Schoolbook"/>
          <w:sz w:val="24"/>
          <w:szCs w:val="24"/>
        </w:rPr>
        <w:t xml:space="preserve">. Tomato average Kc would be taken after adjustments have been made for initial, mid and late season stage to be 0.6, 1.15 and 0.8, respectively </w:t>
      </w:r>
      <w:r w:rsidR="00A06B12" w:rsidRPr="006F365D">
        <w:rPr>
          <w:rFonts w:ascii="New Century Schoolbook" w:eastAsia="TimesNewRoman" w:hAnsi="New Century Schoolbook"/>
          <w:sz w:val="24"/>
          <w:szCs w:val="24"/>
        </w:rPr>
        <w:t>[8]</w:t>
      </w:r>
      <w:r w:rsidRPr="006F365D">
        <w:rPr>
          <w:rFonts w:ascii="New Century Schoolbook" w:eastAsia="TimesNewRoman" w:hAnsi="New Century Schoolbook"/>
          <w:sz w:val="24"/>
          <w:szCs w:val="24"/>
        </w:rPr>
        <w:t xml:space="preserve">. Yield data like economical yield, unmarketable yield and total yield was measured in the field. </w:t>
      </w:r>
    </w:p>
    <w:p w14:paraId="1B65824E" w14:textId="77777777" w:rsidR="00D47CE3" w:rsidRPr="006F365D" w:rsidRDefault="00D47CE3" w:rsidP="006F365D">
      <w:pPr>
        <w:spacing w:line="360" w:lineRule="auto"/>
        <w:jc w:val="both"/>
        <w:rPr>
          <w:rFonts w:ascii="New Century Schoolbook" w:eastAsia="TimesNewRoman" w:hAnsi="New Century Schoolbook"/>
          <w:sz w:val="24"/>
          <w:szCs w:val="24"/>
        </w:rPr>
      </w:pPr>
      <w:r w:rsidRPr="006F365D">
        <w:rPr>
          <w:rFonts w:ascii="New Century Schoolbook" w:hAnsi="New Century Schoolbook"/>
          <w:b/>
          <w:sz w:val="24"/>
          <w:szCs w:val="24"/>
        </w:rPr>
        <w:t>Climatic characteristics of the study area</w:t>
      </w:r>
    </w:p>
    <w:p w14:paraId="2044A8C1" w14:textId="77777777" w:rsidR="00BD18B1" w:rsidRPr="006F365D" w:rsidRDefault="00D47CE3" w:rsidP="00D47CE3">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 xml:space="preserve">The average climatic data (Maximum and minimum temperature, relative humidity, wind speed, and sun shine hours)  on  monthly  basis  of  the  study  area  were  obtained from  meteorological station.  </w:t>
      </w:r>
    </w:p>
    <w:p w14:paraId="050AB35B" w14:textId="77777777" w:rsidR="00D47CE3" w:rsidRPr="006F365D" w:rsidRDefault="00D47CE3" w:rsidP="00D47CE3">
      <w:pPr>
        <w:spacing w:line="360" w:lineRule="auto"/>
        <w:jc w:val="both"/>
        <w:rPr>
          <w:rFonts w:ascii="New Century Schoolbook" w:hAnsi="New Century Schoolbook"/>
          <w:color w:val="000000"/>
          <w:sz w:val="24"/>
          <w:szCs w:val="24"/>
        </w:rPr>
      </w:pPr>
      <w:proofErr w:type="gramStart"/>
      <w:r w:rsidRPr="006F365D">
        <w:rPr>
          <w:rFonts w:ascii="New Century Schoolbook" w:hAnsi="New Century Schoolbook"/>
          <w:color w:val="000000"/>
          <w:sz w:val="24"/>
          <w:szCs w:val="24"/>
        </w:rPr>
        <w:t>The  potential</w:t>
      </w:r>
      <w:proofErr w:type="gramEnd"/>
      <w:r w:rsidRPr="006F365D">
        <w:rPr>
          <w:rFonts w:ascii="New Century Schoolbook" w:hAnsi="New Century Schoolbook"/>
          <w:color w:val="000000"/>
          <w:sz w:val="24"/>
          <w:szCs w:val="24"/>
        </w:rPr>
        <w:t xml:space="preserve"> evapotranspiration </w:t>
      </w:r>
      <w:proofErr w:type="spellStart"/>
      <w:r w:rsidRPr="006F365D">
        <w:rPr>
          <w:rFonts w:ascii="New Century Schoolbook" w:hAnsi="New Century Schoolbook"/>
          <w:color w:val="000000"/>
          <w:sz w:val="24"/>
          <w:szCs w:val="24"/>
        </w:rPr>
        <w:t>ETo</w:t>
      </w:r>
      <w:proofErr w:type="spellEnd"/>
      <w:r w:rsidRPr="006F365D">
        <w:rPr>
          <w:rFonts w:ascii="New Century Schoolbook" w:hAnsi="New Century Schoolbook"/>
          <w:color w:val="000000"/>
          <w:sz w:val="24"/>
          <w:szCs w:val="24"/>
        </w:rPr>
        <w:t xml:space="preserve"> was estimated using CROPWAT software version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483"/>
        <w:gridCol w:w="1516"/>
        <w:gridCol w:w="1396"/>
        <w:gridCol w:w="1639"/>
        <w:gridCol w:w="1250"/>
        <w:gridCol w:w="1565"/>
      </w:tblGrid>
      <w:tr w:rsidR="00D47CE3" w:rsidRPr="006F365D" w14:paraId="02E3F60B" w14:textId="77777777" w:rsidTr="006F365D">
        <w:trPr>
          <w:trHeight w:val="300"/>
        </w:trPr>
        <w:tc>
          <w:tcPr>
            <w:tcW w:w="0" w:type="auto"/>
            <w:shd w:val="clear" w:color="auto" w:fill="auto"/>
            <w:noWrap/>
            <w:vAlign w:val="bottom"/>
            <w:hideMark/>
          </w:tcPr>
          <w:p w14:paraId="068F693A"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Month</w:t>
            </w:r>
          </w:p>
        </w:tc>
        <w:tc>
          <w:tcPr>
            <w:tcW w:w="0" w:type="auto"/>
            <w:shd w:val="clear" w:color="auto" w:fill="auto"/>
            <w:noWrap/>
            <w:vAlign w:val="bottom"/>
            <w:hideMark/>
          </w:tcPr>
          <w:p w14:paraId="46C48E44"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 xml:space="preserve">Min </w:t>
            </w:r>
            <w:proofErr w:type="spellStart"/>
            <w:r w:rsidRPr="006F365D">
              <w:rPr>
                <w:rFonts w:ascii="New Century Schoolbook" w:eastAsia="Times New Roman" w:hAnsi="New Century Schoolbook"/>
                <w:color w:val="000000"/>
                <w:sz w:val="24"/>
                <w:szCs w:val="24"/>
              </w:rPr>
              <w:t>Temp°C</w:t>
            </w:r>
            <w:proofErr w:type="spellEnd"/>
          </w:p>
        </w:tc>
        <w:tc>
          <w:tcPr>
            <w:tcW w:w="0" w:type="auto"/>
            <w:shd w:val="clear" w:color="auto" w:fill="auto"/>
            <w:noWrap/>
            <w:vAlign w:val="bottom"/>
            <w:hideMark/>
          </w:tcPr>
          <w:p w14:paraId="7D92A961"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 xml:space="preserve">Max </w:t>
            </w:r>
            <w:proofErr w:type="spellStart"/>
            <w:r w:rsidRPr="006F365D">
              <w:rPr>
                <w:rFonts w:ascii="New Century Schoolbook" w:eastAsia="Times New Roman" w:hAnsi="New Century Schoolbook"/>
                <w:color w:val="000000"/>
                <w:sz w:val="24"/>
                <w:szCs w:val="24"/>
              </w:rPr>
              <w:t>Temp°C</w:t>
            </w:r>
            <w:proofErr w:type="spellEnd"/>
          </w:p>
        </w:tc>
        <w:tc>
          <w:tcPr>
            <w:tcW w:w="0" w:type="auto"/>
            <w:shd w:val="clear" w:color="auto" w:fill="auto"/>
            <w:noWrap/>
            <w:vAlign w:val="bottom"/>
            <w:hideMark/>
          </w:tcPr>
          <w:p w14:paraId="7E78F6E7"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Humidity%</w:t>
            </w:r>
          </w:p>
        </w:tc>
        <w:tc>
          <w:tcPr>
            <w:tcW w:w="0" w:type="auto"/>
            <w:shd w:val="clear" w:color="auto" w:fill="auto"/>
            <w:noWrap/>
            <w:vAlign w:val="bottom"/>
            <w:hideMark/>
          </w:tcPr>
          <w:p w14:paraId="01A5081D"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Wind km/day</w:t>
            </w:r>
          </w:p>
        </w:tc>
        <w:tc>
          <w:tcPr>
            <w:tcW w:w="0" w:type="auto"/>
            <w:shd w:val="clear" w:color="auto" w:fill="auto"/>
            <w:noWrap/>
            <w:vAlign w:val="bottom"/>
            <w:hideMark/>
          </w:tcPr>
          <w:p w14:paraId="3334EE51"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Sun hours</w:t>
            </w:r>
          </w:p>
        </w:tc>
        <w:tc>
          <w:tcPr>
            <w:tcW w:w="0" w:type="auto"/>
            <w:shd w:val="clear" w:color="auto" w:fill="auto"/>
            <w:noWrap/>
            <w:vAlign w:val="bottom"/>
            <w:hideMark/>
          </w:tcPr>
          <w:p w14:paraId="10A77298" w14:textId="77777777" w:rsidR="00D47CE3" w:rsidRPr="006F365D" w:rsidRDefault="00D47CE3" w:rsidP="00926D2F">
            <w:pPr>
              <w:rPr>
                <w:rFonts w:ascii="New Century Schoolbook" w:eastAsia="Times New Roman" w:hAnsi="New Century Schoolbook"/>
                <w:color w:val="000000"/>
                <w:sz w:val="24"/>
                <w:szCs w:val="24"/>
              </w:rPr>
            </w:pPr>
            <w:proofErr w:type="spellStart"/>
            <w:r w:rsidRPr="006F365D">
              <w:rPr>
                <w:rFonts w:ascii="New Century Schoolbook" w:eastAsia="Times New Roman" w:hAnsi="New Century Schoolbook"/>
                <w:color w:val="000000"/>
                <w:sz w:val="24"/>
                <w:szCs w:val="24"/>
              </w:rPr>
              <w:t>ETo</w:t>
            </w:r>
            <w:proofErr w:type="spellEnd"/>
            <w:r w:rsidRPr="006F365D">
              <w:rPr>
                <w:rFonts w:ascii="New Century Schoolbook" w:eastAsia="Times New Roman" w:hAnsi="New Century Schoolbook"/>
                <w:color w:val="000000"/>
                <w:sz w:val="24"/>
                <w:szCs w:val="24"/>
              </w:rPr>
              <w:t xml:space="preserve"> mm/day</w:t>
            </w:r>
          </w:p>
        </w:tc>
      </w:tr>
      <w:tr w:rsidR="00D47CE3" w:rsidRPr="006F365D" w14:paraId="7F251D70" w14:textId="77777777" w:rsidTr="006F365D">
        <w:trPr>
          <w:trHeight w:val="300"/>
        </w:trPr>
        <w:tc>
          <w:tcPr>
            <w:tcW w:w="0" w:type="auto"/>
            <w:shd w:val="clear" w:color="auto" w:fill="auto"/>
            <w:noWrap/>
            <w:vAlign w:val="bottom"/>
            <w:hideMark/>
          </w:tcPr>
          <w:p w14:paraId="7E62C46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January</w:t>
            </w:r>
          </w:p>
        </w:tc>
        <w:tc>
          <w:tcPr>
            <w:tcW w:w="0" w:type="auto"/>
            <w:shd w:val="clear" w:color="auto" w:fill="auto"/>
            <w:noWrap/>
            <w:vAlign w:val="bottom"/>
            <w:hideMark/>
          </w:tcPr>
          <w:p w14:paraId="2E15485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13.3</w:t>
            </w:r>
          </w:p>
        </w:tc>
        <w:tc>
          <w:tcPr>
            <w:tcW w:w="0" w:type="auto"/>
            <w:shd w:val="clear" w:color="auto" w:fill="auto"/>
            <w:noWrap/>
            <w:vAlign w:val="bottom"/>
            <w:hideMark/>
          </w:tcPr>
          <w:p w14:paraId="0184611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29.1</w:t>
            </w:r>
          </w:p>
        </w:tc>
        <w:tc>
          <w:tcPr>
            <w:tcW w:w="0" w:type="auto"/>
            <w:shd w:val="clear" w:color="auto" w:fill="auto"/>
            <w:noWrap/>
            <w:vAlign w:val="bottom"/>
            <w:hideMark/>
          </w:tcPr>
          <w:p w14:paraId="4E8C4C2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77</w:t>
            </w:r>
          </w:p>
        </w:tc>
        <w:tc>
          <w:tcPr>
            <w:tcW w:w="0" w:type="auto"/>
            <w:shd w:val="clear" w:color="auto" w:fill="auto"/>
            <w:noWrap/>
            <w:vAlign w:val="bottom"/>
            <w:hideMark/>
          </w:tcPr>
          <w:p w14:paraId="7753180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49CD233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8.1</w:t>
            </w:r>
          </w:p>
        </w:tc>
        <w:tc>
          <w:tcPr>
            <w:tcW w:w="0" w:type="auto"/>
            <w:shd w:val="clear" w:color="auto" w:fill="auto"/>
            <w:noWrap/>
            <w:vAlign w:val="bottom"/>
            <w:hideMark/>
          </w:tcPr>
          <w:p w14:paraId="5DCC3BF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3.91</w:t>
            </w:r>
          </w:p>
        </w:tc>
      </w:tr>
      <w:tr w:rsidR="00D47CE3" w:rsidRPr="006F365D" w14:paraId="48B13D91" w14:textId="77777777" w:rsidTr="006F365D">
        <w:trPr>
          <w:trHeight w:val="300"/>
        </w:trPr>
        <w:tc>
          <w:tcPr>
            <w:tcW w:w="0" w:type="auto"/>
            <w:shd w:val="clear" w:color="auto" w:fill="auto"/>
            <w:noWrap/>
            <w:vAlign w:val="bottom"/>
            <w:hideMark/>
          </w:tcPr>
          <w:p w14:paraId="4DE7400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February</w:t>
            </w:r>
          </w:p>
        </w:tc>
        <w:tc>
          <w:tcPr>
            <w:tcW w:w="0" w:type="auto"/>
            <w:shd w:val="clear" w:color="auto" w:fill="auto"/>
            <w:noWrap/>
            <w:vAlign w:val="bottom"/>
            <w:hideMark/>
          </w:tcPr>
          <w:p w14:paraId="3B91485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14</w:t>
            </w:r>
          </w:p>
        </w:tc>
        <w:tc>
          <w:tcPr>
            <w:tcW w:w="0" w:type="auto"/>
            <w:shd w:val="clear" w:color="auto" w:fill="auto"/>
            <w:noWrap/>
            <w:vAlign w:val="bottom"/>
            <w:hideMark/>
          </w:tcPr>
          <w:p w14:paraId="4F919AC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29.7</w:t>
            </w:r>
          </w:p>
        </w:tc>
        <w:tc>
          <w:tcPr>
            <w:tcW w:w="0" w:type="auto"/>
            <w:shd w:val="clear" w:color="auto" w:fill="auto"/>
            <w:noWrap/>
            <w:vAlign w:val="bottom"/>
            <w:hideMark/>
          </w:tcPr>
          <w:p w14:paraId="1FEBCE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75</w:t>
            </w:r>
          </w:p>
        </w:tc>
        <w:tc>
          <w:tcPr>
            <w:tcW w:w="0" w:type="auto"/>
            <w:shd w:val="clear" w:color="auto" w:fill="auto"/>
            <w:noWrap/>
            <w:vAlign w:val="bottom"/>
            <w:hideMark/>
          </w:tcPr>
          <w:p w14:paraId="3464FC3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212CD8B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7.6</w:t>
            </w:r>
          </w:p>
        </w:tc>
        <w:tc>
          <w:tcPr>
            <w:tcW w:w="0" w:type="auto"/>
            <w:shd w:val="clear" w:color="auto" w:fill="auto"/>
            <w:noWrap/>
            <w:vAlign w:val="bottom"/>
            <w:hideMark/>
          </w:tcPr>
          <w:p w14:paraId="5082E5A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4.18</w:t>
            </w:r>
          </w:p>
        </w:tc>
      </w:tr>
      <w:tr w:rsidR="00D47CE3" w:rsidRPr="006F365D" w14:paraId="55BE484E" w14:textId="77777777" w:rsidTr="006F365D">
        <w:trPr>
          <w:trHeight w:val="300"/>
        </w:trPr>
        <w:tc>
          <w:tcPr>
            <w:tcW w:w="0" w:type="auto"/>
            <w:shd w:val="clear" w:color="auto" w:fill="auto"/>
            <w:noWrap/>
            <w:vAlign w:val="bottom"/>
            <w:hideMark/>
          </w:tcPr>
          <w:p w14:paraId="5293ADD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March</w:t>
            </w:r>
          </w:p>
        </w:tc>
        <w:tc>
          <w:tcPr>
            <w:tcW w:w="0" w:type="auto"/>
            <w:shd w:val="clear" w:color="auto" w:fill="auto"/>
            <w:noWrap/>
            <w:vAlign w:val="bottom"/>
            <w:hideMark/>
          </w:tcPr>
          <w:p w14:paraId="06817DA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13.8</w:t>
            </w:r>
          </w:p>
        </w:tc>
        <w:tc>
          <w:tcPr>
            <w:tcW w:w="0" w:type="auto"/>
            <w:shd w:val="clear" w:color="auto" w:fill="auto"/>
            <w:noWrap/>
            <w:vAlign w:val="bottom"/>
            <w:hideMark/>
          </w:tcPr>
          <w:p w14:paraId="30BE5A5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28.8</w:t>
            </w:r>
          </w:p>
        </w:tc>
        <w:tc>
          <w:tcPr>
            <w:tcW w:w="0" w:type="auto"/>
            <w:shd w:val="clear" w:color="auto" w:fill="auto"/>
            <w:noWrap/>
            <w:vAlign w:val="bottom"/>
            <w:hideMark/>
          </w:tcPr>
          <w:p w14:paraId="119D94C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81</w:t>
            </w:r>
          </w:p>
        </w:tc>
        <w:tc>
          <w:tcPr>
            <w:tcW w:w="0" w:type="auto"/>
            <w:shd w:val="clear" w:color="auto" w:fill="auto"/>
            <w:noWrap/>
            <w:vAlign w:val="bottom"/>
            <w:hideMark/>
          </w:tcPr>
          <w:p w14:paraId="65624F5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173</w:t>
            </w:r>
          </w:p>
        </w:tc>
        <w:tc>
          <w:tcPr>
            <w:tcW w:w="0" w:type="auto"/>
            <w:shd w:val="clear" w:color="auto" w:fill="auto"/>
            <w:noWrap/>
            <w:vAlign w:val="bottom"/>
            <w:hideMark/>
          </w:tcPr>
          <w:p w14:paraId="078AB8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7.5</w:t>
            </w:r>
          </w:p>
        </w:tc>
        <w:tc>
          <w:tcPr>
            <w:tcW w:w="0" w:type="auto"/>
            <w:shd w:val="clear" w:color="auto" w:fill="auto"/>
            <w:noWrap/>
            <w:vAlign w:val="bottom"/>
            <w:hideMark/>
          </w:tcPr>
          <w:p w14:paraId="6FDEE9D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4.35</w:t>
            </w:r>
          </w:p>
        </w:tc>
      </w:tr>
      <w:tr w:rsidR="00D47CE3" w:rsidRPr="006F365D" w14:paraId="50B2A524" w14:textId="77777777" w:rsidTr="006F365D">
        <w:trPr>
          <w:trHeight w:val="300"/>
        </w:trPr>
        <w:tc>
          <w:tcPr>
            <w:tcW w:w="0" w:type="auto"/>
            <w:shd w:val="clear" w:color="auto" w:fill="auto"/>
            <w:noWrap/>
            <w:vAlign w:val="bottom"/>
            <w:hideMark/>
          </w:tcPr>
          <w:p w14:paraId="7FE8B8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April</w:t>
            </w:r>
          </w:p>
        </w:tc>
        <w:tc>
          <w:tcPr>
            <w:tcW w:w="0" w:type="auto"/>
            <w:shd w:val="clear" w:color="auto" w:fill="auto"/>
            <w:noWrap/>
            <w:vAlign w:val="bottom"/>
            <w:hideMark/>
          </w:tcPr>
          <w:p w14:paraId="1E052EA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13.5</w:t>
            </w:r>
          </w:p>
        </w:tc>
        <w:tc>
          <w:tcPr>
            <w:tcW w:w="0" w:type="auto"/>
            <w:shd w:val="clear" w:color="auto" w:fill="auto"/>
            <w:noWrap/>
            <w:vAlign w:val="bottom"/>
            <w:hideMark/>
          </w:tcPr>
          <w:p w14:paraId="47DB11B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28.1</w:t>
            </w:r>
          </w:p>
        </w:tc>
        <w:tc>
          <w:tcPr>
            <w:tcW w:w="0" w:type="auto"/>
            <w:shd w:val="clear" w:color="auto" w:fill="auto"/>
            <w:noWrap/>
            <w:vAlign w:val="bottom"/>
            <w:hideMark/>
          </w:tcPr>
          <w:p w14:paraId="3A44301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92</w:t>
            </w:r>
          </w:p>
        </w:tc>
        <w:tc>
          <w:tcPr>
            <w:tcW w:w="0" w:type="auto"/>
            <w:shd w:val="clear" w:color="auto" w:fill="auto"/>
            <w:noWrap/>
            <w:vAlign w:val="bottom"/>
            <w:hideMark/>
          </w:tcPr>
          <w:p w14:paraId="64F4BC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130</w:t>
            </w:r>
          </w:p>
        </w:tc>
        <w:tc>
          <w:tcPr>
            <w:tcW w:w="0" w:type="auto"/>
            <w:shd w:val="clear" w:color="auto" w:fill="auto"/>
            <w:noWrap/>
            <w:vAlign w:val="bottom"/>
            <w:hideMark/>
          </w:tcPr>
          <w:p w14:paraId="1BF794D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7.1</w:t>
            </w:r>
          </w:p>
        </w:tc>
        <w:tc>
          <w:tcPr>
            <w:tcW w:w="0" w:type="auto"/>
            <w:shd w:val="clear" w:color="auto" w:fill="auto"/>
            <w:noWrap/>
            <w:vAlign w:val="bottom"/>
            <w:hideMark/>
          </w:tcPr>
          <w:p w14:paraId="0415BAF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3.95</w:t>
            </w:r>
          </w:p>
        </w:tc>
      </w:tr>
      <w:tr w:rsidR="00D47CE3" w:rsidRPr="006F365D" w14:paraId="3F9DF0B1" w14:textId="77777777" w:rsidTr="006F365D">
        <w:trPr>
          <w:trHeight w:val="300"/>
        </w:trPr>
        <w:tc>
          <w:tcPr>
            <w:tcW w:w="0" w:type="auto"/>
            <w:shd w:val="clear" w:color="auto" w:fill="auto"/>
            <w:noWrap/>
            <w:vAlign w:val="bottom"/>
            <w:hideMark/>
          </w:tcPr>
          <w:p w14:paraId="7076493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May</w:t>
            </w:r>
          </w:p>
        </w:tc>
        <w:tc>
          <w:tcPr>
            <w:tcW w:w="0" w:type="auto"/>
            <w:shd w:val="clear" w:color="auto" w:fill="auto"/>
            <w:noWrap/>
            <w:vAlign w:val="bottom"/>
            <w:hideMark/>
          </w:tcPr>
          <w:p w14:paraId="04E4B05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13.1</w:t>
            </w:r>
          </w:p>
        </w:tc>
        <w:tc>
          <w:tcPr>
            <w:tcW w:w="0" w:type="auto"/>
            <w:shd w:val="clear" w:color="auto" w:fill="auto"/>
            <w:noWrap/>
            <w:vAlign w:val="bottom"/>
            <w:hideMark/>
          </w:tcPr>
          <w:p w14:paraId="544D7A6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26.3</w:t>
            </w:r>
          </w:p>
        </w:tc>
        <w:tc>
          <w:tcPr>
            <w:tcW w:w="0" w:type="auto"/>
            <w:shd w:val="clear" w:color="auto" w:fill="auto"/>
            <w:noWrap/>
            <w:vAlign w:val="bottom"/>
            <w:hideMark/>
          </w:tcPr>
          <w:p w14:paraId="3B5EA7B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93</w:t>
            </w:r>
          </w:p>
        </w:tc>
        <w:tc>
          <w:tcPr>
            <w:tcW w:w="0" w:type="auto"/>
            <w:shd w:val="clear" w:color="auto" w:fill="auto"/>
            <w:noWrap/>
            <w:vAlign w:val="bottom"/>
            <w:hideMark/>
          </w:tcPr>
          <w:p w14:paraId="3955554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19B53BF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6.1</w:t>
            </w:r>
          </w:p>
        </w:tc>
        <w:tc>
          <w:tcPr>
            <w:tcW w:w="0" w:type="auto"/>
            <w:shd w:val="clear" w:color="auto" w:fill="auto"/>
            <w:noWrap/>
            <w:vAlign w:val="bottom"/>
            <w:hideMark/>
          </w:tcPr>
          <w:p w14:paraId="58C95A6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3.47</w:t>
            </w:r>
          </w:p>
        </w:tc>
      </w:tr>
      <w:tr w:rsidR="00D47CE3" w:rsidRPr="006F365D" w14:paraId="2FD09EAE" w14:textId="77777777" w:rsidTr="006F365D">
        <w:trPr>
          <w:trHeight w:val="300"/>
        </w:trPr>
        <w:tc>
          <w:tcPr>
            <w:tcW w:w="0" w:type="auto"/>
            <w:shd w:val="clear" w:color="auto" w:fill="auto"/>
            <w:noWrap/>
            <w:vAlign w:val="bottom"/>
            <w:hideMark/>
          </w:tcPr>
          <w:p w14:paraId="292796E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June</w:t>
            </w:r>
          </w:p>
        </w:tc>
        <w:tc>
          <w:tcPr>
            <w:tcW w:w="0" w:type="auto"/>
            <w:shd w:val="clear" w:color="auto" w:fill="auto"/>
            <w:noWrap/>
            <w:vAlign w:val="bottom"/>
            <w:hideMark/>
          </w:tcPr>
          <w:p w14:paraId="6ED43B1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5EEC874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24.2</w:t>
            </w:r>
          </w:p>
        </w:tc>
        <w:tc>
          <w:tcPr>
            <w:tcW w:w="0" w:type="auto"/>
            <w:shd w:val="clear" w:color="auto" w:fill="auto"/>
            <w:noWrap/>
            <w:vAlign w:val="bottom"/>
            <w:hideMark/>
          </w:tcPr>
          <w:p w14:paraId="330F5EA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94</w:t>
            </w:r>
          </w:p>
        </w:tc>
        <w:tc>
          <w:tcPr>
            <w:tcW w:w="0" w:type="auto"/>
            <w:shd w:val="clear" w:color="auto" w:fill="auto"/>
            <w:noWrap/>
            <w:vAlign w:val="bottom"/>
            <w:hideMark/>
          </w:tcPr>
          <w:p w14:paraId="6FAE0F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0388C5C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5.9</w:t>
            </w:r>
          </w:p>
        </w:tc>
        <w:tc>
          <w:tcPr>
            <w:tcW w:w="0" w:type="auto"/>
            <w:shd w:val="clear" w:color="auto" w:fill="auto"/>
            <w:noWrap/>
            <w:vAlign w:val="bottom"/>
            <w:hideMark/>
          </w:tcPr>
          <w:p w14:paraId="311939F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3.19</w:t>
            </w:r>
          </w:p>
        </w:tc>
      </w:tr>
      <w:tr w:rsidR="00D47CE3" w:rsidRPr="006F365D" w14:paraId="449D0C46" w14:textId="77777777" w:rsidTr="006F365D">
        <w:trPr>
          <w:trHeight w:val="300"/>
        </w:trPr>
        <w:tc>
          <w:tcPr>
            <w:tcW w:w="0" w:type="auto"/>
            <w:shd w:val="clear" w:color="auto" w:fill="auto"/>
            <w:noWrap/>
            <w:vAlign w:val="bottom"/>
            <w:hideMark/>
          </w:tcPr>
          <w:p w14:paraId="716441A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July</w:t>
            </w:r>
          </w:p>
        </w:tc>
        <w:tc>
          <w:tcPr>
            <w:tcW w:w="0" w:type="auto"/>
            <w:shd w:val="clear" w:color="auto" w:fill="auto"/>
            <w:noWrap/>
            <w:vAlign w:val="bottom"/>
            <w:hideMark/>
          </w:tcPr>
          <w:p w14:paraId="2E38096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12.3</w:t>
            </w:r>
          </w:p>
        </w:tc>
        <w:tc>
          <w:tcPr>
            <w:tcW w:w="0" w:type="auto"/>
            <w:shd w:val="clear" w:color="auto" w:fill="auto"/>
            <w:noWrap/>
            <w:vAlign w:val="bottom"/>
            <w:hideMark/>
          </w:tcPr>
          <w:p w14:paraId="36CD649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22</w:t>
            </w:r>
          </w:p>
        </w:tc>
        <w:tc>
          <w:tcPr>
            <w:tcW w:w="0" w:type="auto"/>
            <w:shd w:val="clear" w:color="auto" w:fill="auto"/>
            <w:noWrap/>
            <w:vAlign w:val="bottom"/>
            <w:hideMark/>
          </w:tcPr>
          <w:p w14:paraId="0099138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92</w:t>
            </w:r>
          </w:p>
        </w:tc>
        <w:tc>
          <w:tcPr>
            <w:tcW w:w="0" w:type="auto"/>
            <w:shd w:val="clear" w:color="auto" w:fill="auto"/>
            <w:noWrap/>
            <w:vAlign w:val="bottom"/>
            <w:hideMark/>
          </w:tcPr>
          <w:p w14:paraId="0B8FFD7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2DFC622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w:t>
            </w:r>
          </w:p>
        </w:tc>
        <w:tc>
          <w:tcPr>
            <w:tcW w:w="0" w:type="auto"/>
            <w:shd w:val="clear" w:color="auto" w:fill="auto"/>
            <w:noWrap/>
            <w:vAlign w:val="bottom"/>
            <w:hideMark/>
          </w:tcPr>
          <w:p w14:paraId="464E4AE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2.65</w:t>
            </w:r>
          </w:p>
        </w:tc>
      </w:tr>
      <w:tr w:rsidR="00D47CE3" w:rsidRPr="006F365D" w14:paraId="0995B64D" w14:textId="77777777" w:rsidTr="006F365D">
        <w:trPr>
          <w:trHeight w:val="300"/>
        </w:trPr>
        <w:tc>
          <w:tcPr>
            <w:tcW w:w="0" w:type="auto"/>
            <w:shd w:val="clear" w:color="auto" w:fill="auto"/>
            <w:noWrap/>
            <w:vAlign w:val="bottom"/>
            <w:hideMark/>
          </w:tcPr>
          <w:p w14:paraId="57ECB4F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August</w:t>
            </w:r>
          </w:p>
        </w:tc>
        <w:tc>
          <w:tcPr>
            <w:tcW w:w="0" w:type="auto"/>
            <w:shd w:val="clear" w:color="auto" w:fill="auto"/>
            <w:noWrap/>
            <w:vAlign w:val="bottom"/>
            <w:hideMark/>
          </w:tcPr>
          <w:p w14:paraId="2EE84C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12.1</w:t>
            </w:r>
          </w:p>
        </w:tc>
        <w:tc>
          <w:tcPr>
            <w:tcW w:w="0" w:type="auto"/>
            <w:shd w:val="clear" w:color="auto" w:fill="auto"/>
            <w:noWrap/>
            <w:vAlign w:val="bottom"/>
            <w:hideMark/>
          </w:tcPr>
          <w:p w14:paraId="20D5C28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22.5</w:t>
            </w:r>
          </w:p>
        </w:tc>
        <w:tc>
          <w:tcPr>
            <w:tcW w:w="0" w:type="auto"/>
            <w:shd w:val="clear" w:color="auto" w:fill="auto"/>
            <w:noWrap/>
            <w:vAlign w:val="bottom"/>
            <w:hideMark/>
          </w:tcPr>
          <w:p w14:paraId="4394D89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90</w:t>
            </w:r>
          </w:p>
        </w:tc>
        <w:tc>
          <w:tcPr>
            <w:tcW w:w="0" w:type="auto"/>
            <w:shd w:val="clear" w:color="auto" w:fill="auto"/>
            <w:noWrap/>
            <w:vAlign w:val="bottom"/>
            <w:hideMark/>
          </w:tcPr>
          <w:p w14:paraId="4046C68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763A9AB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4.2</w:t>
            </w:r>
          </w:p>
        </w:tc>
        <w:tc>
          <w:tcPr>
            <w:tcW w:w="0" w:type="auto"/>
            <w:shd w:val="clear" w:color="auto" w:fill="auto"/>
            <w:noWrap/>
            <w:vAlign w:val="bottom"/>
            <w:hideMark/>
          </w:tcPr>
          <w:p w14:paraId="414EDD8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2.82</w:t>
            </w:r>
          </w:p>
        </w:tc>
      </w:tr>
      <w:tr w:rsidR="00D47CE3" w:rsidRPr="006F365D" w14:paraId="26838CC7" w14:textId="77777777" w:rsidTr="006F365D">
        <w:trPr>
          <w:trHeight w:val="300"/>
        </w:trPr>
        <w:tc>
          <w:tcPr>
            <w:tcW w:w="0" w:type="auto"/>
            <w:shd w:val="clear" w:color="auto" w:fill="auto"/>
            <w:noWrap/>
            <w:vAlign w:val="bottom"/>
            <w:hideMark/>
          </w:tcPr>
          <w:p w14:paraId="4F7F60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September</w:t>
            </w:r>
          </w:p>
        </w:tc>
        <w:tc>
          <w:tcPr>
            <w:tcW w:w="0" w:type="auto"/>
            <w:shd w:val="clear" w:color="auto" w:fill="auto"/>
            <w:noWrap/>
            <w:vAlign w:val="bottom"/>
            <w:hideMark/>
          </w:tcPr>
          <w:p w14:paraId="6499344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6478504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25.5</w:t>
            </w:r>
          </w:p>
        </w:tc>
        <w:tc>
          <w:tcPr>
            <w:tcW w:w="0" w:type="auto"/>
            <w:shd w:val="clear" w:color="auto" w:fill="auto"/>
            <w:noWrap/>
            <w:vAlign w:val="bottom"/>
            <w:hideMark/>
          </w:tcPr>
          <w:p w14:paraId="76AC999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97</w:t>
            </w:r>
          </w:p>
        </w:tc>
        <w:tc>
          <w:tcPr>
            <w:tcW w:w="0" w:type="auto"/>
            <w:shd w:val="clear" w:color="auto" w:fill="auto"/>
            <w:noWrap/>
            <w:vAlign w:val="bottom"/>
            <w:hideMark/>
          </w:tcPr>
          <w:p w14:paraId="568E3CD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86</w:t>
            </w:r>
          </w:p>
        </w:tc>
        <w:tc>
          <w:tcPr>
            <w:tcW w:w="0" w:type="auto"/>
            <w:shd w:val="clear" w:color="auto" w:fill="auto"/>
            <w:noWrap/>
            <w:vAlign w:val="bottom"/>
            <w:hideMark/>
          </w:tcPr>
          <w:p w14:paraId="29C089B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5.6</w:t>
            </w:r>
          </w:p>
        </w:tc>
        <w:tc>
          <w:tcPr>
            <w:tcW w:w="0" w:type="auto"/>
            <w:shd w:val="clear" w:color="auto" w:fill="auto"/>
            <w:noWrap/>
            <w:vAlign w:val="bottom"/>
            <w:hideMark/>
          </w:tcPr>
          <w:p w14:paraId="5A706FF2"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3.23</w:t>
            </w:r>
          </w:p>
        </w:tc>
      </w:tr>
      <w:tr w:rsidR="00D47CE3" w:rsidRPr="006F365D" w14:paraId="37AB1E23" w14:textId="77777777" w:rsidTr="006F365D">
        <w:trPr>
          <w:trHeight w:val="300"/>
        </w:trPr>
        <w:tc>
          <w:tcPr>
            <w:tcW w:w="0" w:type="auto"/>
            <w:shd w:val="clear" w:color="auto" w:fill="auto"/>
            <w:noWrap/>
            <w:vAlign w:val="bottom"/>
            <w:hideMark/>
          </w:tcPr>
          <w:p w14:paraId="1FBC7D6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October</w:t>
            </w:r>
          </w:p>
        </w:tc>
        <w:tc>
          <w:tcPr>
            <w:tcW w:w="0" w:type="auto"/>
            <w:shd w:val="clear" w:color="auto" w:fill="auto"/>
            <w:noWrap/>
            <w:vAlign w:val="bottom"/>
            <w:hideMark/>
          </w:tcPr>
          <w:p w14:paraId="1D24448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1365633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27.2</w:t>
            </w:r>
          </w:p>
        </w:tc>
        <w:tc>
          <w:tcPr>
            <w:tcW w:w="0" w:type="auto"/>
            <w:shd w:val="clear" w:color="auto" w:fill="auto"/>
            <w:noWrap/>
            <w:vAlign w:val="bottom"/>
            <w:hideMark/>
          </w:tcPr>
          <w:p w14:paraId="339BA74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87</w:t>
            </w:r>
          </w:p>
        </w:tc>
        <w:tc>
          <w:tcPr>
            <w:tcW w:w="0" w:type="auto"/>
            <w:shd w:val="clear" w:color="auto" w:fill="auto"/>
            <w:noWrap/>
            <w:vAlign w:val="bottom"/>
            <w:hideMark/>
          </w:tcPr>
          <w:p w14:paraId="756CD2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6ADB94D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7.2</w:t>
            </w:r>
          </w:p>
        </w:tc>
        <w:tc>
          <w:tcPr>
            <w:tcW w:w="0" w:type="auto"/>
            <w:shd w:val="clear" w:color="auto" w:fill="auto"/>
            <w:noWrap/>
            <w:vAlign w:val="bottom"/>
            <w:hideMark/>
          </w:tcPr>
          <w:p w14:paraId="04EA9D8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3.71</w:t>
            </w:r>
          </w:p>
        </w:tc>
      </w:tr>
      <w:tr w:rsidR="00D47CE3" w:rsidRPr="006F365D" w14:paraId="106B07EA" w14:textId="77777777" w:rsidTr="006F365D">
        <w:trPr>
          <w:trHeight w:val="300"/>
        </w:trPr>
        <w:tc>
          <w:tcPr>
            <w:tcW w:w="0" w:type="auto"/>
            <w:shd w:val="clear" w:color="auto" w:fill="auto"/>
            <w:noWrap/>
            <w:vAlign w:val="bottom"/>
            <w:hideMark/>
          </w:tcPr>
          <w:p w14:paraId="3AAFFE7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November</w:t>
            </w:r>
          </w:p>
        </w:tc>
        <w:tc>
          <w:tcPr>
            <w:tcW w:w="0" w:type="auto"/>
            <w:shd w:val="clear" w:color="auto" w:fill="auto"/>
            <w:noWrap/>
            <w:vAlign w:val="bottom"/>
            <w:hideMark/>
          </w:tcPr>
          <w:p w14:paraId="0CC27F6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w:t>
            </w:r>
          </w:p>
        </w:tc>
        <w:tc>
          <w:tcPr>
            <w:tcW w:w="0" w:type="auto"/>
            <w:shd w:val="clear" w:color="auto" w:fill="auto"/>
            <w:noWrap/>
            <w:vAlign w:val="bottom"/>
            <w:hideMark/>
          </w:tcPr>
          <w:p w14:paraId="1C9DD67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29.2</w:t>
            </w:r>
          </w:p>
        </w:tc>
        <w:tc>
          <w:tcPr>
            <w:tcW w:w="0" w:type="auto"/>
            <w:shd w:val="clear" w:color="auto" w:fill="auto"/>
            <w:noWrap/>
            <w:vAlign w:val="bottom"/>
            <w:hideMark/>
          </w:tcPr>
          <w:p w14:paraId="6E39D4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87</w:t>
            </w:r>
          </w:p>
        </w:tc>
        <w:tc>
          <w:tcPr>
            <w:tcW w:w="0" w:type="auto"/>
            <w:shd w:val="clear" w:color="auto" w:fill="auto"/>
            <w:noWrap/>
            <w:vAlign w:val="bottom"/>
            <w:hideMark/>
          </w:tcPr>
          <w:p w14:paraId="3B8D6B42"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69</w:t>
            </w:r>
          </w:p>
        </w:tc>
        <w:tc>
          <w:tcPr>
            <w:tcW w:w="0" w:type="auto"/>
            <w:shd w:val="clear" w:color="auto" w:fill="auto"/>
            <w:noWrap/>
            <w:vAlign w:val="bottom"/>
            <w:hideMark/>
          </w:tcPr>
          <w:p w14:paraId="3B58A3B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8.8</w:t>
            </w:r>
          </w:p>
        </w:tc>
        <w:tc>
          <w:tcPr>
            <w:tcW w:w="0" w:type="auto"/>
            <w:shd w:val="clear" w:color="auto" w:fill="auto"/>
            <w:noWrap/>
            <w:vAlign w:val="bottom"/>
            <w:hideMark/>
          </w:tcPr>
          <w:p w14:paraId="528D43B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3.96</w:t>
            </w:r>
          </w:p>
        </w:tc>
      </w:tr>
      <w:tr w:rsidR="00D47CE3" w:rsidRPr="006F365D" w14:paraId="32C83F08" w14:textId="77777777" w:rsidTr="006F365D">
        <w:trPr>
          <w:trHeight w:val="300"/>
        </w:trPr>
        <w:tc>
          <w:tcPr>
            <w:tcW w:w="0" w:type="auto"/>
            <w:shd w:val="clear" w:color="auto" w:fill="auto"/>
            <w:noWrap/>
            <w:vAlign w:val="bottom"/>
            <w:hideMark/>
          </w:tcPr>
          <w:p w14:paraId="751B665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December</w:t>
            </w:r>
          </w:p>
        </w:tc>
        <w:tc>
          <w:tcPr>
            <w:tcW w:w="0" w:type="auto"/>
            <w:shd w:val="clear" w:color="auto" w:fill="auto"/>
            <w:noWrap/>
            <w:vAlign w:val="bottom"/>
            <w:hideMark/>
          </w:tcPr>
          <w:p w14:paraId="3731D24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0D5CA9F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w:t>
            </w:r>
          </w:p>
        </w:tc>
        <w:tc>
          <w:tcPr>
            <w:tcW w:w="0" w:type="auto"/>
            <w:shd w:val="clear" w:color="auto" w:fill="auto"/>
            <w:noWrap/>
            <w:vAlign w:val="bottom"/>
            <w:hideMark/>
          </w:tcPr>
          <w:p w14:paraId="36F116B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72</w:t>
            </w:r>
          </w:p>
        </w:tc>
        <w:tc>
          <w:tcPr>
            <w:tcW w:w="0" w:type="auto"/>
            <w:shd w:val="clear" w:color="auto" w:fill="auto"/>
            <w:noWrap/>
            <w:vAlign w:val="bottom"/>
            <w:hideMark/>
          </w:tcPr>
          <w:p w14:paraId="5A02185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69</w:t>
            </w:r>
          </w:p>
        </w:tc>
        <w:tc>
          <w:tcPr>
            <w:tcW w:w="0" w:type="auto"/>
            <w:shd w:val="clear" w:color="auto" w:fill="auto"/>
            <w:noWrap/>
            <w:vAlign w:val="bottom"/>
            <w:hideMark/>
          </w:tcPr>
          <w:p w14:paraId="1D6DA17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8.3</w:t>
            </w:r>
          </w:p>
        </w:tc>
        <w:tc>
          <w:tcPr>
            <w:tcW w:w="0" w:type="auto"/>
            <w:shd w:val="clear" w:color="auto" w:fill="auto"/>
            <w:noWrap/>
            <w:vAlign w:val="bottom"/>
            <w:hideMark/>
          </w:tcPr>
          <w:p w14:paraId="11D851D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3.78</w:t>
            </w:r>
          </w:p>
        </w:tc>
      </w:tr>
      <w:tr w:rsidR="00D47CE3" w:rsidRPr="006F365D" w14:paraId="526FB97A" w14:textId="77777777" w:rsidTr="006F365D">
        <w:trPr>
          <w:trHeight w:val="300"/>
        </w:trPr>
        <w:tc>
          <w:tcPr>
            <w:tcW w:w="0" w:type="auto"/>
            <w:shd w:val="clear" w:color="auto" w:fill="auto"/>
            <w:noWrap/>
            <w:vAlign w:val="bottom"/>
            <w:hideMark/>
          </w:tcPr>
          <w:p w14:paraId="4726E9E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Average</w:t>
            </w:r>
          </w:p>
        </w:tc>
        <w:tc>
          <w:tcPr>
            <w:tcW w:w="0" w:type="auto"/>
            <w:shd w:val="clear" w:color="auto" w:fill="auto"/>
            <w:noWrap/>
            <w:vAlign w:val="bottom"/>
            <w:hideMark/>
          </w:tcPr>
          <w:p w14:paraId="3AE80E2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w:t>
            </w:r>
          </w:p>
        </w:tc>
        <w:tc>
          <w:tcPr>
            <w:tcW w:w="0" w:type="auto"/>
            <w:shd w:val="clear" w:color="auto" w:fill="auto"/>
            <w:noWrap/>
            <w:vAlign w:val="bottom"/>
            <w:hideMark/>
          </w:tcPr>
          <w:p w14:paraId="7373895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26.8</w:t>
            </w:r>
          </w:p>
        </w:tc>
        <w:tc>
          <w:tcPr>
            <w:tcW w:w="0" w:type="auto"/>
            <w:shd w:val="clear" w:color="auto" w:fill="auto"/>
            <w:noWrap/>
            <w:vAlign w:val="bottom"/>
            <w:hideMark/>
          </w:tcPr>
          <w:p w14:paraId="3269B28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86</w:t>
            </w:r>
          </w:p>
        </w:tc>
        <w:tc>
          <w:tcPr>
            <w:tcW w:w="0" w:type="auto"/>
            <w:shd w:val="clear" w:color="auto" w:fill="auto"/>
            <w:noWrap/>
            <w:vAlign w:val="bottom"/>
            <w:hideMark/>
          </w:tcPr>
          <w:p w14:paraId="1BF2440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102</w:t>
            </w:r>
          </w:p>
        </w:tc>
        <w:tc>
          <w:tcPr>
            <w:tcW w:w="0" w:type="auto"/>
            <w:shd w:val="clear" w:color="auto" w:fill="auto"/>
            <w:noWrap/>
            <w:vAlign w:val="bottom"/>
            <w:hideMark/>
          </w:tcPr>
          <w:p w14:paraId="382789D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6.7</w:t>
            </w:r>
          </w:p>
        </w:tc>
        <w:tc>
          <w:tcPr>
            <w:tcW w:w="0" w:type="auto"/>
            <w:shd w:val="clear" w:color="auto" w:fill="auto"/>
            <w:noWrap/>
            <w:vAlign w:val="bottom"/>
            <w:hideMark/>
          </w:tcPr>
          <w:p w14:paraId="5FE0E9A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3.6</w:t>
            </w:r>
          </w:p>
        </w:tc>
      </w:tr>
    </w:tbl>
    <w:p w14:paraId="6CA3B8C5" w14:textId="1D6FCE10" w:rsidR="00165D5E" w:rsidRPr="006F365D" w:rsidRDefault="00351DDD" w:rsidP="00165D5E">
      <w:pPr>
        <w:spacing w:line="360" w:lineRule="auto"/>
        <w:jc w:val="both"/>
        <w:rPr>
          <w:rFonts w:ascii="New Century Schoolbook" w:hAnsi="New Century Schoolbook"/>
          <w:color w:val="000000"/>
          <w:sz w:val="24"/>
          <w:szCs w:val="24"/>
        </w:rPr>
      </w:pPr>
      <w:r>
        <w:rPr>
          <w:rFonts w:ascii="New Century Schoolbook" w:hAnsi="New Century Schoolbook"/>
          <w:sz w:val="24"/>
          <w:szCs w:val="24"/>
        </w:rPr>
        <w:t>Table 1-</w:t>
      </w:r>
      <w:r w:rsidR="00165D5E">
        <w:rPr>
          <w:rFonts w:ascii="New Century Schoolbook" w:hAnsi="New Century Schoolbook"/>
          <w:sz w:val="24"/>
          <w:szCs w:val="24"/>
        </w:rPr>
        <w:t xml:space="preserve"> Monthly </w:t>
      </w:r>
      <w:r w:rsidR="00165D5E">
        <w:rPr>
          <w:rFonts w:ascii="New Century Schoolbook" w:hAnsi="New Century Schoolbook"/>
          <w:color w:val="000000"/>
          <w:sz w:val="24"/>
          <w:szCs w:val="24"/>
        </w:rPr>
        <w:t>Average Climatic Data of the Study Area, Including Maximum a</w:t>
      </w:r>
      <w:r w:rsidR="00165D5E" w:rsidRPr="006F365D">
        <w:rPr>
          <w:rFonts w:ascii="New Century Schoolbook" w:hAnsi="New Century Schoolbook"/>
          <w:color w:val="000000"/>
          <w:sz w:val="24"/>
          <w:szCs w:val="24"/>
        </w:rPr>
        <w:t xml:space="preserve">nd Minimum Temperature, </w:t>
      </w:r>
      <w:r w:rsidR="00165D5E">
        <w:rPr>
          <w:rFonts w:ascii="New Century Schoolbook" w:hAnsi="New Century Schoolbook"/>
          <w:color w:val="000000"/>
          <w:sz w:val="24"/>
          <w:szCs w:val="24"/>
        </w:rPr>
        <w:t>Relative Humidity, Wind Speed a</w:t>
      </w:r>
      <w:r w:rsidR="00165D5E" w:rsidRPr="006F365D">
        <w:rPr>
          <w:rFonts w:ascii="New Century Schoolbook" w:hAnsi="New Century Schoolbook"/>
          <w:color w:val="000000"/>
          <w:sz w:val="24"/>
          <w:szCs w:val="24"/>
        </w:rPr>
        <w:t>nd Sun Shi</w:t>
      </w:r>
      <w:r w:rsidR="00165D5E">
        <w:rPr>
          <w:rFonts w:ascii="New Century Schoolbook" w:hAnsi="New Century Schoolbook"/>
          <w:color w:val="000000"/>
          <w:sz w:val="24"/>
          <w:szCs w:val="24"/>
        </w:rPr>
        <w:t>ne Hours.</w:t>
      </w:r>
    </w:p>
    <w:p w14:paraId="232B5E0E" w14:textId="51E58171" w:rsidR="006F365D" w:rsidRDefault="006F365D" w:rsidP="006F365D">
      <w:pPr>
        <w:pStyle w:val="Heading2"/>
        <w:numPr>
          <w:ilvl w:val="0"/>
          <w:numId w:val="0"/>
        </w:numPr>
        <w:ind w:left="288"/>
        <w:rPr>
          <w:rFonts w:ascii="New Century Schoolbook" w:hAnsi="New Century Schoolbook"/>
          <w:sz w:val="24"/>
          <w:szCs w:val="24"/>
        </w:rPr>
      </w:pPr>
    </w:p>
    <w:p w14:paraId="51C405AB" w14:textId="77777777" w:rsidR="00D47CE3" w:rsidRPr="006F365D" w:rsidRDefault="00D47CE3" w:rsidP="006F365D">
      <w:pPr>
        <w:pStyle w:val="Heading2"/>
        <w:numPr>
          <w:ilvl w:val="0"/>
          <w:numId w:val="0"/>
        </w:numPr>
        <w:ind w:left="288"/>
        <w:rPr>
          <w:rFonts w:ascii="New Century Schoolbook" w:eastAsia="TimesNewRoman" w:hAnsi="New Century Schoolbook"/>
          <w:b/>
          <w:i w:val="0"/>
          <w:sz w:val="24"/>
          <w:szCs w:val="24"/>
        </w:rPr>
      </w:pPr>
      <w:r w:rsidRPr="006F365D">
        <w:rPr>
          <w:rFonts w:ascii="New Century Schoolbook" w:hAnsi="New Century Schoolbook"/>
          <w:b/>
          <w:i w:val="0"/>
          <w:sz w:val="24"/>
          <w:szCs w:val="24"/>
        </w:rPr>
        <w:t xml:space="preserve">Crop water determination </w:t>
      </w:r>
    </w:p>
    <w:p w14:paraId="681A4F01" w14:textId="77777777" w:rsidR="00D47CE3" w:rsidRPr="006F365D" w:rsidRDefault="00D47CE3" w:rsidP="00D47CE3">
      <w:pPr>
        <w:spacing w:line="360" w:lineRule="auto"/>
        <w:jc w:val="both"/>
        <w:rPr>
          <w:rFonts w:ascii="New Century Schoolbook" w:eastAsia="TimesNewRoman" w:hAnsi="New Century Schoolbook"/>
          <w:sz w:val="24"/>
          <w:szCs w:val="24"/>
        </w:rPr>
      </w:pPr>
      <w:r w:rsidRPr="006F365D">
        <w:rPr>
          <w:rFonts w:ascii="New Century Schoolbook" w:eastAsia="TimesNewRoman" w:hAnsi="New Century Schoolbook"/>
          <w:sz w:val="24"/>
          <w:szCs w:val="24"/>
        </w:rPr>
        <w:t xml:space="preserve">Crop water requirement refers to the amount of water that needs to be supplied, while crop evapotranspiration refers to the amount of water that is lost through evapotranspiration </w:t>
      </w:r>
      <w:r w:rsidR="00A06B12" w:rsidRPr="006F365D">
        <w:rPr>
          <w:rFonts w:ascii="New Century Schoolbook" w:eastAsia="TimesNewRoman" w:hAnsi="New Century Schoolbook"/>
          <w:sz w:val="24"/>
          <w:szCs w:val="24"/>
        </w:rPr>
        <w:t>[8]</w:t>
      </w:r>
      <w:r w:rsidRPr="006F365D">
        <w:rPr>
          <w:rFonts w:ascii="New Century Schoolbook" w:eastAsia="TimesNewRoman" w:hAnsi="New Century Schoolbook"/>
          <w:sz w:val="24"/>
          <w:szCs w:val="24"/>
        </w:rPr>
        <w:t xml:space="preserve">. </w:t>
      </w:r>
      <w:r w:rsidRPr="006F365D">
        <w:rPr>
          <w:rFonts w:ascii="New Century Schoolbook" w:hAnsi="New Century Schoolbook"/>
          <w:sz w:val="24"/>
          <w:szCs w:val="24"/>
        </w:rPr>
        <w:t>For the determination of crop water requirement, the effect of climate on crop water requirement, which is the reference crop evapotranspiration (</w:t>
      </w:r>
      <w:proofErr w:type="spellStart"/>
      <w:r w:rsidRPr="006F365D">
        <w:rPr>
          <w:rFonts w:ascii="New Century Schoolbook" w:hAnsi="New Century Schoolbook"/>
          <w:sz w:val="24"/>
          <w:szCs w:val="24"/>
        </w:rPr>
        <w:t>ETo</w:t>
      </w:r>
      <w:proofErr w:type="spellEnd"/>
      <w:r w:rsidRPr="006F365D">
        <w:rPr>
          <w:rFonts w:ascii="New Century Schoolbook" w:hAnsi="New Century Schoolbook"/>
          <w:sz w:val="24"/>
          <w:szCs w:val="24"/>
        </w:rPr>
        <w:t xml:space="preserve">) and the effect of crop characteristics (Kc) are important </w:t>
      </w:r>
      <w:r w:rsidR="00A06B12" w:rsidRPr="006F365D">
        <w:rPr>
          <w:rFonts w:ascii="New Century Schoolbook" w:hAnsi="New Century Schoolbook"/>
          <w:sz w:val="24"/>
          <w:szCs w:val="24"/>
        </w:rPr>
        <w:t>[9]</w:t>
      </w:r>
      <w:r w:rsidRPr="006F365D">
        <w:rPr>
          <w:rFonts w:ascii="New Century Schoolbook" w:hAnsi="New Century Schoolbook"/>
          <w:sz w:val="24"/>
          <w:szCs w:val="24"/>
        </w:rPr>
        <w:t xml:space="preserve">. The long term and daily climate data such as maximum and minimum air temperature, relative humidity, wind speed, sunshine hours, and rainfall data of the study area were collected to determine reference evapotranspiration, crop data like crop coefficient, growing season and development stage, </w:t>
      </w:r>
      <w:r w:rsidRPr="006F365D">
        <w:rPr>
          <w:rFonts w:ascii="New Century Schoolbook" w:hAnsi="New Century Schoolbook"/>
          <w:sz w:val="24"/>
          <w:szCs w:val="24"/>
        </w:rPr>
        <w:lastRenderedPageBreak/>
        <w:t xml:space="preserve">effective root depth, critical depletion factor of Tomato and maximum infiltration rate and total available water of the soil was determined to calculate crop water requirement using </w:t>
      </w:r>
      <w:proofErr w:type="spellStart"/>
      <w:r w:rsidRPr="006F365D">
        <w:rPr>
          <w:rFonts w:ascii="New Century Schoolbook" w:hAnsi="New Century Schoolbook"/>
          <w:sz w:val="24"/>
          <w:szCs w:val="24"/>
        </w:rPr>
        <w:t>cropwat</w:t>
      </w:r>
      <w:proofErr w:type="spellEnd"/>
      <w:r w:rsidRPr="006F365D">
        <w:rPr>
          <w:rFonts w:ascii="New Century Schoolbook" w:hAnsi="New Century Schoolbook"/>
          <w:sz w:val="24"/>
          <w:szCs w:val="24"/>
        </w:rPr>
        <w:t xml:space="preserve"> model. </w:t>
      </w:r>
    </w:p>
    <w:p w14:paraId="5455CA0E" w14:textId="77777777" w:rsidR="00D47CE3" w:rsidRPr="006F365D" w:rsidRDefault="00D47CE3" w:rsidP="00D47CE3">
      <w:pPr>
        <w:tabs>
          <w:tab w:val="left" w:pos="7920"/>
        </w:tabs>
        <w:spacing w:line="360" w:lineRule="auto"/>
        <w:jc w:val="both"/>
        <w:rPr>
          <w:rFonts w:ascii="New Century Schoolbook" w:eastAsia="TimesNewRoman" w:hAnsi="New Century Schoolbook"/>
          <w:sz w:val="24"/>
          <w:szCs w:val="24"/>
        </w:rPr>
      </w:pPr>
    </w:p>
    <w:p w14:paraId="7A355C1D" w14:textId="77777777" w:rsidR="00BD18B1" w:rsidRPr="006F365D" w:rsidRDefault="006F365D" w:rsidP="00D47CE3">
      <w:pPr>
        <w:spacing w:line="360" w:lineRule="auto"/>
        <w:rPr>
          <w:rFonts w:ascii="New Century Schoolbook" w:eastAsia="TimesNewRoman" w:hAnsi="New Century Schoolbook"/>
          <w:sz w:val="24"/>
          <w:szCs w:val="24"/>
        </w:rPr>
      </w:pPr>
      <w:commentRangeStart w:id="7"/>
      <m:oMathPara>
        <m:oMath>
          <m:r>
            <w:rPr>
              <w:rFonts w:ascii="Cambria Math" w:eastAsia="TimesNewRoman" w:hAnsi="Cambria Math"/>
              <w:sz w:val="24"/>
              <w:szCs w:val="24"/>
            </w:rPr>
            <m:t>ETc</m:t>
          </m:r>
          <m:r>
            <w:rPr>
              <w:rFonts w:ascii="Cambria Math" w:eastAsia="TimesNewRoman" w:hAnsi="New Century Schoolbook"/>
              <w:sz w:val="24"/>
              <w:szCs w:val="24"/>
            </w:rPr>
            <m:t>=</m:t>
          </m:r>
          <m:r>
            <w:rPr>
              <w:rFonts w:ascii="Cambria Math" w:eastAsia="TimesNewRoman" w:hAnsi="Cambria Math"/>
              <w:sz w:val="24"/>
              <w:szCs w:val="24"/>
            </w:rPr>
            <m:t>ETo*Kc</m:t>
          </m:r>
          <w:commentRangeEnd w:id="7"/>
          <m:r>
            <m:rPr>
              <m:sty m:val="p"/>
            </m:rPr>
            <w:rPr>
              <w:rStyle w:val="CommentReference"/>
            </w:rPr>
            <w:commentReference w:id="7"/>
          </m:r>
        </m:oMath>
      </m:oMathPara>
    </w:p>
    <w:p w14:paraId="6C1BCD5A" w14:textId="77777777" w:rsidR="00D47CE3" w:rsidRPr="006F365D" w:rsidRDefault="00D47CE3" w:rsidP="00D47CE3">
      <w:pPr>
        <w:spacing w:line="360" w:lineRule="auto"/>
        <w:rPr>
          <w:rFonts w:ascii="New Century Schoolbook" w:eastAsia="TimesNewRoman" w:hAnsi="New Century Schoolbook"/>
          <w:sz w:val="24"/>
          <w:szCs w:val="24"/>
        </w:rPr>
      </w:pPr>
      <w:r w:rsidRPr="006F365D">
        <w:rPr>
          <w:rFonts w:ascii="New Century Schoolbook" w:eastAsia="TimesNewRoman" w:hAnsi="New Century Schoolbook"/>
          <w:sz w:val="24"/>
          <w:szCs w:val="24"/>
        </w:rPr>
        <w:t xml:space="preserve">Where, </w:t>
      </w:r>
      <w:proofErr w:type="spellStart"/>
      <w:r w:rsidRPr="006F365D">
        <w:rPr>
          <w:rFonts w:ascii="New Century Schoolbook" w:eastAsia="TimesNewRoman" w:hAnsi="New Century Schoolbook"/>
          <w:sz w:val="24"/>
          <w:szCs w:val="24"/>
        </w:rPr>
        <w:t>ETc</w:t>
      </w:r>
      <w:proofErr w:type="spellEnd"/>
      <w:r w:rsidRPr="006F365D">
        <w:rPr>
          <w:rFonts w:ascii="New Century Schoolbook" w:eastAsia="TimesNewRoman" w:hAnsi="New Century Schoolbook"/>
          <w:sz w:val="24"/>
          <w:szCs w:val="24"/>
        </w:rPr>
        <w:t xml:space="preserve"> = crop evapotranspiration, Kc = crop coefficient, </w:t>
      </w:r>
      <w:proofErr w:type="spellStart"/>
      <w:r w:rsidRPr="006F365D">
        <w:rPr>
          <w:rFonts w:ascii="New Century Schoolbook" w:eastAsia="TimesNewRoman" w:hAnsi="New Century Schoolbook"/>
          <w:sz w:val="24"/>
          <w:szCs w:val="24"/>
        </w:rPr>
        <w:t>ETo</w:t>
      </w:r>
      <w:proofErr w:type="spellEnd"/>
      <w:r w:rsidRPr="006F365D">
        <w:rPr>
          <w:rFonts w:ascii="New Century Schoolbook" w:eastAsia="TimesNewRoman" w:hAnsi="New Century Schoolbook"/>
          <w:sz w:val="24"/>
          <w:szCs w:val="24"/>
        </w:rPr>
        <w:t xml:space="preserve"> = reference evapotranspiration</w:t>
      </w:r>
      <w:r w:rsidRPr="006F365D">
        <w:rPr>
          <w:rFonts w:ascii="New Century Schoolbook" w:hAnsi="New Century Schoolbook"/>
          <w:sz w:val="24"/>
          <w:szCs w:val="24"/>
        </w:rPr>
        <w:t xml:space="preserve">.  </w:t>
      </w:r>
    </w:p>
    <w:p w14:paraId="01A1E99D" w14:textId="77777777" w:rsidR="00D47CE3" w:rsidRPr="006F365D" w:rsidRDefault="00D47CE3" w:rsidP="006F365D">
      <w:pPr>
        <w:pStyle w:val="Heading3"/>
        <w:numPr>
          <w:ilvl w:val="0"/>
          <w:numId w:val="0"/>
        </w:numPr>
        <w:ind w:left="288"/>
        <w:rPr>
          <w:rFonts w:ascii="New Century Schoolbook" w:hAnsi="New Century Schoolbook"/>
          <w:b/>
          <w:sz w:val="24"/>
          <w:szCs w:val="24"/>
        </w:rPr>
      </w:pPr>
      <w:r w:rsidRPr="006F365D">
        <w:rPr>
          <w:rFonts w:ascii="New Century Schoolbook" w:hAnsi="New Century Schoolbook"/>
          <w:sz w:val="24"/>
          <w:szCs w:val="24"/>
        </w:rPr>
        <w:t xml:space="preserve"> </w:t>
      </w:r>
      <w:r w:rsidRPr="006F365D">
        <w:rPr>
          <w:rFonts w:ascii="New Century Schoolbook" w:hAnsi="New Century Schoolbook"/>
          <w:b/>
          <w:sz w:val="24"/>
          <w:szCs w:val="24"/>
        </w:rPr>
        <w:t xml:space="preserve">Irrigation water management </w:t>
      </w:r>
    </w:p>
    <w:p w14:paraId="3B8BDF83"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The total available water (TAW), stored in a unit volume of soil was determined by the expression: </w:t>
      </w:r>
    </w:p>
    <w:p w14:paraId="000A7644"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TAW</m:t>
          </m:r>
          <m:r>
            <w:rPr>
              <w:rFonts w:ascii="Cambria Math" w:hAnsi="New Century Schoolbook"/>
              <w:sz w:val="24"/>
              <w:szCs w:val="24"/>
            </w:rPr>
            <m:t>=</m:t>
          </m:r>
          <m:f>
            <m:fPr>
              <m:ctrlPr>
                <w:rPr>
                  <w:rFonts w:ascii="Cambria Math" w:hAnsi="New Century Schoolbook"/>
                  <w:i/>
                  <w:sz w:val="24"/>
                  <w:szCs w:val="24"/>
                </w:rPr>
              </m:ctrlPr>
            </m:fPr>
            <m:num>
              <m:d>
                <m:dPr>
                  <m:ctrlPr>
                    <w:rPr>
                      <w:rFonts w:ascii="Cambria Math" w:hAnsi="New Century Schoolbook"/>
                      <w:i/>
                      <w:sz w:val="24"/>
                      <w:szCs w:val="24"/>
                    </w:rPr>
                  </m:ctrlPr>
                </m:dPr>
                <m:e>
                  <m:r>
                    <w:rPr>
                      <w:rFonts w:ascii="Cambria Math" w:hAnsi="Cambria Math"/>
                      <w:sz w:val="24"/>
                      <w:szCs w:val="24"/>
                    </w:rPr>
                    <m:t>Fc-PWP</m:t>
                  </m:r>
                </m:e>
              </m:d>
              <m:r>
                <w:rPr>
                  <w:rFonts w:ascii="Cambria Math" w:hAnsi="Cambria Math"/>
                  <w:sz w:val="24"/>
                  <w:szCs w:val="24"/>
                </w:rPr>
                <m:t>*BD*Dz</m:t>
              </m:r>
            </m:num>
            <m:den>
              <m:r>
                <w:rPr>
                  <w:rFonts w:ascii="Cambria Math" w:hAnsi="New Century Schoolbook"/>
                  <w:sz w:val="24"/>
                  <w:szCs w:val="24"/>
                </w:rPr>
                <m:t>100</m:t>
              </m:r>
            </m:den>
          </m:f>
        </m:oMath>
      </m:oMathPara>
    </w:p>
    <w:p w14:paraId="2C67CD32"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The depth of irrigation supplied at any time can be obtained from the equation</w:t>
      </w:r>
    </w:p>
    <w:p w14:paraId="2537BD60"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Inet</m:t>
          </m:r>
          <m:d>
            <m:dPr>
              <m:ctrlPr>
                <w:rPr>
                  <w:rFonts w:ascii="Cambria Math" w:hAnsi="New Century Schoolbook"/>
                  <w:i/>
                  <w:sz w:val="24"/>
                  <w:szCs w:val="24"/>
                </w:rPr>
              </m:ctrlPr>
            </m:dPr>
            <m:e>
              <m:r>
                <w:rPr>
                  <w:rFonts w:ascii="Cambria Math" w:hAnsi="Cambria Math"/>
                  <w:sz w:val="24"/>
                  <w:szCs w:val="24"/>
                </w:rPr>
                <m:t>mm</m:t>
              </m:r>
            </m:e>
          </m:d>
          <m:r>
            <w:rPr>
              <w:rFonts w:ascii="Cambria Math" w:hAnsi="New Century Schoolbook"/>
              <w:sz w:val="24"/>
              <w:szCs w:val="24"/>
            </w:rPr>
            <m:t>=</m:t>
          </m:r>
          <m:r>
            <w:rPr>
              <w:rFonts w:ascii="Cambria Math" w:hAnsi="Cambria Math"/>
              <w:sz w:val="24"/>
              <w:szCs w:val="24"/>
            </w:rPr>
            <m:t>E</m:t>
          </m:r>
          <m:r>
            <w:rPr>
              <w:rFonts w:ascii="Cambria Math" w:hAnsi="Cambria Math"/>
              <w:sz w:val="24"/>
              <w:szCs w:val="24"/>
            </w:rPr>
            <m:t>Tc</m:t>
          </m:r>
          <m:d>
            <m:dPr>
              <m:ctrlPr>
                <w:rPr>
                  <w:rFonts w:ascii="Cambria Math" w:hAnsi="New Century Schoolbook"/>
                  <w:i/>
                  <w:sz w:val="24"/>
                  <w:szCs w:val="24"/>
                </w:rPr>
              </m:ctrlPr>
            </m:dPr>
            <m:e>
              <m:r>
                <w:rPr>
                  <w:rFonts w:ascii="Cambria Math" w:hAnsi="Cambria Math"/>
                  <w:sz w:val="24"/>
                  <w:szCs w:val="24"/>
                </w:rPr>
                <m:t>mm</m:t>
              </m:r>
            </m:e>
          </m:d>
          <m:r>
            <w:rPr>
              <w:rFonts w:ascii="Cambria Math" w:hAnsi="Cambria Math"/>
              <w:sz w:val="24"/>
              <w:szCs w:val="24"/>
            </w:rPr>
            <m:t>-Peff</m:t>
          </m:r>
          <m:d>
            <m:dPr>
              <m:ctrlPr>
                <w:rPr>
                  <w:rFonts w:ascii="Cambria Math" w:hAnsi="New Century Schoolbook"/>
                  <w:i/>
                  <w:sz w:val="24"/>
                  <w:szCs w:val="24"/>
                </w:rPr>
              </m:ctrlPr>
            </m:dPr>
            <m:e>
              <m:r>
                <w:rPr>
                  <w:rFonts w:ascii="Cambria Math" w:hAnsi="Cambria Math"/>
                  <w:sz w:val="24"/>
                  <w:szCs w:val="24"/>
                </w:rPr>
                <m:t>mm</m:t>
              </m:r>
            </m:e>
          </m:d>
        </m:oMath>
      </m:oMathPara>
    </w:p>
    <w:p w14:paraId="6668D48E"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The gross irrigation requirement will be obtained from the expression:</w:t>
      </w:r>
    </w:p>
    <w:p w14:paraId="5EAF2CC4"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Ig</m:t>
          </m:r>
          <m:r>
            <w:rPr>
              <w:rFonts w:ascii="Cambria Math" w:hAnsi="New Century Schoolbook"/>
              <w:sz w:val="24"/>
              <w:szCs w:val="24"/>
            </w:rPr>
            <m:t>=</m:t>
          </m:r>
          <m:f>
            <m:fPr>
              <m:ctrlPr>
                <w:rPr>
                  <w:rFonts w:ascii="Cambria Math" w:hAnsi="New Century Schoolbook"/>
                  <w:i/>
                  <w:sz w:val="24"/>
                  <w:szCs w:val="24"/>
                </w:rPr>
              </m:ctrlPr>
            </m:fPr>
            <m:num>
              <m:r>
                <w:rPr>
                  <w:rFonts w:ascii="Cambria Math" w:hAnsi="Cambria Math"/>
                  <w:sz w:val="24"/>
                  <w:szCs w:val="24"/>
                </w:rPr>
                <m:t>In</m:t>
              </m:r>
            </m:num>
            <m:den>
              <m:r>
                <w:rPr>
                  <w:rFonts w:ascii="Cambria Math" w:hAnsi="Cambria Math"/>
                  <w:sz w:val="24"/>
                  <w:szCs w:val="24"/>
                </w:rPr>
                <m:t>Ea</m:t>
              </m:r>
            </m:den>
          </m:f>
        </m:oMath>
      </m:oMathPara>
    </w:p>
    <w:p w14:paraId="01554B9A" w14:textId="77777777" w:rsidR="00D47CE3" w:rsidRPr="006F365D" w:rsidRDefault="00D47CE3" w:rsidP="00D47CE3">
      <w:pPr>
        <w:spacing w:line="360" w:lineRule="auto"/>
        <w:rPr>
          <w:rFonts w:ascii="New Century Schoolbook" w:hAnsi="New Century Schoolbook"/>
          <w:sz w:val="24"/>
          <w:szCs w:val="24"/>
        </w:rPr>
      </w:pPr>
      <w:proofErr w:type="spellStart"/>
      <w:r w:rsidRPr="006F365D">
        <w:rPr>
          <w:rFonts w:ascii="New Century Schoolbook" w:hAnsi="New Century Schoolbook"/>
          <w:bCs/>
          <w:sz w:val="24"/>
          <w:szCs w:val="24"/>
        </w:rPr>
        <w:t>Ea</w:t>
      </w:r>
      <w:proofErr w:type="spellEnd"/>
      <w:r w:rsidRPr="006F365D">
        <w:rPr>
          <w:rFonts w:ascii="New Century Schoolbook" w:hAnsi="New Century Schoolbook"/>
          <w:sz w:val="24"/>
          <w:szCs w:val="24"/>
        </w:rPr>
        <w:t xml:space="preserve">=application efficiency of the furrows (60%) </w:t>
      </w:r>
    </w:p>
    <w:p w14:paraId="4041F1BE"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The time required to deliver the desired depth of water into each furrow will be calculated using the equation: </w:t>
      </w:r>
    </w:p>
    <w:p w14:paraId="3CE3D29A" w14:textId="77777777" w:rsidR="00D47CE3" w:rsidRPr="006F365D" w:rsidRDefault="006F365D" w:rsidP="00D47CE3">
      <w:pPr>
        <w:spacing w:line="360" w:lineRule="auto"/>
        <w:rPr>
          <w:rFonts w:ascii="New Century Schoolbook" w:hAnsi="New Century Schoolbook"/>
          <w:sz w:val="24"/>
          <w:szCs w:val="24"/>
        </w:rPr>
      </w:pPr>
      <m:oMath>
        <m:r>
          <w:rPr>
            <w:rFonts w:ascii="Cambria Math" w:hAnsi="Cambria Math"/>
            <w:sz w:val="24"/>
            <w:szCs w:val="24"/>
          </w:rPr>
          <m:t>t</m:t>
        </m:r>
        <m:r>
          <w:rPr>
            <w:rFonts w:ascii="Cambria Math" w:hAnsi="New Century Schoolbook"/>
            <w:sz w:val="24"/>
            <w:szCs w:val="24"/>
          </w:rPr>
          <m:t>=</m:t>
        </m:r>
        <m:f>
          <m:fPr>
            <m:ctrlPr>
              <w:rPr>
                <w:rFonts w:ascii="Cambria Math" w:hAnsi="New Century Schoolbook"/>
                <w:i/>
                <w:sz w:val="24"/>
                <w:szCs w:val="24"/>
              </w:rPr>
            </m:ctrlPr>
          </m:fPr>
          <m:num>
            <m:r>
              <w:rPr>
                <w:rFonts w:ascii="Cambria Math" w:hAnsi="Cambria Math"/>
                <w:sz w:val="24"/>
                <w:szCs w:val="24"/>
              </w:rPr>
              <m:t>d*l*w</m:t>
            </m:r>
          </m:num>
          <m:den>
            <m:r>
              <w:rPr>
                <w:rFonts w:ascii="Cambria Math" w:hAnsi="New Century Schoolbook"/>
                <w:sz w:val="24"/>
                <w:szCs w:val="24"/>
              </w:rPr>
              <m:t>6</m:t>
            </m:r>
            <m:r>
              <w:rPr>
                <w:rFonts w:ascii="Cambria Math" w:hAnsi="Cambria Math"/>
                <w:sz w:val="24"/>
                <w:szCs w:val="24"/>
              </w:rPr>
              <m:t>*Q</m:t>
            </m:r>
          </m:den>
        </m:f>
      </m:oMath>
      <w:r w:rsidR="003C311F" w:rsidRPr="006F365D">
        <w:rPr>
          <w:rFonts w:ascii="New Century Schoolbook" w:hAnsi="New Century Schoolbook"/>
          <w:sz w:val="24"/>
          <w:szCs w:val="24"/>
        </w:rPr>
        <w:fldChar w:fldCharType="begin"/>
      </w:r>
      <w:r w:rsidR="00D47CE3" w:rsidRPr="006F365D">
        <w:rPr>
          <w:rFonts w:ascii="New Century Schoolbook" w:hAnsi="New Century Schoolbook"/>
          <w:sz w:val="24"/>
          <w:szCs w:val="24"/>
        </w:rPr>
        <w:instrText xml:space="preserve"> QUOTE </w:instrText>
      </w:r>
      <m:oMath>
        <m:f>
          <m:fPr>
            <m:ctrlPr>
              <w:rPr>
                <w:rFonts w:ascii="Cambria Math" w:hAnsi="New Century Schoolbook"/>
                <w:i/>
                <w:sz w:val="24"/>
                <w:szCs w:val="24"/>
              </w:rPr>
            </m:ctrlPr>
          </m:fPr>
          <m:num>
            <m:r>
              <m:rPr>
                <m:sty m:val="p"/>
              </m:rPr>
              <w:rPr>
                <w:rFonts w:ascii="Cambria Math" w:hAnsi="New Century Schoolbook"/>
                <w:sz w:val="24"/>
                <w:szCs w:val="24"/>
              </w:rPr>
              <m:t>dxlxw</m:t>
            </m:r>
          </m:num>
          <m:den>
            <m:r>
              <m:rPr>
                <m:sty m:val="p"/>
              </m:rPr>
              <w:rPr>
                <w:rFonts w:ascii="Cambria Math" w:hAnsi="New Century Schoolbook"/>
                <w:sz w:val="24"/>
                <w:szCs w:val="24"/>
              </w:rPr>
              <m:t>6xQ</m:t>
            </m:r>
          </m:den>
        </m:f>
      </m:oMath>
      <w:r w:rsidR="003C311F" w:rsidRPr="006F365D">
        <w:rPr>
          <w:rFonts w:ascii="New Century Schoolbook" w:hAnsi="New Century Schoolbook"/>
          <w:sz w:val="24"/>
          <w:szCs w:val="24"/>
        </w:rPr>
        <w:fldChar w:fldCharType="end"/>
      </w:r>
    </w:p>
    <w:p w14:paraId="0B133551" w14:textId="77777777" w:rsidR="001B244A" w:rsidRDefault="00D47CE3" w:rsidP="001B244A">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Where:    d= gross depth of water applied (cm), t= application time (min), l= furrow length in (m), w= furrow spacing in (m), </w:t>
      </w:r>
      <w:proofErr w:type="gramStart"/>
      <w:r w:rsidRPr="006F365D">
        <w:rPr>
          <w:rFonts w:ascii="New Century Schoolbook" w:hAnsi="New Century Schoolbook"/>
          <w:sz w:val="24"/>
          <w:szCs w:val="24"/>
        </w:rPr>
        <w:t>and  Q</w:t>
      </w:r>
      <w:proofErr w:type="gramEnd"/>
      <w:r w:rsidRPr="006F365D">
        <w:rPr>
          <w:rFonts w:ascii="New Century Schoolbook" w:hAnsi="New Century Schoolbook"/>
          <w:sz w:val="24"/>
          <w:szCs w:val="24"/>
        </w:rPr>
        <w:t>= flow rate (discharge) (l/s)</w:t>
      </w:r>
    </w:p>
    <w:p w14:paraId="7AF10FF5" w14:textId="77777777" w:rsidR="00D47CE3" w:rsidRPr="001B244A" w:rsidRDefault="00D47CE3" w:rsidP="001B244A">
      <w:pPr>
        <w:spacing w:line="360" w:lineRule="auto"/>
        <w:jc w:val="left"/>
        <w:rPr>
          <w:rFonts w:ascii="New Century Schoolbook" w:hAnsi="New Century Schoolbook"/>
          <w:b/>
          <w:sz w:val="24"/>
          <w:szCs w:val="24"/>
        </w:rPr>
      </w:pPr>
      <w:r w:rsidRPr="001B244A">
        <w:rPr>
          <w:rFonts w:ascii="New Century Schoolbook" w:hAnsi="New Century Schoolbook"/>
          <w:b/>
          <w:sz w:val="24"/>
          <w:szCs w:val="24"/>
        </w:rPr>
        <w:t xml:space="preserve">Data collection </w:t>
      </w:r>
    </w:p>
    <w:p w14:paraId="0CFE184D" w14:textId="77777777" w:rsidR="006F365D" w:rsidRDefault="00D47CE3" w:rsidP="006F365D">
      <w:pPr>
        <w:spacing w:line="360" w:lineRule="auto"/>
        <w:jc w:val="both"/>
        <w:rPr>
          <w:rFonts w:ascii="New Century Schoolbook" w:hAnsi="New Century Schoolbook"/>
          <w:bCs/>
          <w:color w:val="000000"/>
          <w:sz w:val="24"/>
          <w:szCs w:val="24"/>
        </w:rPr>
      </w:pPr>
      <w:r w:rsidRPr="006F365D">
        <w:rPr>
          <w:rFonts w:ascii="New Century Schoolbook" w:hAnsi="New Century Schoolbook"/>
          <w:bCs/>
          <w:color w:val="000000"/>
          <w:sz w:val="24"/>
          <w:szCs w:val="24"/>
        </w:rPr>
        <w:t xml:space="preserve">Daily climate like </w:t>
      </w:r>
      <w:r w:rsidRPr="006F365D">
        <w:rPr>
          <w:rFonts w:ascii="New Century Schoolbook" w:hAnsi="New Century Schoolbook"/>
          <w:bCs/>
          <w:color w:val="000000"/>
          <w:sz w:val="24"/>
          <w:szCs w:val="24"/>
          <w:lang w:val="en-GB"/>
        </w:rPr>
        <w:t xml:space="preserve">maximum and minimum air temperature, relative humidity, wind speed, sunshine hours and rainfall data was collected to calculate crop water requirement. Soil moisture was determined gravimetrically. </w:t>
      </w:r>
      <w:r w:rsidRPr="006F365D">
        <w:rPr>
          <w:rFonts w:ascii="New Century Schoolbook" w:hAnsi="New Century Schoolbook"/>
          <w:bCs/>
          <w:color w:val="000000"/>
          <w:sz w:val="24"/>
          <w:szCs w:val="24"/>
        </w:rPr>
        <w:t xml:space="preserve">Amount of applied water per each irrigation event was measured using calibrated </w:t>
      </w:r>
      <w:proofErr w:type="spellStart"/>
      <w:r w:rsidRPr="006F365D">
        <w:rPr>
          <w:rFonts w:ascii="New Century Schoolbook" w:hAnsi="New Century Schoolbook"/>
          <w:bCs/>
          <w:color w:val="000000"/>
          <w:sz w:val="24"/>
          <w:szCs w:val="24"/>
        </w:rPr>
        <w:t>pareshall</w:t>
      </w:r>
      <w:proofErr w:type="spellEnd"/>
      <w:r w:rsidRPr="006F365D">
        <w:rPr>
          <w:rFonts w:ascii="New Century Schoolbook" w:hAnsi="New Century Schoolbook"/>
          <w:bCs/>
          <w:color w:val="000000"/>
          <w:sz w:val="24"/>
          <w:szCs w:val="24"/>
        </w:rPr>
        <w:t xml:space="preserve"> flume. During harvesting, weight of marketable yield </w:t>
      </w:r>
      <w:r w:rsidR="006F365D" w:rsidRPr="006F365D">
        <w:rPr>
          <w:rFonts w:ascii="New Century Schoolbook" w:hAnsi="New Century Schoolbook"/>
          <w:bCs/>
          <w:color w:val="000000"/>
          <w:sz w:val="24"/>
          <w:szCs w:val="24"/>
        </w:rPr>
        <w:t>and unmarketable</w:t>
      </w:r>
      <w:r w:rsidRPr="006F365D">
        <w:rPr>
          <w:rFonts w:ascii="New Century Schoolbook" w:hAnsi="New Century Schoolbook"/>
          <w:bCs/>
          <w:color w:val="000000"/>
          <w:sz w:val="24"/>
          <w:szCs w:val="24"/>
        </w:rPr>
        <w:t xml:space="preserve"> fruit weight were measured from the net harvested area of each plot.</w:t>
      </w:r>
    </w:p>
    <w:p w14:paraId="0AF703D7" w14:textId="77777777" w:rsidR="00D47CE3" w:rsidRPr="001B244A" w:rsidRDefault="00D47CE3" w:rsidP="006F365D">
      <w:pPr>
        <w:spacing w:line="360" w:lineRule="auto"/>
        <w:jc w:val="both"/>
        <w:rPr>
          <w:rFonts w:ascii="New Century Schoolbook" w:hAnsi="New Century Schoolbook"/>
          <w:bCs/>
          <w:color w:val="000000"/>
          <w:sz w:val="24"/>
          <w:szCs w:val="24"/>
        </w:rPr>
      </w:pPr>
      <w:r w:rsidRPr="001B244A">
        <w:rPr>
          <w:rFonts w:ascii="New Century Schoolbook" w:hAnsi="New Century Schoolbook"/>
          <w:b/>
          <w:sz w:val="24"/>
          <w:szCs w:val="24"/>
        </w:rPr>
        <w:t>Statistical Analysis</w:t>
      </w:r>
    </w:p>
    <w:p w14:paraId="415AF59E" w14:textId="77777777" w:rsidR="006F365D" w:rsidRDefault="00D47CE3" w:rsidP="006F365D">
      <w:pPr>
        <w:spacing w:line="360" w:lineRule="auto"/>
        <w:jc w:val="both"/>
        <w:rPr>
          <w:rFonts w:ascii="New Century Schoolbook" w:hAnsi="New Century Schoolbook"/>
          <w:sz w:val="24"/>
          <w:szCs w:val="24"/>
        </w:rPr>
      </w:pPr>
      <w:r w:rsidRPr="006F365D">
        <w:rPr>
          <w:rFonts w:ascii="New Century Schoolbook" w:hAnsi="New Century Schoolbook"/>
          <w:sz w:val="24"/>
          <w:szCs w:val="24"/>
        </w:rPr>
        <w:t xml:space="preserve">The collected data were analyzed using </w:t>
      </w:r>
      <w:r w:rsidRPr="006F365D">
        <w:rPr>
          <w:rFonts w:ascii="New Century Schoolbook" w:eastAsia="Batang" w:hAnsi="New Century Schoolbook"/>
          <w:sz w:val="24"/>
          <w:szCs w:val="24"/>
        </w:rPr>
        <w:t xml:space="preserve">Statistical Agricultural Software (SAS 9.0) and least significance difference (LSD) was employed to see a mean difference between treatments and </w:t>
      </w:r>
      <w:r w:rsidRPr="006F365D">
        <w:rPr>
          <w:rFonts w:ascii="New Century Schoolbook" w:hAnsi="New Century Schoolbook"/>
          <w:sz w:val="24"/>
          <w:szCs w:val="24"/>
        </w:rPr>
        <w:t xml:space="preserve">the data collected was statistically analyzed following the standard procedures applicable for RCBD with single factor. The treatment means that were different at 5% levels of significance were separated using LSD test. </w:t>
      </w:r>
    </w:p>
    <w:p w14:paraId="598D962C" w14:textId="77777777" w:rsid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lastRenderedPageBreak/>
        <w:t xml:space="preserve">Result </w:t>
      </w:r>
      <w:r w:rsidR="001B244A" w:rsidRPr="006F365D">
        <w:rPr>
          <w:rFonts w:ascii="New Century Schoolbook" w:hAnsi="New Century Schoolbook"/>
          <w:b/>
          <w:sz w:val="24"/>
          <w:szCs w:val="24"/>
        </w:rPr>
        <w:t>and</w:t>
      </w:r>
      <w:r w:rsidRPr="006F365D">
        <w:rPr>
          <w:rFonts w:ascii="New Century Schoolbook" w:hAnsi="New Century Schoolbook"/>
          <w:b/>
          <w:sz w:val="24"/>
          <w:szCs w:val="24"/>
        </w:rPr>
        <w:t xml:space="preserve"> Discussion</w:t>
      </w:r>
    </w:p>
    <w:p w14:paraId="27C705C7" w14:textId="77777777" w:rsidR="00D47CE3" w:rsidRPr="006F365D" w:rsidRDefault="00D47CE3" w:rsidP="006F365D">
      <w:pPr>
        <w:spacing w:line="360" w:lineRule="auto"/>
        <w:jc w:val="both"/>
        <w:rPr>
          <w:rFonts w:ascii="New Century Schoolbook" w:hAnsi="New Century Schoolbook"/>
          <w:b/>
          <w:sz w:val="24"/>
          <w:szCs w:val="24"/>
        </w:rPr>
      </w:pPr>
      <w:commentRangeStart w:id="8"/>
      <w:r w:rsidRPr="006F365D">
        <w:rPr>
          <w:rFonts w:ascii="New Century Schoolbook" w:hAnsi="New Century Schoolbook"/>
          <w:b/>
          <w:sz w:val="24"/>
          <w:szCs w:val="24"/>
        </w:rPr>
        <w:t xml:space="preserve">Physical and Chemical properties of Soil </w:t>
      </w:r>
      <w:commentRangeEnd w:id="8"/>
      <w:r w:rsidR="00225B0A">
        <w:rPr>
          <w:rStyle w:val="CommentReference"/>
        </w:rPr>
        <w:commentReference w:id="8"/>
      </w:r>
    </w:p>
    <w:p w14:paraId="19357D6F" w14:textId="675053C0" w:rsidR="00D47CE3" w:rsidRPr="006F365D" w:rsidRDefault="00D47CE3" w:rsidP="00D47CE3">
      <w:pPr>
        <w:spacing w:line="360" w:lineRule="auto"/>
        <w:jc w:val="both"/>
        <w:rPr>
          <w:rFonts w:ascii="New Century Schoolbook" w:hAnsi="New Century Schoolbook"/>
          <w:sz w:val="24"/>
          <w:szCs w:val="24"/>
        </w:rPr>
      </w:pPr>
      <w:r w:rsidRPr="006F365D">
        <w:rPr>
          <w:rFonts w:ascii="New Century Schoolbook" w:hAnsi="New Century Schoolbook"/>
          <w:color w:val="000000"/>
          <w:sz w:val="24"/>
          <w:szCs w:val="24"/>
        </w:rPr>
        <w:t xml:space="preserve">The critical value of bulk density for restricting root growth varies with soil type </w:t>
      </w:r>
      <w:r w:rsidR="00A06B12" w:rsidRPr="006F365D">
        <w:rPr>
          <w:rFonts w:ascii="New Century Schoolbook" w:hAnsi="New Century Schoolbook"/>
          <w:color w:val="000000"/>
          <w:sz w:val="24"/>
          <w:szCs w:val="24"/>
        </w:rPr>
        <w:t>[10].</w:t>
      </w:r>
      <w:r w:rsidRPr="006F365D">
        <w:rPr>
          <w:rFonts w:ascii="New Century Schoolbook" w:hAnsi="New Century Schoolbook"/>
          <w:color w:val="000000"/>
          <w:sz w:val="24"/>
          <w:szCs w:val="24"/>
        </w:rPr>
        <w:t xml:space="preserve">  But the general bulk density greater than 1.6 g/cm3 tend to restrict root growth </w:t>
      </w:r>
      <w:r w:rsidR="00A06B12" w:rsidRPr="006F365D">
        <w:rPr>
          <w:rFonts w:ascii="New Century Schoolbook" w:hAnsi="New Century Schoolbook"/>
          <w:color w:val="000000"/>
          <w:sz w:val="24"/>
          <w:szCs w:val="24"/>
        </w:rPr>
        <w:t>[11]</w:t>
      </w:r>
      <w:r w:rsidRPr="006F365D">
        <w:rPr>
          <w:rFonts w:ascii="New Century Schoolbook" w:hAnsi="New Century Schoolbook"/>
          <w:color w:val="000000"/>
          <w:sz w:val="24"/>
          <w:szCs w:val="24"/>
        </w:rPr>
        <w:t xml:space="preserve">. Generally, according to USDA soil classification, a soil with electrical conductivity of less than 2.0 </w:t>
      </w:r>
      <w:proofErr w:type="spellStart"/>
      <w:r w:rsidRPr="006F365D">
        <w:rPr>
          <w:rFonts w:ascii="New Century Schoolbook" w:hAnsi="New Century Schoolbook"/>
          <w:color w:val="000000"/>
          <w:sz w:val="24"/>
          <w:szCs w:val="24"/>
        </w:rPr>
        <w:t>dS</w:t>
      </w:r>
      <w:proofErr w:type="spellEnd"/>
      <w:r w:rsidRPr="006F365D">
        <w:rPr>
          <w:rFonts w:ascii="New Century Schoolbook" w:hAnsi="New Century Schoolbook"/>
          <w:color w:val="000000"/>
          <w:sz w:val="24"/>
          <w:szCs w:val="24"/>
        </w:rPr>
        <w:t xml:space="preserve">/m at 25°C and pH less than 8.5 are classified as normal soil.  </w:t>
      </w:r>
      <w:r w:rsidR="00CE0A5E">
        <w:rPr>
          <w:rFonts w:ascii="New Century Schoolbook" w:hAnsi="New Century Schoolbook"/>
          <w:sz w:val="24"/>
          <w:szCs w:val="24"/>
        </w:rPr>
        <w:t>The laboratory result</w:t>
      </w:r>
      <w:r w:rsidRPr="006F365D">
        <w:rPr>
          <w:rFonts w:ascii="New Century Schoolbook" w:hAnsi="New Century Schoolbook"/>
          <w:sz w:val="24"/>
          <w:szCs w:val="24"/>
        </w:rPr>
        <w:t xml:space="preserve"> shows that the experimental site soil textural class was clay according to USDA textural classification with average composition of sand 32</w:t>
      </w:r>
      <w:proofErr w:type="gramStart"/>
      <w:r w:rsidRPr="006F365D">
        <w:rPr>
          <w:rFonts w:ascii="New Century Schoolbook" w:hAnsi="New Century Schoolbook"/>
          <w:sz w:val="24"/>
          <w:szCs w:val="24"/>
        </w:rPr>
        <w:t>% ,silt</w:t>
      </w:r>
      <w:proofErr w:type="gramEnd"/>
      <w:r w:rsidRPr="006F365D">
        <w:rPr>
          <w:rFonts w:ascii="New Century Schoolbook" w:hAnsi="New Century Schoolbook"/>
          <w:sz w:val="24"/>
          <w:szCs w:val="24"/>
        </w:rPr>
        <w:t xml:space="preserve"> 17.5%  and clay 50.5%. The average soil bulk density (1.14g/cm3) is below the critical threshold level (1.4 g/cm3) and was suitable for crop root growth. The PH of soil was strongly acidic with average pH value of 4.77 which is slightly affect the yield of Tomato. EC critical value for agricultural use according to  </w:t>
      </w:r>
      <w:r w:rsidR="00A06B12" w:rsidRPr="006F365D">
        <w:rPr>
          <w:rFonts w:ascii="New Century Schoolbook" w:hAnsi="New Century Schoolbook"/>
          <w:sz w:val="24"/>
          <w:szCs w:val="24"/>
        </w:rPr>
        <w:t>[12]</w:t>
      </w:r>
      <w:r w:rsidRPr="006F365D">
        <w:rPr>
          <w:rFonts w:ascii="New Century Schoolbook" w:hAnsi="New Century Schoolbook"/>
          <w:sz w:val="24"/>
          <w:szCs w:val="24"/>
        </w:rPr>
        <w:t xml:space="preserve"> is &lt; 2.0 ds/m. thus, the experimental site soil were less than this value (1.005 ds/m) so it is suitable for onion  growth. </w:t>
      </w:r>
    </w:p>
    <w:tbl>
      <w:tblPr>
        <w:tblStyle w:val="TableGrid"/>
        <w:tblW w:w="0" w:type="auto"/>
        <w:jc w:val="center"/>
        <w:tblLook w:val="04A0" w:firstRow="1" w:lastRow="0" w:firstColumn="1" w:lastColumn="0" w:noHBand="0" w:noVBand="1"/>
      </w:tblPr>
      <w:tblGrid>
        <w:gridCol w:w="1440"/>
        <w:gridCol w:w="1513"/>
        <w:gridCol w:w="797"/>
        <w:gridCol w:w="877"/>
        <w:gridCol w:w="871"/>
        <w:gridCol w:w="877"/>
        <w:gridCol w:w="2076"/>
      </w:tblGrid>
      <w:tr w:rsidR="00D47CE3" w:rsidRPr="006F365D" w14:paraId="66327E13" w14:textId="77777777" w:rsidTr="00926D2F">
        <w:trPr>
          <w:trHeight w:val="350"/>
          <w:jc w:val="center"/>
        </w:trPr>
        <w:tc>
          <w:tcPr>
            <w:tcW w:w="2770" w:type="dxa"/>
            <w:gridSpan w:val="2"/>
            <w:vMerge w:val="restart"/>
          </w:tcPr>
          <w:p w14:paraId="3419D282"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Soil properties </w:t>
            </w:r>
          </w:p>
        </w:tc>
        <w:tc>
          <w:tcPr>
            <w:tcW w:w="5457" w:type="dxa"/>
            <w:gridSpan w:val="5"/>
          </w:tcPr>
          <w:p w14:paraId="5DAD8E21"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                       Soil depth in (cm)</w:t>
            </w:r>
          </w:p>
        </w:tc>
      </w:tr>
      <w:tr w:rsidR="00D47CE3" w:rsidRPr="006F365D" w14:paraId="305847CF" w14:textId="77777777" w:rsidTr="00926D2F">
        <w:trPr>
          <w:trHeight w:val="197"/>
          <w:jc w:val="center"/>
        </w:trPr>
        <w:tc>
          <w:tcPr>
            <w:tcW w:w="2770" w:type="dxa"/>
            <w:gridSpan w:val="2"/>
            <w:vMerge/>
          </w:tcPr>
          <w:p w14:paraId="3A1B82EF"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756" w:type="dxa"/>
          </w:tcPr>
          <w:p w14:paraId="4C7AD11B"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0-20</w:t>
            </w:r>
          </w:p>
        </w:tc>
        <w:tc>
          <w:tcPr>
            <w:tcW w:w="877" w:type="dxa"/>
          </w:tcPr>
          <w:p w14:paraId="1EB4E130"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20-40</w:t>
            </w:r>
          </w:p>
        </w:tc>
        <w:tc>
          <w:tcPr>
            <w:tcW w:w="871" w:type="dxa"/>
          </w:tcPr>
          <w:p w14:paraId="1C2FA2E4"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40-60</w:t>
            </w:r>
          </w:p>
        </w:tc>
        <w:tc>
          <w:tcPr>
            <w:tcW w:w="877" w:type="dxa"/>
          </w:tcPr>
          <w:p w14:paraId="6A88BDFF"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60-80</w:t>
            </w:r>
          </w:p>
        </w:tc>
        <w:tc>
          <w:tcPr>
            <w:tcW w:w="2076" w:type="dxa"/>
          </w:tcPr>
          <w:p w14:paraId="1AEDD02E"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average</w:t>
            </w:r>
          </w:p>
        </w:tc>
      </w:tr>
      <w:tr w:rsidR="00D47CE3" w:rsidRPr="006F365D" w14:paraId="2C83A980" w14:textId="77777777" w:rsidTr="00926D2F">
        <w:trPr>
          <w:trHeight w:val="215"/>
          <w:jc w:val="center"/>
        </w:trPr>
        <w:tc>
          <w:tcPr>
            <w:tcW w:w="1257" w:type="dxa"/>
            <w:vMerge w:val="restart"/>
          </w:tcPr>
          <w:p w14:paraId="45C7948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Particle size </w:t>
            </w:r>
            <w:r w:rsidR="00BD18B1" w:rsidRPr="006F365D">
              <w:rPr>
                <w:rFonts w:ascii="New Century Schoolbook" w:hAnsi="New Century Schoolbook" w:cs="Times New Roman"/>
                <w:sz w:val="24"/>
                <w:szCs w:val="24"/>
              </w:rPr>
              <w:t>distribution</w:t>
            </w:r>
          </w:p>
        </w:tc>
        <w:tc>
          <w:tcPr>
            <w:tcW w:w="1513" w:type="dxa"/>
          </w:tcPr>
          <w:p w14:paraId="149A186D"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Clay %</w:t>
            </w:r>
          </w:p>
        </w:tc>
        <w:tc>
          <w:tcPr>
            <w:tcW w:w="756" w:type="dxa"/>
          </w:tcPr>
          <w:p w14:paraId="76A7BA1A"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46</w:t>
            </w:r>
          </w:p>
        </w:tc>
        <w:tc>
          <w:tcPr>
            <w:tcW w:w="877" w:type="dxa"/>
          </w:tcPr>
          <w:p w14:paraId="1B9B739B"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50</w:t>
            </w:r>
          </w:p>
        </w:tc>
        <w:tc>
          <w:tcPr>
            <w:tcW w:w="871" w:type="dxa"/>
          </w:tcPr>
          <w:p w14:paraId="35AEB409"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52</w:t>
            </w:r>
          </w:p>
        </w:tc>
        <w:tc>
          <w:tcPr>
            <w:tcW w:w="877" w:type="dxa"/>
          </w:tcPr>
          <w:p w14:paraId="0A3D95FD"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54</w:t>
            </w:r>
          </w:p>
        </w:tc>
        <w:tc>
          <w:tcPr>
            <w:tcW w:w="2076" w:type="dxa"/>
          </w:tcPr>
          <w:p w14:paraId="77AFC0C8"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50.5</w:t>
            </w:r>
          </w:p>
        </w:tc>
      </w:tr>
      <w:tr w:rsidR="00D47CE3" w:rsidRPr="006F365D" w14:paraId="5224CFE0" w14:textId="77777777" w:rsidTr="00BD18B1">
        <w:trPr>
          <w:trHeight w:val="80"/>
          <w:jc w:val="center"/>
        </w:trPr>
        <w:tc>
          <w:tcPr>
            <w:tcW w:w="1257" w:type="dxa"/>
            <w:vMerge/>
          </w:tcPr>
          <w:p w14:paraId="520A5C41"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1513" w:type="dxa"/>
          </w:tcPr>
          <w:p w14:paraId="728211C3"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Sand %</w:t>
            </w:r>
          </w:p>
        </w:tc>
        <w:tc>
          <w:tcPr>
            <w:tcW w:w="756" w:type="dxa"/>
          </w:tcPr>
          <w:p w14:paraId="02F0521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36</w:t>
            </w:r>
          </w:p>
        </w:tc>
        <w:tc>
          <w:tcPr>
            <w:tcW w:w="877" w:type="dxa"/>
          </w:tcPr>
          <w:p w14:paraId="588AE824"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30</w:t>
            </w:r>
          </w:p>
        </w:tc>
        <w:tc>
          <w:tcPr>
            <w:tcW w:w="871" w:type="dxa"/>
          </w:tcPr>
          <w:p w14:paraId="63F8A37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34</w:t>
            </w:r>
          </w:p>
        </w:tc>
        <w:tc>
          <w:tcPr>
            <w:tcW w:w="877" w:type="dxa"/>
          </w:tcPr>
          <w:p w14:paraId="54A3FCC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28</w:t>
            </w:r>
          </w:p>
        </w:tc>
        <w:tc>
          <w:tcPr>
            <w:tcW w:w="2076" w:type="dxa"/>
          </w:tcPr>
          <w:p w14:paraId="32250B07"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32</w:t>
            </w:r>
          </w:p>
        </w:tc>
      </w:tr>
      <w:tr w:rsidR="00D47CE3" w:rsidRPr="006F365D" w14:paraId="0C56EE74" w14:textId="77777777" w:rsidTr="00BD18B1">
        <w:trPr>
          <w:trHeight w:val="152"/>
          <w:jc w:val="center"/>
        </w:trPr>
        <w:tc>
          <w:tcPr>
            <w:tcW w:w="1257" w:type="dxa"/>
            <w:vMerge/>
          </w:tcPr>
          <w:p w14:paraId="6947B763"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1513" w:type="dxa"/>
          </w:tcPr>
          <w:p w14:paraId="7F534A32"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Silt %</w:t>
            </w:r>
          </w:p>
        </w:tc>
        <w:tc>
          <w:tcPr>
            <w:tcW w:w="756" w:type="dxa"/>
          </w:tcPr>
          <w:p w14:paraId="39525C5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18</w:t>
            </w:r>
          </w:p>
        </w:tc>
        <w:tc>
          <w:tcPr>
            <w:tcW w:w="877" w:type="dxa"/>
          </w:tcPr>
          <w:p w14:paraId="27AC8EE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20</w:t>
            </w:r>
          </w:p>
        </w:tc>
        <w:tc>
          <w:tcPr>
            <w:tcW w:w="871" w:type="dxa"/>
          </w:tcPr>
          <w:p w14:paraId="21F22675"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w:t>
            </w:r>
          </w:p>
        </w:tc>
        <w:tc>
          <w:tcPr>
            <w:tcW w:w="877" w:type="dxa"/>
          </w:tcPr>
          <w:p w14:paraId="61BA0C60"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18</w:t>
            </w:r>
          </w:p>
        </w:tc>
        <w:tc>
          <w:tcPr>
            <w:tcW w:w="2076" w:type="dxa"/>
          </w:tcPr>
          <w:p w14:paraId="3979AFB8"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17.5</w:t>
            </w:r>
          </w:p>
        </w:tc>
      </w:tr>
      <w:tr w:rsidR="00D47CE3" w:rsidRPr="006F365D" w14:paraId="2B0882B0" w14:textId="77777777" w:rsidTr="00BD18B1">
        <w:trPr>
          <w:trHeight w:val="233"/>
          <w:jc w:val="center"/>
        </w:trPr>
        <w:tc>
          <w:tcPr>
            <w:tcW w:w="2770" w:type="dxa"/>
            <w:gridSpan w:val="2"/>
          </w:tcPr>
          <w:p w14:paraId="7E068BFD"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Textural class </w:t>
            </w:r>
          </w:p>
        </w:tc>
        <w:tc>
          <w:tcPr>
            <w:tcW w:w="756" w:type="dxa"/>
          </w:tcPr>
          <w:p w14:paraId="5C355D6C"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7" w:type="dxa"/>
          </w:tcPr>
          <w:p w14:paraId="064DE37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1" w:type="dxa"/>
          </w:tcPr>
          <w:p w14:paraId="751BD69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7" w:type="dxa"/>
          </w:tcPr>
          <w:p w14:paraId="48037B6D"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2076" w:type="dxa"/>
          </w:tcPr>
          <w:p w14:paraId="48A2DD16"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clay</w:t>
            </w:r>
          </w:p>
        </w:tc>
      </w:tr>
      <w:tr w:rsidR="00D47CE3" w:rsidRPr="006F365D" w14:paraId="2F2AEF87" w14:textId="77777777" w:rsidTr="00BD18B1">
        <w:trPr>
          <w:trHeight w:val="170"/>
          <w:jc w:val="center"/>
        </w:trPr>
        <w:tc>
          <w:tcPr>
            <w:tcW w:w="2770" w:type="dxa"/>
            <w:gridSpan w:val="2"/>
          </w:tcPr>
          <w:p w14:paraId="008A70C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BD (g/cm3)</w:t>
            </w:r>
          </w:p>
        </w:tc>
        <w:tc>
          <w:tcPr>
            <w:tcW w:w="756" w:type="dxa"/>
          </w:tcPr>
          <w:p w14:paraId="5A15702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1.15</w:t>
            </w:r>
          </w:p>
        </w:tc>
        <w:tc>
          <w:tcPr>
            <w:tcW w:w="877" w:type="dxa"/>
          </w:tcPr>
          <w:p w14:paraId="037BD380"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1.16</w:t>
            </w:r>
          </w:p>
        </w:tc>
        <w:tc>
          <w:tcPr>
            <w:tcW w:w="871" w:type="dxa"/>
          </w:tcPr>
          <w:p w14:paraId="406D79D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w:t>
            </w:r>
          </w:p>
        </w:tc>
        <w:tc>
          <w:tcPr>
            <w:tcW w:w="877" w:type="dxa"/>
          </w:tcPr>
          <w:p w14:paraId="42E80A9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1.10</w:t>
            </w:r>
          </w:p>
        </w:tc>
        <w:tc>
          <w:tcPr>
            <w:tcW w:w="2076" w:type="dxa"/>
          </w:tcPr>
          <w:p w14:paraId="5AEC1D3F"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w:t>
            </w:r>
          </w:p>
        </w:tc>
      </w:tr>
      <w:tr w:rsidR="00D47CE3" w:rsidRPr="006F365D" w14:paraId="5E818C22" w14:textId="77777777" w:rsidTr="00BD18B1">
        <w:trPr>
          <w:trHeight w:val="152"/>
          <w:jc w:val="center"/>
        </w:trPr>
        <w:tc>
          <w:tcPr>
            <w:tcW w:w="2770" w:type="dxa"/>
            <w:gridSpan w:val="2"/>
          </w:tcPr>
          <w:p w14:paraId="1D33C844"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Moisture</w:t>
            </w:r>
          </w:p>
        </w:tc>
        <w:tc>
          <w:tcPr>
            <w:tcW w:w="756" w:type="dxa"/>
          </w:tcPr>
          <w:p w14:paraId="66969159"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11.48</w:t>
            </w:r>
          </w:p>
        </w:tc>
        <w:tc>
          <w:tcPr>
            <w:tcW w:w="877" w:type="dxa"/>
          </w:tcPr>
          <w:p w14:paraId="3952E97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29.53</w:t>
            </w:r>
          </w:p>
        </w:tc>
        <w:tc>
          <w:tcPr>
            <w:tcW w:w="871" w:type="dxa"/>
          </w:tcPr>
          <w:p w14:paraId="3CD31D7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23.92</w:t>
            </w:r>
          </w:p>
        </w:tc>
        <w:tc>
          <w:tcPr>
            <w:tcW w:w="877" w:type="dxa"/>
          </w:tcPr>
          <w:p w14:paraId="0A1D867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30.04</w:t>
            </w:r>
          </w:p>
        </w:tc>
        <w:tc>
          <w:tcPr>
            <w:tcW w:w="2076" w:type="dxa"/>
          </w:tcPr>
          <w:p w14:paraId="29BD4EB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23.74</w:t>
            </w:r>
          </w:p>
        </w:tc>
      </w:tr>
      <w:tr w:rsidR="00D47CE3" w:rsidRPr="006F365D" w14:paraId="0F9566BF" w14:textId="77777777" w:rsidTr="00926D2F">
        <w:trPr>
          <w:trHeight w:val="197"/>
          <w:jc w:val="center"/>
        </w:trPr>
        <w:tc>
          <w:tcPr>
            <w:tcW w:w="2770" w:type="dxa"/>
            <w:gridSpan w:val="2"/>
          </w:tcPr>
          <w:p w14:paraId="2AE9E366"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pH</w:t>
            </w:r>
          </w:p>
        </w:tc>
        <w:tc>
          <w:tcPr>
            <w:tcW w:w="756" w:type="dxa"/>
          </w:tcPr>
          <w:p w14:paraId="69C57ADF"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4.52</w:t>
            </w:r>
          </w:p>
        </w:tc>
        <w:tc>
          <w:tcPr>
            <w:tcW w:w="877" w:type="dxa"/>
          </w:tcPr>
          <w:p w14:paraId="5807AD6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4.8</w:t>
            </w:r>
          </w:p>
        </w:tc>
        <w:tc>
          <w:tcPr>
            <w:tcW w:w="871" w:type="dxa"/>
          </w:tcPr>
          <w:p w14:paraId="399433F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4.75</w:t>
            </w:r>
          </w:p>
        </w:tc>
        <w:tc>
          <w:tcPr>
            <w:tcW w:w="877" w:type="dxa"/>
          </w:tcPr>
          <w:p w14:paraId="0599712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5.02</w:t>
            </w:r>
          </w:p>
        </w:tc>
        <w:tc>
          <w:tcPr>
            <w:tcW w:w="2076" w:type="dxa"/>
          </w:tcPr>
          <w:p w14:paraId="6A95CAE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4.77</w:t>
            </w:r>
          </w:p>
        </w:tc>
      </w:tr>
      <w:tr w:rsidR="00D47CE3" w:rsidRPr="006F365D" w14:paraId="50243264" w14:textId="77777777" w:rsidTr="00926D2F">
        <w:trPr>
          <w:trHeight w:val="70"/>
          <w:jc w:val="center"/>
        </w:trPr>
        <w:tc>
          <w:tcPr>
            <w:tcW w:w="2770" w:type="dxa"/>
            <w:gridSpan w:val="2"/>
          </w:tcPr>
          <w:p w14:paraId="71935FA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EC (ds/m)</w:t>
            </w:r>
          </w:p>
        </w:tc>
        <w:tc>
          <w:tcPr>
            <w:tcW w:w="756" w:type="dxa"/>
          </w:tcPr>
          <w:p w14:paraId="3DC9D20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1.63</w:t>
            </w:r>
          </w:p>
        </w:tc>
        <w:tc>
          <w:tcPr>
            <w:tcW w:w="877" w:type="dxa"/>
          </w:tcPr>
          <w:p w14:paraId="028B254C"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1.49</w:t>
            </w:r>
          </w:p>
        </w:tc>
        <w:tc>
          <w:tcPr>
            <w:tcW w:w="871" w:type="dxa"/>
          </w:tcPr>
          <w:p w14:paraId="2F22846A"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1.50</w:t>
            </w:r>
          </w:p>
        </w:tc>
        <w:tc>
          <w:tcPr>
            <w:tcW w:w="877" w:type="dxa"/>
          </w:tcPr>
          <w:p w14:paraId="5A3EAC0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1.37</w:t>
            </w:r>
          </w:p>
        </w:tc>
        <w:tc>
          <w:tcPr>
            <w:tcW w:w="2076" w:type="dxa"/>
          </w:tcPr>
          <w:p w14:paraId="3159768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1.4975</w:t>
            </w:r>
          </w:p>
        </w:tc>
      </w:tr>
    </w:tbl>
    <w:p w14:paraId="0DF3A4F0" w14:textId="4CA61F7F" w:rsidR="00CE0A5E" w:rsidRPr="006F365D" w:rsidRDefault="00246C83" w:rsidP="00CE0A5E">
      <w:pPr>
        <w:spacing w:line="360" w:lineRule="auto"/>
        <w:jc w:val="both"/>
        <w:rPr>
          <w:rFonts w:ascii="New Century Schoolbook" w:hAnsi="New Century Schoolbook"/>
          <w:b/>
          <w:sz w:val="24"/>
          <w:szCs w:val="24"/>
        </w:rPr>
      </w:pPr>
      <w:r>
        <w:rPr>
          <w:rFonts w:ascii="New Century Schoolbook" w:hAnsi="New Century Schoolbook"/>
          <w:b/>
          <w:sz w:val="24"/>
          <w:szCs w:val="24"/>
        </w:rPr>
        <w:t>Table 2-</w:t>
      </w:r>
      <w:r w:rsidR="00CE0A5E">
        <w:rPr>
          <w:rFonts w:ascii="New Century Schoolbook" w:hAnsi="New Century Schoolbook"/>
          <w:b/>
          <w:i/>
          <w:sz w:val="24"/>
          <w:szCs w:val="24"/>
        </w:rPr>
        <w:t xml:space="preserve"> </w:t>
      </w:r>
      <w:r w:rsidR="00CE0A5E" w:rsidRPr="006F365D">
        <w:rPr>
          <w:rFonts w:ascii="New Century Schoolbook" w:hAnsi="New Century Schoolbook"/>
          <w:b/>
          <w:sz w:val="24"/>
          <w:szCs w:val="24"/>
        </w:rPr>
        <w:t xml:space="preserve">Physical and Chemical properties of Soil </w:t>
      </w:r>
      <w:r w:rsidR="00CE0A5E">
        <w:rPr>
          <w:rFonts w:ascii="New Century Schoolbook" w:hAnsi="New Century Schoolbook"/>
          <w:b/>
          <w:sz w:val="24"/>
          <w:szCs w:val="24"/>
        </w:rPr>
        <w:t>at different depth of the experimental site</w:t>
      </w:r>
    </w:p>
    <w:p w14:paraId="17AE0604" w14:textId="7214404C" w:rsidR="001B244A" w:rsidRDefault="001B244A" w:rsidP="001B244A">
      <w:pPr>
        <w:pStyle w:val="Heading2"/>
        <w:numPr>
          <w:ilvl w:val="0"/>
          <w:numId w:val="0"/>
        </w:numPr>
        <w:ind w:left="288"/>
        <w:rPr>
          <w:rFonts w:ascii="New Century Schoolbook" w:hAnsi="New Century Schoolbook"/>
          <w:b/>
          <w:i w:val="0"/>
          <w:sz w:val="24"/>
          <w:szCs w:val="24"/>
        </w:rPr>
      </w:pPr>
    </w:p>
    <w:p w14:paraId="0A297936" w14:textId="77777777" w:rsidR="00D47CE3" w:rsidRPr="001B244A" w:rsidRDefault="00D47CE3" w:rsidP="001B244A">
      <w:pPr>
        <w:pStyle w:val="Heading2"/>
        <w:numPr>
          <w:ilvl w:val="0"/>
          <w:numId w:val="0"/>
        </w:numPr>
        <w:ind w:left="288"/>
        <w:rPr>
          <w:rFonts w:ascii="New Century Schoolbook" w:hAnsi="New Century Schoolbook"/>
          <w:b/>
          <w:i w:val="0"/>
          <w:sz w:val="24"/>
          <w:szCs w:val="24"/>
        </w:rPr>
      </w:pPr>
      <w:commentRangeStart w:id="10"/>
      <w:r w:rsidRPr="001B244A">
        <w:rPr>
          <w:rFonts w:ascii="New Century Schoolbook" w:hAnsi="New Century Schoolbook"/>
          <w:b/>
          <w:i w:val="0"/>
          <w:sz w:val="24"/>
          <w:szCs w:val="24"/>
        </w:rPr>
        <w:t xml:space="preserve">Tomato Response to Spacing </w:t>
      </w:r>
      <w:commentRangeEnd w:id="10"/>
      <w:r w:rsidR="00225B0A">
        <w:rPr>
          <w:rStyle w:val="CommentReference"/>
          <w:i w:val="0"/>
          <w:iCs w:val="0"/>
          <w:noProof w:val="0"/>
        </w:rPr>
        <w:commentReference w:id="10"/>
      </w:r>
    </w:p>
    <w:p w14:paraId="741BB11B"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t>The results reveal that closer plant spacing (25 cm) produced higher marketable and total yields compared to wider spacing’s. T1 (25 cm) resulted in the highest MY (21.55 t/ha), which may be attributed to better plant population per unit area, enhancing total productivity. However, this also corresponds to a moderately high unmarketable yield (6.91 t/ha), indicating possible competition or quality issues due to denser planting.</w:t>
      </w:r>
    </w:p>
    <w:p w14:paraId="65664441" w14:textId="77777777" w:rsidR="00E61406" w:rsidRPr="006F365D" w:rsidRDefault="00E61406" w:rsidP="00E61406">
      <w:pPr>
        <w:jc w:val="both"/>
        <w:rPr>
          <w:rFonts w:ascii="New Century Schoolbook" w:hAnsi="New Century Schoolbook"/>
          <w:sz w:val="24"/>
          <w:szCs w:val="24"/>
        </w:rPr>
      </w:pPr>
    </w:p>
    <w:p w14:paraId="1F555DBD"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t>Interestingly, T2 (30 cm) had the highest UMY (8.2 t/ha), suggesting that while plant competition may reduce overall marketable quality, intermediate spacing does not necessarily optimize total yield, which was slightly lower (27.39 t/ha) than T1. The widest spacing (T3 at 35 cm) showed a reduction in both MY and TY, which may be due to underutilization of available land area despite better air circulation and individual plant development.</w:t>
      </w:r>
    </w:p>
    <w:p w14:paraId="28F9D342" w14:textId="77777777" w:rsidR="00E61406" w:rsidRPr="006F365D" w:rsidRDefault="00E61406" w:rsidP="00E61406">
      <w:pPr>
        <w:jc w:val="both"/>
        <w:rPr>
          <w:rFonts w:ascii="New Century Schoolbook" w:hAnsi="New Century Schoolbook"/>
          <w:sz w:val="24"/>
          <w:szCs w:val="24"/>
        </w:rPr>
      </w:pPr>
    </w:p>
    <w:p w14:paraId="132A5C47"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lastRenderedPageBreak/>
        <w:t>Despite these differences, statistical analysis (CV% and LSD at 5%) indicated no significant variation among treatments, suggesting that yield differences may be due to natural variability or other environmental factors.</w:t>
      </w:r>
    </w:p>
    <w:tbl>
      <w:tblPr>
        <w:tblW w:w="3600" w:type="pct"/>
        <w:tblLook w:val="0620" w:firstRow="1" w:lastRow="0" w:firstColumn="0" w:lastColumn="0" w:noHBand="1" w:noVBand="1"/>
      </w:tblPr>
      <w:tblGrid>
        <w:gridCol w:w="2326"/>
        <w:gridCol w:w="1709"/>
        <w:gridCol w:w="1902"/>
        <w:gridCol w:w="1725"/>
      </w:tblGrid>
      <w:tr w:rsidR="00D47CE3" w:rsidRPr="006F365D" w14:paraId="1728FB29" w14:textId="77777777" w:rsidTr="00926D2F">
        <w:trPr>
          <w:trHeight w:val="118"/>
        </w:trPr>
        <w:tc>
          <w:tcPr>
            <w:tcW w:w="1517" w:type="pct"/>
            <w:tcBorders>
              <w:top w:val="single" w:sz="4" w:space="0" w:color="auto"/>
              <w:bottom w:val="single" w:sz="4" w:space="0" w:color="auto"/>
            </w:tcBorders>
            <w:hideMark/>
          </w:tcPr>
          <w:p w14:paraId="5B22C657"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Treatment</w:t>
            </w:r>
          </w:p>
        </w:tc>
        <w:tc>
          <w:tcPr>
            <w:tcW w:w="1115" w:type="pct"/>
            <w:tcBorders>
              <w:top w:val="single" w:sz="4" w:space="0" w:color="auto"/>
              <w:bottom w:val="single" w:sz="4" w:space="0" w:color="auto"/>
            </w:tcBorders>
            <w:hideMark/>
          </w:tcPr>
          <w:p w14:paraId="601FDA6F"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MY(t/ha)</w:t>
            </w:r>
          </w:p>
        </w:tc>
        <w:tc>
          <w:tcPr>
            <w:tcW w:w="1241" w:type="pct"/>
            <w:tcBorders>
              <w:top w:val="single" w:sz="4" w:space="0" w:color="auto"/>
              <w:bottom w:val="single" w:sz="4" w:space="0" w:color="auto"/>
            </w:tcBorders>
            <w:hideMark/>
          </w:tcPr>
          <w:p w14:paraId="410BC49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UMY(t/ha)</w:t>
            </w:r>
          </w:p>
        </w:tc>
        <w:tc>
          <w:tcPr>
            <w:tcW w:w="1126" w:type="pct"/>
            <w:tcBorders>
              <w:top w:val="single" w:sz="4" w:space="0" w:color="auto"/>
              <w:bottom w:val="single" w:sz="4" w:space="0" w:color="auto"/>
            </w:tcBorders>
            <w:hideMark/>
          </w:tcPr>
          <w:p w14:paraId="7B80CC42"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TY(t/ha)</w:t>
            </w:r>
          </w:p>
        </w:tc>
      </w:tr>
      <w:tr w:rsidR="00D47CE3" w:rsidRPr="006F365D" w14:paraId="44F644BB" w14:textId="77777777" w:rsidTr="00926D2F">
        <w:trPr>
          <w:trHeight w:val="287"/>
        </w:trPr>
        <w:tc>
          <w:tcPr>
            <w:tcW w:w="1517" w:type="pct"/>
            <w:tcBorders>
              <w:top w:val="single" w:sz="4" w:space="0" w:color="auto"/>
            </w:tcBorders>
            <w:hideMark/>
          </w:tcPr>
          <w:p w14:paraId="1A381F0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T1(25cm)</w:t>
            </w:r>
          </w:p>
        </w:tc>
        <w:tc>
          <w:tcPr>
            <w:tcW w:w="1115" w:type="pct"/>
            <w:tcBorders>
              <w:top w:val="single" w:sz="4" w:space="0" w:color="auto"/>
            </w:tcBorders>
            <w:hideMark/>
          </w:tcPr>
          <w:p w14:paraId="760BF050"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21.55</w:t>
            </w:r>
          </w:p>
        </w:tc>
        <w:tc>
          <w:tcPr>
            <w:tcW w:w="1241" w:type="pct"/>
            <w:tcBorders>
              <w:top w:val="single" w:sz="4" w:space="0" w:color="auto"/>
            </w:tcBorders>
            <w:hideMark/>
          </w:tcPr>
          <w:p w14:paraId="430F2EE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6.91</w:t>
            </w:r>
          </w:p>
        </w:tc>
        <w:tc>
          <w:tcPr>
            <w:tcW w:w="1126" w:type="pct"/>
            <w:tcBorders>
              <w:top w:val="single" w:sz="4" w:space="0" w:color="auto"/>
            </w:tcBorders>
            <w:hideMark/>
          </w:tcPr>
          <w:p w14:paraId="3887989B"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28.47</w:t>
            </w:r>
          </w:p>
        </w:tc>
      </w:tr>
      <w:tr w:rsidR="00D47CE3" w:rsidRPr="006F365D" w14:paraId="7D947C71" w14:textId="77777777" w:rsidTr="00926D2F">
        <w:trPr>
          <w:trHeight w:val="315"/>
        </w:trPr>
        <w:tc>
          <w:tcPr>
            <w:tcW w:w="1517" w:type="pct"/>
            <w:hideMark/>
          </w:tcPr>
          <w:p w14:paraId="36B78C48"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T2(30cm)</w:t>
            </w:r>
          </w:p>
        </w:tc>
        <w:tc>
          <w:tcPr>
            <w:tcW w:w="1115" w:type="pct"/>
            <w:hideMark/>
          </w:tcPr>
          <w:p w14:paraId="3A8D718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19.19</w:t>
            </w:r>
          </w:p>
        </w:tc>
        <w:tc>
          <w:tcPr>
            <w:tcW w:w="1241" w:type="pct"/>
            <w:hideMark/>
          </w:tcPr>
          <w:p w14:paraId="5F49644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8.2</w:t>
            </w:r>
          </w:p>
        </w:tc>
        <w:tc>
          <w:tcPr>
            <w:tcW w:w="1126" w:type="pct"/>
            <w:hideMark/>
          </w:tcPr>
          <w:p w14:paraId="1D987A3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27.39</w:t>
            </w:r>
          </w:p>
        </w:tc>
      </w:tr>
      <w:tr w:rsidR="00D47CE3" w:rsidRPr="006F365D" w14:paraId="2E3DCD39" w14:textId="77777777" w:rsidTr="00926D2F">
        <w:trPr>
          <w:trHeight w:val="65"/>
        </w:trPr>
        <w:tc>
          <w:tcPr>
            <w:tcW w:w="1517" w:type="pct"/>
            <w:tcBorders>
              <w:bottom w:val="single" w:sz="4" w:space="0" w:color="auto"/>
            </w:tcBorders>
            <w:hideMark/>
          </w:tcPr>
          <w:p w14:paraId="447708A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T3(35cm)</w:t>
            </w:r>
          </w:p>
        </w:tc>
        <w:tc>
          <w:tcPr>
            <w:tcW w:w="1115" w:type="pct"/>
            <w:tcBorders>
              <w:bottom w:val="single" w:sz="4" w:space="0" w:color="auto"/>
            </w:tcBorders>
            <w:hideMark/>
          </w:tcPr>
          <w:p w14:paraId="2594474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20.17</w:t>
            </w:r>
          </w:p>
        </w:tc>
        <w:tc>
          <w:tcPr>
            <w:tcW w:w="1241" w:type="pct"/>
            <w:tcBorders>
              <w:bottom w:val="single" w:sz="4" w:space="0" w:color="auto"/>
            </w:tcBorders>
            <w:hideMark/>
          </w:tcPr>
          <w:p w14:paraId="447F9A1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7.3</w:t>
            </w:r>
          </w:p>
        </w:tc>
        <w:tc>
          <w:tcPr>
            <w:tcW w:w="1126" w:type="pct"/>
            <w:tcBorders>
              <w:bottom w:val="single" w:sz="4" w:space="0" w:color="auto"/>
            </w:tcBorders>
            <w:hideMark/>
          </w:tcPr>
          <w:p w14:paraId="6E46D3F2"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27.49</w:t>
            </w:r>
          </w:p>
        </w:tc>
      </w:tr>
      <w:tr w:rsidR="00D47CE3" w:rsidRPr="006F365D" w14:paraId="3A5D3FFB" w14:textId="77777777" w:rsidTr="00BD18B1">
        <w:trPr>
          <w:trHeight w:val="197"/>
        </w:trPr>
        <w:tc>
          <w:tcPr>
            <w:tcW w:w="1517" w:type="pct"/>
            <w:tcBorders>
              <w:top w:val="single" w:sz="4" w:space="0" w:color="auto"/>
            </w:tcBorders>
            <w:hideMark/>
          </w:tcPr>
          <w:p w14:paraId="13F6C32D" w14:textId="77777777" w:rsidR="00D47CE3" w:rsidRPr="006F365D" w:rsidRDefault="00D47CE3" w:rsidP="00926D2F">
            <w:pPr>
              <w:ind w:left="360"/>
              <w:rPr>
                <w:rFonts w:ascii="New Century Schoolbook" w:hAnsi="New Century Schoolbook"/>
                <w:sz w:val="24"/>
                <w:szCs w:val="24"/>
              </w:rPr>
            </w:pPr>
            <w:proofErr w:type="spellStart"/>
            <w:proofErr w:type="gramStart"/>
            <w:r w:rsidRPr="006F365D">
              <w:rPr>
                <w:rFonts w:ascii="New Century Schoolbook" w:hAnsi="New Century Schoolbook"/>
                <w:sz w:val="24"/>
                <w:szCs w:val="24"/>
              </w:rPr>
              <w:t>Cv</w:t>
            </w:r>
            <w:proofErr w:type="spellEnd"/>
            <w:r w:rsidRPr="006F365D">
              <w:rPr>
                <w:rFonts w:ascii="New Century Schoolbook" w:hAnsi="New Century Schoolbook"/>
                <w:sz w:val="24"/>
                <w:szCs w:val="24"/>
              </w:rPr>
              <w:t>(</w:t>
            </w:r>
            <w:proofErr w:type="gramEnd"/>
            <w:r w:rsidRPr="006F365D">
              <w:rPr>
                <w:rFonts w:ascii="New Century Schoolbook" w:hAnsi="New Century Schoolbook"/>
                <w:sz w:val="24"/>
                <w:szCs w:val="24"/>
              </w:rPr>
              <w:t>%)</w:t>
            </w:r>
          </w:p>
        </w:tc>
        <w:tc>
          <w:tcPr>
            <w:tcW w:w="1115" w:type="pct"/>
            <w:tcBorders>
              <w:top w:val="single" w:sz="4" w:space="0" w:color="auto"/>
            </w:tcBorders>
            <w:hideMark/>
          </w:tcPr>
          <w:p w14:paraId="7CAA430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13.08</w:t>
            </w:r>
          </w:p>
        </w:tc>
        <w:tc>
          <w:tcPr>
            <w:tcW w:w="1241" w:type="pct"/>
            <w:tcBorders>
              <w:top w:val="single" w:sz="4" w:space="0" w:color="auto"/>
            </w:tcBorders>
            <w:hideMark/>
          </w:tcPr>
          <w:p w14:paraId="2ADB424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28.74</w:t>
            </w:r>
          </w:p>
        </w:tc>
        <w:tc>
          <w:tcPr>
            <w:tcW w:w="1126" w:type="pct"/>
            <w:tcBorders>
              <w:top w:val="single" w:sz="4" w:space="0" w:color="auto"/>
            </w:tcBorders>
            <w:hideMark/>
          </w:tcPr>
          <w:p w14:paraId="388AA80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13.03</w:t>
            </w:r>
          </w:p>
        </w:tc>
      </w:tr>
      <w:tr w:rsidR="00D47CE3" w:rsidRPr="006F365D" w14:paraId="08133AD9" w14:textId="77777777" w:rsidTr="00926D2F">
        <w:trPr>
          <w:trHeight w:val="180"/>
        </w:trPr>
        <w:tc>
          <w:tcPr>
            <w:tcW w:w="1517" w:type="pct"/>
            <w:tcBorders>
              <w:bottom w:val="single" w:sz="4" w:space="0" w:color="auto"/>
            </w:tcBorders>
            <w:hideMark/>
          </w:tcPr>
          <w:p w14:paraId="266C4A70" w14:textId="77777777" w:rsidR="00D47CE3" w:rsidRPr="006F365D" w:rsidRDefault="00D47CE3" w:rsidP="00926D2F">
            <w:pPr>
              <w:ind w:left="360"/>
              <w:rPr>
                <w:rFonts w:ascii="New Century Schoolbook" w:hAnsi="New Century Schoolbook"/>
                <w:sz w:val="24"/>
                <w:szCs w:val="24"/>
              </w:rPr>
            </w:pPr>
            <w:proofErr w:type="spellStart"/>
            <w:proofErr w:type="gramStart"/>
            <w:r w:rsidRPr="006F365D">
              <w:rPr>
                <w:rFonts w:ascii="New Century Schoolbook" w:hAnsi="New Century Schoolbook"/>
                <w:sz w:val="24"/>
                <w:szCs w:val="24"/>
              </w:rPr>
              <w:t>Lsd</w:t>
            </w:r>
            <w:proofErr w:type="spellEnd"/>
            <w:r w:rsidRPr="006F365D">
              <w:rPr>
                <w:rFonts w:ascii="New Century Schoolbook" w:hAnsi="New Century Schoolbook"/>
                <w:sz w:val="24"/>
                <w:szCs w:val="24"/>
              </w:rPr>
              <w:t>(</w:t>
            </w:r>
            <w:proofErr w:type="gramEnd"/>
            <w:r w:rsidRPr="006F365D">
              <w:rPr>
                <w:rFonts w:ascii="New Century Schoolbook" w:hAnsi="New Century Schoolbook"/>
                <w:sz w:val="24"/>
                <w:szCs w:val="24"/>
              </w:rPr>
              <w:t>5%)</w:t>
            </w:r>
          </w:p>
        </w:tc>
        <w:tc>
          <w:tcPr>
            <w:tcW w:w="1115" w:type="pct"/>
            <w:tcBorders>
              <w:bottom w:val="single" w:sz="4" w:space="0" w:color="auto"/>
            </w:tcBorders>
            <w:hideMark/>
          </w:tcPr>
          <w:p w14:paraId="237084C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c>
          <w:tcPr>
            <w:tcW w:w="1241" w:type="pct"/>
            <w:tcBorders>
              <w:bottom w:val="single" w:sz="4" w:space="0" w:color="auto"/>
            </w:tcBorders>
            <w:hideMark/>
          </w:tcPr>
          <w:p w14:paraId="2EA1A05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c>
          <w:tcPr>
            <w:tcW w:w="1126" w:type="pct"/>
            <w:tcBorders>
              <w:bottom w:val="single" w:sz="4" w:space="0" w:color="auto"/>
            </w:tcBorders>
            <w:hideMark/>
          </w:tcPr>
          <w:p w14:paraId="0990838C"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r>
    </w:tbl>
    <w:p w14:paraId="64C55805" w14:textId="77777777" w:rsidR="00D47CE3" w:rsidRDefault="00D47CE3" w:rsidP="00D47CE3">
      <w:pPr>
        <w:ind w:left="360"/>
        <w:rPr>
          <w:rFonts w:ascii="New Century Schoolbook" w:hAnsi="New Century Schoolbook"/>
          <w:i/>
          <w:iCs/>
          <w:sz w:val="24"/>
          <w:szCs w:val="24"/>
        </w:rPr>
      </w:pPr>
      <w:r w:rsidRPr="006F365D">
        <w:rPr>
          <w:rFonts w:ascii="New Century Schoolbook" w:hAnsi="New Century Schoolbook"/>
          <w:i/>
          <w:iCs/>
          <w:sz w:val="24"/>
          <w:szCs w:val="24"/>
        </w:rPr>
        <w:t>MY- marketable yield, UMY- un marketable yield, TY- total yield</w:t>
      </w:r>
    </w:p>
    <w:p w14:paraId="401C0EFF" w14:textId="14487F06" w:rsidR="00DF6624" w:rsidRPr="006F365D" w:rsidRDefault="00DF6624" w:rsidP="00D47CE3">
      <w:pPr>
        <w:ind w:left="360"/>
        <w:rPr>
          <w:rFonts w:ascii="New Century Schoolbook" w:hAnsi="New Century Schoolbook"/>
          <w:i/>
          <w:iCs/>
          <w:sz w:val="24"/>
          <w:szCs w:val="24"/>
        </w:rPr>
      </w:pPr>
      <w:r>
        <w:rPr>
          <w:rFonts w:ascii="New Century Schoolbook" w:hAnsi="New Century Schoolbook"/>
          <w:i/>
          <w:iCs/>
          <w:sz w:val="24"/>
          <w:szCs w:val="24"/>
        </w:rPr>
        <w:t>Table 3</w:t>
      </w:r>
      <w:r w:rsidR="00CE0A5E">
        <w:rPr>
          <w:rFonts w:ascii="New Century Schoolbook" w:hAnsi="New Century Schoolbook"/>
          <w:i/>
          <w:iCs/>
          <w:sz w:val="24"/>
          <w:szCs w:val="24"/>
        </w:rPr>
        <w:t>- Effect of Plant Spacing on Tomato Yield</w:t>
      </w:r>
    </w:p>
    <w:p w14:paraId="01CE92B5" w14:textId="77777777" w:rsidR="00D47CE3" w:rsidRPr="006F365D" w:rsidRDefault="00D47CE3" w:rsidP="00BD18B1">
      <w:pPr>
        <w:pStyle w:val="Heading1"/>
        <w:rPr>
          <w:rFonts w:ascii="New Century Schoolbook" w:hAnsi="New Century Schoolbook"/>
          <w:sz w:val="24"/>
          <w:szCs w:val="24"/>
        </w:rPr>
      </w:pPr>
      <w:commentRangeStart w:id="11"/>
      <w:r w:rsidRPr="006F365D">
        <w:rPr>
          <w:rFonts w:ascii="New Century Schoolbook" w:hAnsi="New Century Schoolbook"/>
          <w:sz w:val="24"/>
          <w:szCs w:val="24"/>
        </w:rPr>
        <w:t>Conclusion and recommendation</w:t>
      </w:r>
      <w:commentRangeEnd w:id="11"/>
      <w:r w:rsidR="00225B0A">
        <w:rPr>
          <w:rStyle w:val="CommentReference"/>
          <w:smallCaps w:val="0"/>
          <w:noProof w:val="0"/>
        </w:rPr>
        <w:commentReference w:id="11"/>
      </w:r>
    </w:p>
    <w:p w14:paraId="6CDEE9E4" w14:textId="77777777" w:rsidR="00A97B03" w:rsidRPr="006F365D" w:rsidRDefault="00A97B03" w:rsidP="00D47CE3">
      <w:pPr>
        <w:jc w:val="both"/>
        <w:rPr>
          <w:rFonts w:ascii="New Century Schoolbook" w:hAnsi="New Century Schoolbook"/>
          <w:sz w:val="24"/>
          <w:szCs w:val="24"/>
        </w:rPr>
      </w:pPr>
      <w:r w:rsidRPr="006F365D">
        <w:rPr>
          <w:rFonts w:ascii="New Century Schoolbook" w:hAnsi="New Century Schoolbook"/>
          <w:sz w:val="24"/>
          <w:szCs w:val="24"/>
        </w:rPr>
        <w:t>Among the three spacing treatments, the 25 cm spacing (T1) yielded the highest marketable and total yields, indicating potential agronomic benefits of closer spacing. However, due to the lack of statistically significant differences, all spacing treatments performed comparably under the conditions of this study.</w:t>
      </w:r>
    </w:p>
    <w:p w14:paraId="3EBFBC41" w14:textId="77777777" w:rsidR="00A97B03" w:rsidRPr="006F365D" w:rsidRDefault="00A97B03" w:rsidP="00D47CE3">
      <w:pPr>
        <w:jc w:val="both"/>
        <w:rPr>
          <w:rFonts w:ascii="New Century Schoolbook" w:hAnsi="New Century Schoolbook"/>
          <w:sz w:val="24"/>
          <w:szCs w:val="24"/>
        </w:rPr>
      </w:pPr>
      <w:r w:rsidRPr="006F365D">
        <w:rPr>
          <w:rFonts w:ascii="New Century Schoolbook" w:hAnsi="New Century Schoolbook"/>
          <w:sz w:val="24"/>
          <w:szCs w:val="24"/>
        </w:rPr>
        <w:t>Although T1 (25 cm spacing) demonstrated slightly superior performance in yield, further research is recommended to confirm these results across different seasons and locations. Farmers may consider using 25 cm spacing for potentially higher yields, but should also weigh factors such as crop type, soil fertility, and management practices. A cost-benefit analysis considering labor and input costs should also be undertaken to optimize planting density for maximum economic return.</w:t>
      </w:r>
    </w:p>
    <w:p w14:paraId="6B467210" w14:textId="5DD9C984" w:rsidR="005D6054" w:rsidRPr="006F365D" w:rsidRDefault="005D6054" w:rsidP="00B5211A">
      <w:pPr>
        <w:pStyle w:val="Heading1"/>
        <w:numPr>
          <w:ilvl w:val="0"/>
          <w:numId w:val="0"/>
        </w:numPr>
        <w:jc w:val="left"/>
        <w:rPr>
          <w:rFonts w:ascii="New Century Schoolbook" w:hAnsi="New Century Schoolbook"/>
          <w:color w:val="000000"/>
          <w:sz w:val="24"/>
          <w:szCs w:val="24"/>
        </w:rPr>
      </w:pPr>
      <w:r w:rsidRPr="006F365D">
        <w:rPr>
          <w:rFonts w:ascii="New Century Schoolbook" w:hAnsi="New Century Schoolbook"/>
          <w:sz w:val="24"/>
          <w:szCs w:val="24"/>
        </w:rPr>
        <w:t xml:space="preserve">     </w:t>
      </w:r>
      <w:r w:rsidR="001B244A">
        <w:rPr>
          <w:rFonts w:ascii="New Century Schoolbook" w:hAnsi="New Century Schoolbook"/>
          <w:sz w:val="24"/>
          <w:szCs w:val="24"/>
        </w:rPr>
        <w:t xml:space="preserve">  </w:t>
      </w:r>
    </w:p>
    <w:p w14:paraId="0892B365" w14:textId="77777777" w:rsidR="00D47CE3" w:rsidRPr="001B244A" w:rsidRDefault="00D47CE3" w:rsidP="001B244A">
      <w:pPr>
        <w:pStyle w:val="Heading1"/>
        <w:numPr>
          <w:ilvl w:val="0"/>
          <w:numId w:val="0"/>
        </w:numPr>
        <w:jc w:val="left"/>
        <w:rPr>
          <w:rFonts w:ascii="New Century Schoolbook" w:hAnsi="New Century Schoolbook"/>
          <w:b/>
          <w:sz w:val="24"/>
          <w:szCs w:val="24"/>
        </w:rPr>
      </w:pPr>
      <w:r w:rsidRPr="001B244A">
        <w:rPr>
          <w:rFonts w:ascii="New Century Schoolbook" w:hAnsi="New Century Schoolbook"/>
          <w:b/>
          <w:sz w:val="24"/>
          <w:szCs w:val="24"/>
        </w:rPr>
        <w:t>REFERENCES</w:t>
      </w:r>
    </w:p>
    <w:p w14:paraId="7EF8EC99"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 </w:t>
      </w:r>
      <w:r w:rsidRPr="006F365D">
        <w:rPr>
          <w:rFonts w:ascii="New Century Schoolbook" w:hAnsi="New Century Schoolbook"/>
          <w:sz w:val="24"/>
          <w:szCs w:val="24"/>
        </w:rPr>
        <w:t xml:space="preserve">Food and Agriculture Organization of the United Nations. (2020). </w:t>
      </w:r>
      <w:r w:rsidRPr="006F365D">
        <w:rPr>
          <w:rFonts w:ascii="New Century Schoolbook" w:hAnsi="New Century Schoolbook"/>
          <w:i/>
          <w:iCs/>
          <w:sz w:val="24"/>
          <w:szCs w:val="24"/>
        </w:rPr>
        <w:t>Climate impacts on agriculture and irrigation planning</w:t>
      </w:r>
      <w:r w:rsidRPr="006F365D">
        <w:rPr>
          <w:rFonts w:ascii="New Century Schoolbook" w:hAnsi="New Century Schoolbook"/>
          <w:sz w:val="24"/>
          <w:szCs w:val="24"/>
        </w:rPr>
        <w:t xml:space="preserve">. FAO. Retrieved from </w:t>
      </w:r>
      <w:hyperlink r:id="rId17" w:tgtFrame="_new" w:history="1">
        <w:r w:rsidRPr="006F365D">
          <w:rPr>
            <w:rFonts w:ascii="New Century Schoolbook" w:hAnsi="New Century Schoolbook"/>
            <w:color w:val="0000FF"/>
            <w:sz w:val="24"/>
            <w:szCs w:val="24"/>
            <w:u w:val="single"/>
          </w:rPr>
          <w:t>https://www.fao.org</w:t>
        </w:r>
      </w:hyperlink>
    </w:p>
    <w:p w14:paraId="2E99B1A7"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[2] </w:t>
      </w:r>
      <w:proofErr w:type="spellStart"/>
      <w:r w:rsidRPr="006F365D">
        <w:rPr>
          <w:rFonts w:ascii="New Century Schoolbook" w:eastAsia="Arial Unicode MS" w:hAnsi="New Century Schoolbook"/>
          <w:sz w:val="24"/>
          <w:szCs w:val="24"/>
        </w:rPr>
        <w:t>Ashenafi.A</w:t>
      </w:r>
      <w:proofErr w:type="spellEnd"/>
      <w:r w:rsidRPr="006F365D">
        <w:rPr>
          <w:rFonts w:ascii="New Century Schoolbook" w:eastAsia="Arial Unicode MS" w:hAnsi="New Century Schoolbook"/>
          <w:sz w:val="24"/>
          <w:szCs w:val="24"/>
        </w:rPr>
        <w:t xml:space="preserve">, and </w:t>
      </w:r>
      <w:proofErr w:type="spellStart"/>
      <w:r w:rsidRPr="006F365D">
        <w:rPr>
          <w:rFonts w:ascii="New Century Schoolbook" w:eastAsia="Arial Unicode MS" w:hAnsi="New Century Schoolbook"/>
          <w:sz w:val="24"/>
          <w:szCs w:val="24"/>
        </w:rPr>
        <w:t>Demlash</w:t>
      </w:r>
      <w:proofErr w:type="spellEnd"/>
      <w:r w:rsidRPr="006F365D">
        <w:rPr>
          <w:rFonts w:ascii="New Century Schoolbook" w:eastAsia="Arial Unicode MS" w:hAnsi="New Century Schoolbook"/>
          <w:sz w:val="24"/>
          <w:szCs w:val="24"/>
        </w:rPr>
        <w:t xml:space="preserve">, K., (2020).Effect of Intra-Row Spacing on Plant Growth, Yield and Quality </w:t>
      </w:r>
      <w:proofErr w:type="spellStart"/>
      <w:r w:rsidRPr="006F365D">
        <w:rPr>
          <w:rFonts w:ascii="New Century Schoolbook" w:eastAsia="Arial Unicode MS" w:hAnsi="New Century Schoolbook"/>
          <w:sz w:val="24"/>
          <w:szCs w:val="24"/>
        </w:rPr>
        <w:t>ofTomato</w:t>
      </w:r>
      <w:proofErr w:type="spellEnd"/>
      <w:r w:rsidRPr="006F365D">
        <w:rPr>
          <w:rFonts w:ascii="New Century Schoolbook" w:eastAsia="Arial Unicode MS" w:hAnsi="New Century Schoolbook"/>
          <w:sz w:val="24"/>
          <w:szCs w:val="24"/>
        </w:rPr>
        <w:t xml:space="preserve"> (</w:t>
      </w:r>
      <w:proofErr w:type="spellStart"/>
      <w:r w:rsidRPr="006F365D">
        <w:rPr>
          <w:rFonts w:ascii="New Century Schoolbook" w:eastAsia="Arial Unicode MS" w:hAnsi="New Century Schoolbook"/>
          <w:sz w:val="24"/>
          <w:szCs w:val="24"/>
        </w:rPr>
        <w:t>Lycopersicon</w:t>
      </w:r>
      <w:proofErr w:type="spellEnd"/>
      <w:r w:rsidRPr="006F365D">
        <w:rPr>
          <w:rFonts w:ascii="New Century Schoolbook" w:eastAsia="Arial Unicode MS" w:hAnsi="New Century Schoolbook"/>
          <w:sz w:val="24"/>
          <w:szCs w:val="24"/>
        </w:rPr>
        <w:t xml:space="preserve"> </w:t>
      </w:r>
      <w:proofErr w:type="spellStart"/>
      <w:r w:rsidRPr="006F365D">
        <w:rPr>
          <w:rFonts w:ascii="New Century Schoolbook" w:eastAsia="Arial Unicode MS" w:hAnsi="New Century Schoolbook"/>
          <w:sz w:val="24"/>
          <w:szCs w:val="24"/>
        </w:rPr>
        <w:t>Esculentum</w:t>
      </w:r>
      <w:proofErr w:type="spellEnd"/>
      <w:r w:rsidRPr="006F365D">
        <w:rPr>
          <w:rFonts w:ascii="New Century Schoolbook" w:eastAsia="Arial Unicode MS" w:hAnsi="New Century Schoolbook"/>
          <w:sz w:val="24"/>
          <w:szCs w:val="24"/>
        </w:rPr>
        <w:t xml:space="preserve"> Mill) Varieties At </w:t>
      </w:r>
      <w:proofErr w:type="spellStart"/>
      <w:r w:rsidRPr="006F365D">
        <w:rPr>
          <w:rFonts w:ascii="New Century Schoolbook" w:eastAsia="Arial Unicode MS" w:hAnsi="New Century Schoolbook"/>
          <w:sz w:val="24"/>
          <w:szCs w:val="24"/>
        </w:rPr>
        <w:t>Mizan-Aman,Southwestern</w:t>
      </w:r>
      <w:proofErr w:type="spellEnd"/>
      <w:r w:rsidRPr="006F365D">
        <w:rPr>
          <w:rFonts w:ascii="New Century Schoolbook" w:eastAsia="Arial Unicode MS" w:hAnsi="New Century Schoolbook"/>
          <w:sz w:val="24"/>
          <w:szCs w:val="24"/>
        </w:rPr>
        <w:t xml:space="preserve"> Ethiopia. International Journal of Agricultural extension.08 (01) 2020. 33-42</w:t>
      </w:r>
    </w:p>
    <w:p w14:paraId="5941281C"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[3] </w:t>
      </w:r>
      <w:proofErr w:type="spellStart"/>
      <w:r w:rsidRPr="006F365D">
        <w:rPr>
          <w:rFonts w:ascii="New Century Schoolbook" w:eastAsia="Arial Unicode MS" w:hAnsi="New Century Schoolbook"/>
          <w:sz w:val="24"/>
          <w:szCs w:val="24"/>
        </w:rPr>
        <w:t>Bauchet</w:t>
      </w:r>
      <w:proofErr w:type="spellEnd"/>
      <w:r w:rsidRPr="006F365D">
        <w:rPr>
          <w:rFonts w:ascii="New Century Schoolbook" w:eastAsia="Arial Unicode MS" w:hAnsi="New Century Schoolbook"/>
          <w:sz w:val="24"/>
          <w:szCs w:val="24"/>
        </w:rPr>
        <w:t xml:space="preserve">, G. and M. </w:t>
      </w:r>
      <w:proofErr w:type="spellStart"/>
      <w:r w:rsidRPr="006F365D">
        <w:rPr>
          <w:rFonts w:ascii="New Century Schoolbook" w:eastAsia="Arial Unicode MS" w:hAnsi="New Century Schoolbook"/>
          <w:sz w:val="24"/>
          <w:szCs w:val="24"/>
        </w:rPr>
        <w:t>Causse</w:t>
      </w:r>
      <w:proofErr w:type="spellEnd"/>
      <w:r w:rsidRPr="006F365D">
        <w:rPr>
          <w:rFonts w:ascii="New Century Schoolbook" w:eastAsia="Arial Unicode MS" w:hAnsi="New Century Schoolbook"/>
          <w:sz w:val="24"/>
          <w:szCs w:val="24"/>
        </w:rPr>
        <w:t>, 2010. Genetic Diversity in Tomato (</w:t>
      </w:r>
      <w:proofErr w:type="spellStart"/>
      <w:r w:rsidRPr="006F365D">
        <w:rPr>
          <w:rFonts w:ascii="New Century Schoolbook" w:eastAsia="Arial Unicode MS" w:hAnsi="New Century Schoolbook"/>
          <w:sz w:val="24"/>
          <w:szCs w:val="24"/>
        </w:rPr>
        <w:t>Solanum</w:t>
      </w:r>
      <w:proofErr w:type="spellEnd"/>
      <w:r w:rsidRPr="006F365D">
        <w:rPr>
          <w:rFonts w:ascii="New Century Schoolbook" w:eastAsia="Arial Unicode MS" w:hAnsi="New Century Schoolbook"/>
          <w:sz w:val="24"/>
          <w:szCs w:val="24"/>
        </w:rPr>
        <w:t xml:space="preserve"> </w:t>
      </w:r>
      <w:proofErr w:type="spellStart"/>
      <w:r w:rsidRPr="006F365D">
        <w:rPr>
          <w:rFonts w:ascii="New Century Schoolbook" w:eastAsia="Arial Unicode MS" w:hAnsi="New Century Schoolbook"/>
          <w:sz w:val="24"/>
          <w:szCs w:val="24"/>
        </w:rPr>
        <w:t>lycopersicum</w:t>
      </w:r>
      <w:proofErr w:type="spellEnd"/>
      <w:r w:rsidRPr="006F365D">
        <w:rPr>
          <w:rFonts w:ascii="New Century Schoolbook" w:eastAsia="Arial Unicode MS" w:hAnsi="New Century Schoolbook"/>
          <w:sz w:val="24"/>
          <w:szCs w:val="24"/>
        </w:rPr>
        <w:t xml:space="preserve">) and Its Wild </w:t>
      </w:r>
      <w:proofErr w:type="spellStart"/>
      <w:r w:rsidRPr="006F365D">
        <w:rPr>
          <w:rFonts w:ascii="New Century Schoolbook" w:eastAsia="Arial Unicode MS" w:hAnsi="New Century Schoolbook"/>
          <w:sz w:val="24"/>
          <w:szCs w:val="24"/>
        </w:rPr>
        <w:t>Relatives.In</w:t>
      </w:r>
      <w:proofErr w:type="spellEnd"/>
      <w:r w:rsidRPr="006F365D">
        <w:rPr>
          <w:rFonts w:ascii="New Century Schoolbook" w:eastAsia="Arial Unicode MS" w:hAnsi="New Century Schoolbook"/>
          <w:sz w:val="24"/>
          <w:szCs w:val="24"/>
        </w:rPr>
        <w:t xml:space="preserve">: Genetic Diversity in Plants, </w:t>
      </w:r>
      <w:proofErr w:type="spellStart"/>
      <w:r w:rsidRPr="006F365D">
        <w:rPr>
          <w:rFonts w:ascii="New Century Schoolbook" w:eastAsia="Arial Unicode MS" w:hAnsi="New Century Schoolbook"/>
          <w:sz w:val="24"/>
          <w:szCs w:val="24"/>
        </w:rPr>
        <w:t>Caliskan</w:t>
      </w:r>
      <w:proofErr w:type="spellEnd"/>
      <w:r w:rsidRPr="006F365D">
        <w:rPr>
          <w:rFonts w:ascii="New Century Schoolbook" w:eastAsia="Arial Unicode MS" w:hAnsi="New Century Schoolbook"/>
          <w:sz w:val="24"/>
          <w:szCs w:val="24"/>
        </w:rPr>
        <w:t xml:space="preserve">, M. (Ed.). </w:t>
      </w:r>
      <w:proofErr w:type="spellStart"/>
      <w:r w:rsidRPr="006F365D">
        <w:rPr>
          <w:rFonts w:ascii="New Century Schoolbook" w:eastAsia="Arial Unicode MS" w:hAnsi="New Century Schoolbook"/>
          <w:sz w:val="24"/>
          <w:szCs w:val="24"/>
        </w:rPr>
        <w:t>InTech</w:t>
      </w:r>
      <w:proofErr w:type="spellEnd"/>
      <w:r w:rsidRPr="006F365D">
        <w:rPr>
          <w:rFonts w:ascii="New Century Schoolbook" w:eastAsia="Arial Unicode MS" w:hAnsi="New Century Schoolbook"/>
          <w:sz w:val="24"/>
          <w:szCs w:val="24"/>
        </w:rPr>
        <w:t xml:space="preserve"> Publisher, Croatia, ISBN: 978-953-51- 0185-7, pp: 133-162.</w:t>
      </w:r>
    </w:p>
    <w:p w14:paraId="33ACAF36"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[4] </w:t>
      </w:r>
      <w:proofErr w:type="spellStart"/>
      <w:r w:rsidRPr="006F365D">
        <w:rPr>
          <w:rFonts w:ascii="New Century Schoolbook" w:eastAsia="Arial Unicode MS" w:hAnsi="New Century Schoolbook"/>
          <w:sz w:val="24"/>
          <w:szCs w:val="24"/>
        </w:rPr>
        <w:t>Naika</w:t>
      </w:r>
      <w:proofErr w:type="spellEnd"/>
      <w:r w:rsidRPr="006F365D">
        <w:rPr>
          <w:rFonts w:ascii="New Century Schoolbook" w:eastAsia="Arial Unicode MS" w:hAnsi="New Century Schoolbook"/>
          <w:sz w:val="24"/>
          <w:szCs w:val="24"/>
        </w:rPr>
        <w:t xml:space="preserve">, S., de </w:t>
      </w:r>
      <w:proofErr w:type="spellStart"/>
      <w:r w:rsidRPr="006F365D">
        <w:rPr>
          <w:rFonts w:ascii="New Century Schoolbook" w:eastAsia="Arial Unicode MS" w:hAnsi="New Century Schoolbook"/>
          <w:sz w:val="24"/>
          <w:szCs w:val="24"/>
        </w:rPr>
        <w:t>Jeude</w:t>
      </w:r>
      <w:proofErr w:type="spellEnd"/>
      <w:r w:rsidRPr="006F365D">
        <w:rPr>
          <w:rFonts w:ascii="New Century Schoolbook" w:eastAsia="Arial Unicode MS" w:hAnsi="New Century Schoolbook"/>
          <w:sz w:val="24"/>
          <w:szCs w:val="24"/>
        </w:rPr>
        <w:t xml:space="preserve">, J. V. L., de </w:t>
      </w:r>
      <w:proofErr w:type="spellStart"/>
      <w:r w:rsidRPr="006F365D">
        <w:rPr>
          <w:rFonts w:ascii="New Century Schoolbook" w:eastAsia="Arial Unicode MS" w:hAnsi="New Century Schoolbook"/>
          <w:sz w:val="24"/>
          <w:szCs w:val="24"/>
        </w:rPr>
        <w:t>Goffau</w:t>
      </w:r>
      <w:proofErr w:type="spellEnd"/>
      <w:r w:rsidRPr="006F365D">
        <w:rPr>
          <w:rFonts w:ascii="New Century Schoolbook" w:eastAsia="Arial Unicode MS" w:hAnsi="New Century Schoolbook"/>
          <w:sz w:val="24"/>
          <w:szCs w:val="24"/>
        </w:rPr>
        <w:t xml:space="preserve">, M., </w:t>
      </w:r>
      <w:proofErr w:type="spellStart"/>
      <w:r w:rsidRPr="006F365D">
        <w:rPr>
          <w:rFonts w:ascii="New Century Schoolbook" w:eastAsia="Arial Unicode MS" w:hAnsi="New Century Schoolbook"/>
          <w:sz w:val="24"/>
          <w:szCs w:val="24"/>
        </w:rPr>
        <w:t>Hilmi</w:t>
      </w:r>
      <w:proofErr w:type="spellEnd"/>
      <w:r w:rsidRPr="006F365D">
        <w:rPr>
          <w:rFonts w:ascii="New Century Schoolbook" w:eastAsia="Arial Unicode MS" w:hAnsi="New Century Schoolbook"/>
          <w:sz w:val="24"/>
          <w:szCs w:val="24"/>
        </w:rPr>
        <w:t xml:space="preserve">, M., &amp; van Dam, B. (2005). Cultivation of tomato. </w:t>
      </w:r>
      <w:proofErr w:type="spellStart"/>
      <w:r w:rsidRPr="006F365D">
        <w:rPr>
          <w:rFonts w:ascii="New Century Schoolbook" w:eastAsia="Arial Unicode MS" w:hAnsi="New Century Schoolbook"/>
          <w:sz w:val="24"/>
          <w:szCs w:val="24"/>
        </w:rPr>
        <w:t>Didigrafi</w:t>
      </w:r>
      <w:proofErr w:type="spellEnd"/>
      <w:r w:rsidRPr="006F365D">
        <w:rPr>
          <w:rFonts w:ascii="New Century Schoolbook" w:eastAsia="Arial Unicode MS" w:hAnsi="New Century Schoolbook"/>
          <w:sz w:val="24"/>
          <w:szCs w:val="24"/>
        </w:rPr>
        <w:t xml:space="preserve"> Publishing. Netherlands.</w:t>
      </w:r>
    </w:p>
    <w:p w14:paraId="02CA79D2"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[5] </w:t>
      </w:r>
      <w:proofErr w:type="spellStart"/>
      <w:r w:rsidRPr="006F365D">
        <w:rPr>
          <w:rFonts w:ascii="New Century Schoolbook" w:eastAsia="Arial Unicode MS" w:hAnsi="New Century Schoolbook"/>
          <w:sz w:val="24"/>
          <w:szCs w:val="24"/>
        </w:rPr>
        <w:t>Emana</w:t>
      </w:r>
      <w:proofErr w:type="spellEnd"/>
      <w:r w:rsidRPr="006F365D">
        <w:rPr>
          <w:rFonts w:ascii="New Century Schoolbook" w:eastAsia="Arial Unicode MS" w:hAnsi="New Century Schoolbook"/>
          <w:sz w:val="24"/>
          <w:szCs w:val="24"/>
        </w:rPr>
        <w:t xml:space="preserve">, B., A. Ayana, T. </w:t>
      </w:r>
      <w:proofErr w:type="spellStart"/>
      <w:r w:rsidRPr="006F365D">
        <w:rPr>
          <w:rFonts w:ascii="New Century Schoolbook" w:eastAsia="Arial Unicode MS" w:hAnsi="New Century Schoolbook"/>
          <w:sz w:val="24"/>
          <w:szCs w:val="24"/>
        </w:rPr>
        <w:t>Balemi</w:t>
      </w:r>
      <w:proofErr w:type="spellEnd"/>
      <w:r w:rsidRPr="006F365D">
        <w:rPr>
          <w:rFonts w:ascii="New Century Schoolbook" w:eastAsia="Arial Unicode MS" w:hAnsi="New Century Schoolbook"/>
          <w:sz w:val="24"/>
          <w:szCs w:val="24"/>
        </w:rPr>
        <w:t xml:space="preserve"> and M. </w:t>
      </w:r>
      <w:proofErr w:type="spellStart"/>
      <w:r w:rsidRPr="006F365D">
        <w:rPr>
          <w:rFonts w:ascii="New Century Schoolbook" w:eastAsia="Arial Unicode MS" w:hAnsi="New Century Schoolbook"/>
          <w:sz w:val="24"/>
          <w:szCs w:val="24"/>
        </w:rPr>
        <w:t>Temesgen</w:t>
      </w:r>
      <w:proofErr w:type="spellEnd"/>
      <w:r w:rsidRPr="006F365D">
        <w:rPr>
          <w:rFonts w:ascii="New Century Schoolbook" w:eastAsia="Arial Unicode MS" w:hAnsi="New Century Schoolbook"/>
          <w:sz w:val="24"/>
          <w:szCs w:val="24"/>
        </w:rPr>
        <w:t xml:space="preserve">, 2014. Scoping study on vegetables seed systems and policy in Ethiopia. Final Report, Asian Vegetable Research and Development Center, </w:t>
      </w:r>
      <w:proofErr w:type="spellStart"/>
      <w:r w:rsidRPr="006F365D">
        <w:rPr>
          <w:rFonts w:ascii="New Century Schoolbook" w:eastAsia="Arial Unicode MS" w:hAnsi="New Century Schoolbook"/>
          <w:sz w:val="24"/>
          <w:szCs w:val="24"/>
        </w:rPr>
        <w:t>Shanhua</w:t>
      </w:r>
      <w:proofErr w:type="spellEnd"/>
      <w:r w:rsidRPr="006F365D">
        <w:rPr>
          <w:rFonts w:ascii="New Century Schoolbook" w:eastAsia="Arial Unicode MS" w:hAnsi="New Century Schoolbook"/>
          <w:sz w:val="24"/>
          <w:szCs w:val="24"/>
        </w:rPr>
        <w:t>, Taiwan.</w:t>
      </w:r>
    </w:p>
    <w:p w14:paraId="2CB0208B"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[5] </w:t>
      </w:r>
      <w:proofErr w:type="spellStart"/>
      <w:r w:rsidRPr="006F365D">
        <w:rPr>
          <w:rFonts w:ascii="New Century Schoolbook" w:eastAsia="Arial Unicode MS" w:hAnsi="New Century Schoolbook"/>
          <w:sz w:val="24"/>
          <w:szCs w:val="24"/>
        </w:rPr>
        <w:t>Gemechis</w:t>
      </w:r>
      <w:proofErr w:type="spellEnd"/>
      <w:r w:rsidRPr="006F365D">
        <w:rPr>
          <w:rFonts w:ascii="New Century Schoolbook" w:eastAsia="Arial Unicode MS" w:hAnsi="New Century Schoolbook"/>
          <w:sz w:val="24"/>
          <w:szCs w:val="24"/>
        </w:rPr>
        <w:t xml:space="preserve">, A.O., P.C. </w:t>
      </w:r>
      <w:proofErr w:type="spellStart"/>
      <w:r w:rsidRPr="006F365D">
        <w:rPr>
          <w:rFonts w:ascii="New Century Schoolbook" w:eastAsia="Arial Unicode MS" w:hAnsi="New Century Schoolbook"/>
          <w:sz w:val="24"/>
          <w:szCs w:val="24"/>
        </w:rPr>
        <w:t>Struik</w:t>
      </w:r>
      <w:proofErr w:type="spellEnd"/>
      <w:r w:rsidRPr="006F365D">
        <w:rPr>
          <w:rFonts w:ascii="New Century Schoolbook" w:eastAsia="Arial Unicode MS" w:hAnsi="New Century Schoolbook"/>
          <w:sz w:val="24"/>
          <w:szCs w:val="24"/>
        </w:rPr>
        <w:t xml:space="preserve"> and B. </w:t>
      </w:r>
      <w:proofErr w:type="spellStart"/>
      <w:r w:rsidRPr="006F365D">
        <w:rPr>
          <w:rFonts w:ascii="New Century Schoolbook" w:eastAsia="Arial Unicode MS" w:hAnsi="New Century Schoolbook"/>
          <w:sz w:val="24"/>
          <w:szCs w:val="24"/>
        </w:rPr>
        <w:t>Emana</w:t>
      </w:r>
      <w:proofErr w:type="spellEnd"/>
      <w:r w:rsidRPr="006F365D">
        <w:rPr>
          <w:rFonts w:ascii="New Century Schoolbook" w:eastAsia="Arial Unicode MS" w:hAnsi="New Century Schoolbook"/>
          <w:sz w:val="24"/>
          <w:szCs w:val="24"/>
        </w:rPr>
        <w:t>. 2012. Tomato production in Ethiopia: Constraints and opportunities. http://www.tropentag.de/2012/abstracts /full/659.pdf.</w:t>
      </w:r>
    </w:p>
    <w:p w14:paraId="7BDD3143"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[5] </w:t>
      </w:r>
      <w:proofErr w:type="spellStart"/>
      <w:r w:rsidRPr="006F365D">
        <w:rPr>
          <w:rFonts w:ascii="New Century Schoolbook" w:eastAsia="Arial Unicode MS" w:hAnsi="New Century Schoolbook"/>
          <w:sz w:val="24"/>
          <w:szCs w:val="24"/>
        </w:rPr>
        <w:t>MoA</w:t>
      </w:r>
      <w:proofErr w:type="spellEnd"/>
      <w:r w:rsidRPr="006F365D">
        <w:rPr>
          <w:rFonts w:ascii="New Century Schoolbook" w:eastAsia="Arial Unicode MS" w:hAnsi="New Century Schoolbook"/>
          <w:sz w:val="24"/>
          <w:szCs w:val="24"/>
        </w:rPr>
        <w:t xml:space="preserve"> (Ministry of Agriculture),2013. Crop Variety Register, Issue No. 16. Addis Ababa Ethiopia.</w:t>
      </w:r>
    </w:p>
    <w:p w14:paraId="6FB7D418"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[6] Lemma, D. and Z. </w:t>
      </w:r>
      <w:proofErr w:type="spellStart"/>
      <w:r w:rsidRPr="006F365D">
        <w:rPr>
          <w:rFonts w:ascii="New Century Schoolbook" w:eastAsia="Arial Unicode MS" w:hAnsi="New Century Schoolbook"/>
          <w:sz w:val="24"/>
          <w:szCs w:val="24"/>
        </w:rPr>
        <w:t>Yayeh</w:t>
      </w:r>
      <w:proofErr w:type="spellEnd"/>
      <w:r w:rsidRPr="006F365D">
        <w:rPr>
          <w:rFonts w:ascii="New Century Schoolbook" w:eastAsia="Arial Unicode MS" w:hAnsi="New Century Schoolbook"/>
          <w:sz w:val="24"/>
          <w:szCs w:val="24"/>
        </w:rPr>
        <w:t xml:space="preserve">. 2003. Agronomic studies on tomato and capsicum. In: </w:t>
      </w:r>
      <w:proofErr w:type="spellStart"/>
      <w:r w:rsidRPr="006F365D">
        <w:rPr>
          <w:rFonts w:ascii="New Century Schoolbook" w:eastAsia="Arial Unicode MS" w:hAnsi="New Century Schoolbook"/>
          <w:sz w:val="24"/>
          <w:szCs w:val="24"/>
        </w:rPr>
        <w:t>Helath</w:t>
      </w:r>
      <w:proofErr w:type="spellEnd"/>
      <w:r w:rsidRPr="006F365D">
        <w:rPr>
          <w:rFonts w:ascii="New Century Schoolbook" w:eastAsia="Arial Unicode MS" w:hAnsi="New Century Schoolbook"/>
          <w:sz w:val="24"/>
          <w:szCs w:val="24"/>
        </w:rPr>
        <w:t xml:space="preserve"> E. and Lemma D,(Eds).Horticultural research and development in Ethiopia Proceedings of the Second Horticultural Workshop of Ethiopia, 1-3 December, 1992. Addis Ababa, Ethiopia. Ethiopia. pp. 153.</w:t>
      </w:r>
    </w:p>
    <w:p w14:paraId="7A508730"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lastRenderedPageBreak/>
        <w:t>[7] Lemma, D., 2002. Tomato research experience and production prospects. Research Report-Ethiopian Agricultural Research Organization, No. 43.</w:t>
      </w:r>
    </w:p>
    <w:p w14:paraId="7E5F40FB"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Irrigation </w:t>
      </w:r>
      <w:proofErr w:type="spellStart"/>
      <w:r w:rsidRPr="006F365D">
        <w:rPr>
          <w:rFonts w:ascii="New Century Schoolbook" w:eastAsia="Arial Unicode MS" w:hAnsi="New Century Schoolbook"/>
          <w:sz w:val="24"/>
          <w:szCs w:val="24"/>
        </w:rPr>
        <w:t>Scheduling.Irrigation</w:t>
      </w:r>
      <w:proofErr w:type="spellEnd"/>
      <w:r w:rsidRPr="006F365D">
        <w:rPr>
          <w:rFonts w:ascii="New Century Schoolbook" w:eastAsia="Arial Unicode MS" w:hAnsi="New Century Schoolbook"/>
          <w:sz w:val="24"/>
          <w:szCs w:val="24"/>
        </w:rPr>
        <w:t xml:space="preserve"> Manual Module 4. Harare, 86p.</w:t>
      </w:r>
    </w:p>
    <w:p w14:paraId="274CE9D3"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 [8] Allen R., Pereira L.A., </w:t>
      </w:r>
      <w:proofErr w:type="spellStart"/>
      <w:r w:rsidRPr="006F365D">
        <w:rPr>
          <w:rFonts w:ascii="New Century Schoolbook" w:eastAsia="Arial Unicode MS" w:hAnsi="New Century Schoolbook"/>
          <w:sz w:val="24"/>
          <w:szCs w:val="24"/>
        </w:rPr>
        <w:t>Raes</w:t>
      </w:r>
      <w:proofErr w:type="spellEnd"/>
      <w:r w:rsidRPr="006F365D">
        <w:rPr>
          <w:rFonts w:ascii="New Century Schoolbook" w:eastAsia="Arial Unicode MS" w:hAnsi="New Century Schoolbook"/>
          <w:sz w:val="24"/>
          <w:szCs w:val="24"/>
        </w:rPr>
        <w:t xml:space="preserve"> .D. and </w:t>
      </w:r>
      <w:proofErr w:type="spellStart"/>
      <w:r w:rsidRPr="006F365D">
        <w:rPr>
          <w:rFonts w:ascii="New Century Schoolbook" w:eastAsia="Arial Unicode MS" w:hAnsi="New Century Schoolbook"/>
          <w:sz w:val="24"/>
          <w:szCs w:val="24"/>
        </w:rPr>
        <w:t>Simth</w:t>
      </w:r>
      <w:proofErr w:type="spellEnd"/>
      <w:r w:rsidRPr="006F365D">
        <w:rPr>
          <w:rFonts w:ascii="New Century Schoolbook" w:eastAsia="Arial Unicode MS" w:hAnsi="New Century Schoolbook"/>
          <w:sz w:val="24"/>
          <w:szCs w:val="24"/>
        </w:rPr>
        <w:t xml:space="preserve"> M. 1998. Crop Evapotranspiration Guidelines for Computing Crop Water Requirement. FAO Irrigation and Drainage Paper Number 56, FAO, Rome. </w:t>
      </w:r>
    </w:p>
    <w:p w14:paraId="4CB31B3E"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[9] </w:t>
      </w:r>
      <w:proofErr w:type="spellStart"/>
      <w:r w:rsidRPr="006F365D">
        <w:rPr>
          <w:rFonts w:ascii="New Century Schoolbook" w:eastAsia="Arial Unicode MS" w:hAnsi="New Century Schoolbook"/>
          <w:sz w:val="24"/>
          <w:szCs w:val="24"/>
        </w:rPr>
        <w:t>Doorenbos</w:t>
      </w:r>
      <w:proofErr w:type="spellEnd"/>
      <w:r w:rsidRPr="006F365D">
        <w:rPr>
          <w:rFonts w:ascii="New Century Schoolbook" w:eastAsia="Arial Unicode MS" w:hAnsi="New Century Schoolbook"/>
          <w:sz w:val="24"/>
          <w:szCs w:val="24"/>
        </w:rPr>
        <w:t xml:space="preserve"> J. and Pruitt WO., 1977. Crop water requirements. FAO Irrigation and Drainage Paper No. 24, Rome.</w:t>
      </w:r>
    </w:p>
    <w:p w14:paraId="0E290054"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 [10] Hunt, N. and </w:t>
      </w:r>
      <w:proofErr w:type="spellStart"/>
      <w:r w:rsidRPr="006F365D">
        <w:rPr>
          <w:rFonts w:ascii="New Century Schoolbook" w:eastAsia="Arial Unicode MS" w:hAnsi="New Century Schoolbook"/>
          <w:sz w:val="24"/>
          <w:szCs w:val="24"/>
        </w:rPr>
        <w:t>Gilkes</w:t>
      </w:r>
      <w:proofErr w:type="spellEnd"/>
      <w:r w:rsidRPr="006F365D">
        <w:rPr>
          <w:rFonts w:ascii="New Century Schoolbook" w:eastAsia="Arial Unicode MS" w:hAnsi="New Century Schoolbook"/>
          <w:sz w:val="24"/>
          <w:szCs w:val="24"/>
        </w:rPr>
        <w:t xml:space="preserve">, R., (1992) Farm </w:t>
      </w:r>
      <w:proofErr w:type="spellStart"/>
      <w:r w:rsidRPr="006F365D">
        <w:rPr>
          <w:rFonts w:ascii="New Century Schoolbook" w:eastAsia="Arial Unicode MS" w:hAnsi="New Century Schoolbook"/>
          <w:sz w:val="24"/>
          <w:szCs w:val="24"/>
        </w:rPr>
        <w:t>Monitering</w:t>
      </w:r>
      <w:proofErr w:type="spellEnd"/>
      <w:r w:rsidRPr="006F365D">
        <w:rPr>
          <w:rFonts w:ascii="New Century Schoolbook" w:eastAsia="Arial Unicode MS" w:hAnsi="New Century Schoolbook"/>
          <w:sz w:val="24"/>
          <w:szCs w:val="24"/>
        </w:rPr>
        <w:t xml:space="preserve"> Hand Book. The University of Western Australia: </w:t>
      </w:r>
      <w:proofErr w:type="spellStart"/>
      <w:r w:rsidRPr="006F365D">
        <w:rPr>
          <w:rFonts w:ascii="New Century Schoolbook" w:eastAsia="Arial Unicode MS" w:hAnsi="New Century Schoolbook"/>
          <w:sz w:val="24"/>
          <w:szCs w:val="24"/>
        </w:rPr>
        <w:t>Nedlands</w:t>
      </w:r>
      <w:proofErr w:type="spellEnd"/>
      <w:r w:rsidRPr="006F365D">
        <w:rPr>
          <w:rFonts w:ascii="New Century Schoolbook" w:eastAsia="Arial Unicode MS" w:hAnsi="New Century Schoolbook"/>
          <w:sz w:val="24"/>
          <w:szCs w:val="24"/>
        </w:rPr>
        <w:t>, WA.</w:t>
      </w:r>
    </w:p>
    <w:p w14:paraId="55FE5215"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[11] McKenzie, N., Coughlan, K. and </w:t>
      </w:r>
      <w:proofErr w:type="spellStart"/>
      <w:r w:rsidRPr="006F365D">
        <w:rPr>
          <w:rFonts w:ascii="New Century Schoolbook" w:eastAsia="Arial Unicode MS" w:hAnsi="New Century Schoolbook"/>
          <w:sz w:val="24"/>
          <w:szCs w:val="24"/>
        </w:rPr>
        <w:t>Cresswell</w:t>
      </w:r>
      <w:proofErr w:type="spellEnd"/>
      <w:r w:rsidRPr="006F365D">
        <w:rPr>
          <w:rFonts w:ascii="New Century Schoolbook" w:eastAsia="Arial Unicode MS" w:hAnsi="New Century Schoolbook"/>
          <w:sz w:val="24"/>
          <w:szCs w:val="24"/>
        </w:rPr>
        <w:t>, H., (2002). Soil Physical Measurement and Interpretation for Land Evaluation. CSIRO Publishing. Collingwood, Victoria</w:t>
      </w:r>
    </w:p>
    <w:p w14:paraId="189FD8FB"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[12] Hillel, D., (2004). Introduction to environmental soil physics. University of Massachusetts,</w:t>
      </w:r>
      <w:r w:rsidRPr="006F365D">
        <w:rPr>
          <w:rFonts w:ascii="New Century Schoolbook" w:eastAsia="Arial Unicode MS" w:hAnsi="New Century Schoolbook"/>
          <w:sz w:val="24"/>
          <w:szCs w:val="24"/>
        </w:rPr>
        <w:br/>
        <w:t>ELESIVIER Academic Press. New York. 493p.</w:t>
      </w:r>
    </w:p>
    <w:p w14:paraId="4753D77F" w14:textId="77777777" w:rsidR="00A06B12" w:rsidRPr="006F365D" w:rsidRDefault="00A06B12"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[13] Andreas, P. and Karen, F., (2002). Crop Water Requirements and </w:t>
      </w:r>
    </w:p>
    <w:p w14:paraId="767EF375" w14:textId="77777777" w:rsidR="00D47CE3" w:rsidRPr="006F365D" w:rsidRDefault="00D47CE3" w:rsidP="00BF7608">
      <w:pPr>
        <w:spacing w:line="360" w:lineRule="auto"/>
        <w:jc w:val="both"/>
        <w:rPr>
          <w:rStyle w:val="Emphasis"/>
          <w:rFonts w:ascii="New Century Schoolbook" w:hAnsi="New Century Schoolbook"/>
          <w:i w:val="0"/>
          <w:sz w:val="24"/>
          <w:szCs w:val="24"/>
        </w:rPr>
      </w:pPr>
    </w:p>
    <w:sectPr w:rsidR="00D47CE3" w:rsidRPr="006F365D" w:rsidSect="006F365D">
      <w:type w:val="continuous"/>
      <w:pgSz w:w="12240" w:h="15840" w:code="1"/>
      <w:pgMar w:top="1080" w:right="907" w:bottom="1440" w:left="907" w:header="720" w:footer="720" w:gutter="0"/>
      <w:cols w:space="36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OSS" w:date="2025-05-02T07:57:00Z" w:initials="B">
    <w:p w14:paraId="137E3A08" w14:textId="651D2A0A" w:rsidR="009B46AB" w:rsidRDefault="009B46AB">
      <w:pPr>
        <w:pStyle w:val="CommentText"/>
      </w:pPr>
      <w:r>
        <w:rPr>
          <w:rStyle w:val="CommentReference"/>
        </w:rPr>
        <w:annotationRef/>
      </w:r>
      <w:r>
        <w:t>Title should be more broad, unique aspect</w:t>
      </w:r>
    </w:p>
  </w:comment>
  <w:comment w:id="1" w:author="BOSS" w:date="2025-05-02T07:55:00Z" w:initials="B">
    <w:p w14:paraId="119E208B" w14:textId="1556B63D" w:rsidR="009B46AB" w:rsidRDefault="009B46AB">
      <w:pPr>
        <w:pStyle w:val="CommentText"/>
      </w:pPr>
      <w:r>
        <w:rPr>
          <w:rStyle w:val="CommentReference"/>
        </w:rPr>
        <w:annotationRef/>
      </w:r>
      <w:r>
        <w:t>Use subscript format in that case and follow all manuscript where useable</w:t>
      </w:r>
    </w:p>
  </w:comment>
  <w:comment w:id="2" w:author="BOSS" w:date="2025-05-02T07:57:00Z" w:initials="B">
    <w:p w14:paraId="2AE29FF8" w14:textId="4CAE9921" w:rsidR="009B46AB" w:rsidRDefault="009B46AB">
      <w:pPr>
        <w:pStyle w:val="CommentText"/>
      </w:pPr>
      <w:r>
        <w:rPr>
          <w:rStyle w:val="CommentReference"/>
        </w:rPr>
        <w:annotationRef/>
      </w:r>
      <w:r>
        <w:t>Italic</w:t>
      </w:r>
    </w:p>
  </w:comment>
  <w:comment w:id="3" w:author="BOSS" w:date="2025-05-02T07:58:00Z" w:initials="B">
    <w:p w14:paraId="2444605E" w14:textId="79E510AA" w:rsidR="009E7870" w:rsidRDefault="009E7870">
      <w:pPr>
        <w:pStyle w:val="CommentText"/>
      </w:pPr>
      <w:r>
        <w:rPr>
          <w:rStyle w:val="CommentReference"/>
        </w:rPr>
        <w:annotationRef/>
      </w:r>
      <w:r>
        <w:t>Become</w:t>
      </w:r>
    </w:p>
  </w:comment>
  <w:comment w:id="4" w:author="BOSS" w:date="2025-05-02T08:01:00Z" w:initials="B">
    <w:p w14:paraId="59C698DF" w14:textId="7AA23FB3" w:rsidR="009E7870" w:rsidRDefault="009E7870">
      <w:pPr>
        <w:pStyle w:val="CommentText"/>
      </w:pPr>
      <w:r>
        <w:rPr>
          <w:rStyle w:val="CommentReference"/>
        </w:rPr>
        <w:annotationRef/>
      </w:r>
      <w:r>
        <w:t>In that space, Gap of that research must be cite</w:t>
      </w:r>
    </w:p>
  </w:comment>
  <w:comment w:id="5" w:author="BOSS" w:date="2025-05-02T08:00:00Z" w:initials="B">
    <w:p w14:paraId="6C785A64" w14:textId="07080579" w:rsidR="009E7870" w:rsidRDefault="009E7870">
      <w:pPr>
        <w:pStyle w:val="CommentText"/>
      </w:pPr>
      <w:r>
        <w:rPr>
          <w:rStyle w:val="CommentReference"/>
        </w:rPr>
        <w:annotationRef/>
      </w:r>
      <w:r>
        <w:t>Objective should be related to the title, must be focus the title</w:t>
      </w:r>
    </w:p>
  </w:comment>
  <w:comment w:id="6" w:author="BOSS" w:date="2025-05-02T08:02:00Z" w:initials="B">
    <w:p w14:paraId="3D729D21" w14:textId="4D8CEED3" w:rsidR="009E7870" w:rsidRDefault="009E7870">
      <w:pPr>
        <w:pStyle w:val="CommentText"/>
      </w:pPr>
      <w:r>
        <w:rPr>
          <w:rStyle w:val="CommentReference"/>
        </w:rPr>
        <w:annotationRef/>
      </w:r>
      <w:r>
        <w:t>Cite reference or creation of author must</w:t>
      </w:r>
    </w:p>
  </w:comment>
  <w:comment w:id="7" w:author="BOSS" w:date="2025-05-02T08:05:00Z" w:initials="B">
    <w:p w14:paraId="32B2FD41" w14:textId="21920C02" w:rsidR="009E7870" w:rsidRDefault="009E7870">
      <w:pPr>
        <w:pStyle w:val="CommentText"/>
      </w:pPr>
      <w:r>
        <w:rPr>
          <w:rStyle w:val="CommentReference"/>
        </w:rPr>
        <w:annotationRef/>
      </w:r>
      <w:r>
        <w:t>Use reference of all equations</w:t>
      </w:r>
    </w:p>
  </w:comment>
  <w:comment w:id="8" w:author="BOSS" w:date="2025-05-02T08:11:00Z" w:initials="B">
    <w:p w14:paraId="7960BB61" w14:textId="14FE338F" w:rsidR="00225B0A" w:rsidRDefault="00225B0A">
      <w:pPr>
        <w:pStyle w:val="CommentText"/>
      </w:pPr>
      <w:r>
        <w:rPr>
          <w:rStyle w:val="CommentReference"/>
        </w:rPr>
        <w:annotationRef/>
      </w:r>
      <w:r w:rsidRPr="00225B0A">
        <w:t>Enrich the findings with other similar research with home and abroad</w:t>
      </w:r>
      <w:bookmarkStart w:id="9" w:name="_GoBack"/>
      <w:bookmarkEnd w:id="9"/>
    </w:p>
  </w:comment>
  <w:comment w:id="10" w:author="BOSS" w:date="2025-05-02T08:10:00Z" w:initials="B">
    <w:p w14:paraId="1C47B09B" w14:textId="30098C86" w:rsidR="00225B0A" w:rsidRDefault="00225B0A">
      <w:pPr>
        <w:pStyle w:val="CommentText"/>
      </w:pPr>
      <w:r>
        <w:rPr>
          <w:rStyle w:val="CommentReference"/>
        </w:rPr>
        <w:annotationRef/>
      </w:r>
      <w:r>
        <w:t>Enrich the findings with other similar research with home and abroad</w:t>
      </w:r>
    </w:p>
  </w:comment>
  <w:comment w:id="11" w:author="BOSS" w:date="2025-05-02T08:09:00Z" w:initials="B">
    <w:p w14:paraId="56ECCE95" w14:textId="3230FC31" w:rsidR="00225B0A" w:rsidRDefault="00225B0A">
      <w:pPr>
        <w:pStyle w:val="CommentText"/>
      </w:pPr>
      <w:r>
        <w:rPr>
          <w:rStyle w:val="CommentReference"/>
        </w:rPr>
        <w:annotationRef/>
      </w:r>
      <w:r>
        <w:t>Add laps and gaps of that research and future aspect of that study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B8D0" w14:textId="77777777" w:rsidR="001D2846" w:rsidRDefault="001D2846" w:rsidP="001A3B3D">
      <w:r>
        <w:separator/>
      </w:r>
    </w:p>
  </w:endnote>
  <w:endnote w:type="continuationSeparator" w:id="0">
    <w:p w14:paraId="4A8B2793" w14:textId="77777777" w:rsidR="001D2846" w:rsidRDefault="001D284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ambria"/>
    <w:charset w:val="00"/>
    <w:family w:val="roman"/>
    <w:pitch w:val="variable"/>
    <w:sig w:usb0="00000007" w:usb1="00000000" w:usb2="00000000" w:usb3="00000000" w:csb0="00000093" w:csb1="00000000"/>
  </w:font>
  <w:font w:name="TimesNewRoman">
    <w:altName w:val="MS Gothic"/>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D919A" w14:textId="77777777" w:rsidR="00B5211A" w:rsidRDefault="00B52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D7502" w14:textId="77777777" w:rsidR="00B5211A" w:rsidRDefault="00B521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A40D6" w14:textId="77777777" w:rsidR="006B5CA1" w:rsidRDefault="001D2846">
    <w:pPr>
      <w:pStyle w:val="Footer"/>
      <w:pBdr>
        <w:top w:val="thinThickSmallGap" w:sz="24" w:space="1" w:color="823B0B"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283356669"/>
        <w:placeholder>
          <w:docPart w:val="5B82FE70F8854E4583D24B106CD5D2CA"/>
        </w:placeholder>
        <w:temporary/>
        <w:showingPlcHdr/>
      </w:sdtPr>
      <w:sdtEndPr/>
      <w:sdtContent>
        <w:r w:rsidR="006B5CA1">
          <w:rPr>
            <w:rFonts w:asciiTheme="majorHAnsi" w:eastAsiaTheme="majorEastAsia" w:hAnsiTheme="majorHAnsi" w:cstheme="majorBidi"/>
          </w:rPr>
          <w:t>[Type text]</w:t>
        </w:r>
      </w:sdtContent>
    </w:sdt>
    <w:r w:rsidR="006B5CA1">
      <w:rPr>
        <w:rFonts w:asciiTheme="majorHAnsi" w:eastAsiaTheme="majorEastAsia" w:hAnsiTheme="majorHAnsi" w:cstheme="majorBidi"/>
      </w:rPr>
      <w:ptab w:relativeTo="margin" w:alignment="right" w:leader="none"/>
    </w:r>
    <w:r w:rsidR="006B5CA1">
      <w:rPr>
        <w:rFonts w:asciiTheme="majorHAnsi" w:eastAsiaTheme="majorEastAsia" w:hAnsiTheme="majorHAnsi" w:cstheme="majorBidi"/>
      </w:rPr>
      <w:t xml:space="preserve">Page </w:t>
    </w:r>
    <w:r w:rsidR="003C311F">
      <w:rPr>
        <w:rFonts w:asciiTheme="minorHAnsi" w:eastAsiaTheme="minorEastAsia" w:hAnsiTheme="minorHAnsi" w:cstheme="minorBidi"/>
      </w:rPr>
      <w:fldChar w:fldCharType="begin"/>
    </w:r>
    <w:r w:rsidR="006B5CA1">
      <w:instrText xml:space="preserve"> PAGE   \* MERGEFORMAT </w:instrText>
    </w:r>
    <w:r w:rsidR="003C311F">
      <w:rPr>
        <w:rFonts w:asciiTheme="minorHAnsi" w:eastAsiaTheme="minorEastAsia" w:hAnsiTheme="minorHAnsi" w:cstheme="minorBidi"/>
      </w:rPr>
      <w:fldChar w:fldCharType="separate"/>
    </w:r>
    <w:r w:rsidR="006B5CA1" w:rsidRPr="006B5CA1">
      <w:rPr>
        <w:rFonts w:asciiTheme="majorHAnsi" w:eastAsiaTheme="majorEastAsia" w:hAnsiTheme="majorHAnsi" w:cstheme="majorBidi"/>
        <w:noProof/>
      </w:rPr>
      <w:t>1</w:t>
    </w:r>
    <w:r w:rsidR="003C311F">
      <w:rPr>
        <w:rFonts w:asciiTheme="majorHAnsi" w:eastAsiaTheme="majorEastAsia" w:hAnsiTheme="majorHAnsi" w:cstheme="majorBidi"/>
        <w:noProof/>
      </w:rPr>
      <w:fldChar w:fldCharType="end"/>
    </w:r>
  </w:p>
  <w:p w14:paraId="0F16179E"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EB53B" w14:textId="77777777" w:rsidR="001D2846" w:rsidRDefault="001D2846" w:rsidP="001A3B3D">
      <w:r>
        <w:separator/>
      </w:r>
    </w:p>
  </w:footnote>
  <w:footnote w:type="continuationSeparator" w:id="0">
    <w:p w14:paraId="0618ADBA" w14:textId="77777777" w:rsidR="001D2846" w:rsidRDefault="001D2846" w:rsidP="001A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7AEC" w14:textId="624C4287" w:rsidR="00B5211A" w:rsidRDefault="001D2846">
    <w:pPr>
      <w:pStyle w:val="Header"/>
    </w:pPr>
    <w:r>
      <w:rPr>
        <w:noProof/>
      </w:rPr>
      <w:pict w14:anchorId="23FDF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1" o:spid="_x0000_s2050" type="#_x0000_t136" style="position:absolute;left:0;text-align:left;margin-left:0;margin-top:0;width:661.5pt;height:7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4B93B" w14:textId="4B3E753A" w:rsidR="00874C4C" w:rsidRDefault="001D2846" w:rsidP="006F365D">
    <w:pPr>
      <w:pStyle w:val="Header"/>
      <w:jc w:val="both"/>
      <w:rPr>
        <w:sz w:val="22"/>
      </w:rPr>
    </w:pPr>
    <w:r>
      <w:rPr>
        <w:noProof/>
      </w:rPr>
      <w:pict w14:anchorId="16941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2" o:spid="_x0000_s2051" type="#_x0000_t136" style="position:absolute;left:0;text-align:left;margin-left:0;margin-top:0;width:661.5pt;height:7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05DE2">
      <w:rPr>
        <w:sz w:val="22"/>
      </w:rPr>
      <w:tab/>
      <w:t xml:space="preserve">                                         </w:t>
    </w:r>
  </w:p>
  <w:p w14:paraId="3032C2FC" w14:textId="77777777" w:rsidR="00305DE2" w:rsidRPr="00305DE2" w:rsidRDefault="00305DE2" w:rsidP="00305DE2">
    <w:pPr>
      <w:pStyle w:val="Header"/>
      <w:jc w:val="both"/>
      <w:rPr>
        <w:sz w:val="14"/>
      </w:rPr>
    </w:pPr>
    <w:r w:rsidRPr="00305DE2">
      <w:rPr>
        <w:sz w:val="14"/>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DA302" w14:textId="53649941" w:rsidR="00B5211A" w:rsidRDefault="001D2846">
    <w:pPr>
      <w:pStyle w:val="Header"/>
    </w:pPr>
    <w:r>
      <w:rPr>
        <w:noProof/>
      </w:rPr>
      <w:pict w14:anchorId="5A46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0" o:spid="_x0000_s2049" type="#_x0000_t136" style="position:absolute;left:0;text-align:left;margin-left:0;margin-top:0;width:661.5pt;height:7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0E82F79"/>
    <w:multiLevelType w:val="hybridMultilevel"/>
    <w:tmpl w:val="A1500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4"/>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SztLQwMjA0M7M0NjBS0lEKTi0uzszPAykwqwUA/h9H5CwAAAA="/>
  </w:docVars>
  <w:rsids>
    <w:rsidRoot w:val="009303D9"/>
    <w:rsid w:val="000136E8"/>
    <w:rsid w:val="00037896"/>
    <w:rsid w:val="0004781E"/>
    <w:rsid w:val="0005597F"/>
    <w:rsid w:val="0008758A"/>
    <w:rsid w:val="000C1E68"/>
    <w:rsid w:val="000D0036"/>
    <w:rsid w:val="00113BD2"/>
    <w:rsid w:val="0015079E"/>
    <w:rsid w:val="00165D5E"/>
    <w:rsid w:val="001A2EFD"/>
    <w:rsid w:val="001A3B3D"/>
    <w:rsid w:val="001A42EA"/>
    <w:rsid w:val="001B244A"/>
    <w:rsid w:val="001B67DC"/>
    <w:rsid w:val="001D2846"/>
    <w:rsid w:val="001D7BCF"/>
    <w:rsid w:val="002254A9"/>
    <w:rsid w:val="00225B0A"/>
    <w:rsid w:val="00233D97"/>
    <w:rsid w:val="00246C83"/>
    <w:rsid w:val="002850E3"/>
    <w:rsid w:val="002B7D77"/>
    <w:rsid w:val="00305DE2"/>
    <w:rsid w:val="00351DDD"/>
    <w:rsid w:val="00354FCF"/>
    <w:rsid w:val="00367597"/>
    <w:rsid w:val="003A19E2"/>
    <w:rsid w:val="003C311F"/>
    <w:rsid w:val="00407689"/>
    <w:rsid w:val="00421EC6"/>
    <w:rsid w:val="004325FB"/>
    <w:rsid w:val="004432BA"/>
    <w:rsid w:val="0044407E"/>
    <w:rsid w:val="00455F19"/>
    <w:rsid w:val="00491171"/>
    <w:rsid w:val="004D72B5"/>
    <w:rsid w:val="0051635F"/>
    <w:rsid w:val="00544CA5"/>
    <w:rsid w:val="00547E73"/>
    <w:rsid w:val="00551B7F"/>
    <w:rsid w:val="0056610F"/>
    <w:rsid w:val="0057293D"/>
    <w:rsid w:val="00574CD3"/>
    <w:rsid w:val="00575BCA"/>
    <w:rsid w:val="005A230B"/>
    <w:rsid w:val="005A2EF5"/>
    <w:rsid w:val="005B0344"/>
    <w:rsid w:val="005B520E"/>
    <w:rsid w:val="005D6054"/>
    <w:rsid w:val="005E2800"/>
    <w:rsid w:val="006065FB"/>
    <w:rsid w:val="006347CF"/>
    <w:rsid w:val="00645D22"/>
    <w:rsid w:val="00651A08"/>
    <w:rsid w:val="00654204"/>
    <w:rsid w:val="00670434"/>
    <w:rsid w:val="006B5CA1"/>
    <w:rsid w:val="006B6B66"/>
    <w:rsid w:val="006D4B6A"/>
    <w:rsid w:val="006F365D"/>
    <w:rsid w:val="006F6D3D"/>
    <w:rsid w:val="00704134"/>
    <w:rsid w:val="00715BEA"/>
    <w:rsid w:val="00740EEA"/>
    <w:rsid w:val="00792560"/>
    <w:rsid w:val="00794804"/>
    <w:rsid w:val="007B33F1"/>
    <w:rsid w:val="007C0308"/>
    <w:rsid w:val="007C2FF2"/>
    <w:rsid w:val="007D6232"/>
    <w:rsid w:val="007F1F99"/>
    <w:rsid w:val="007F768F"/>
    <w:rsid w:val="0080791D"/>
    <w:rsid w:val="00873603"/>
    <w:rsid w:val="00874C4C"/>
    <w:rsid w:val="00886DD0"/>
    <w:rsid w:val="008A2C7D"/>
    <w:rsid w:val="008C4B23"/>
    <w:rsid w:val="008D3EB5"/>
    <w:rsid w:val="008F6E2C"/>
    <w:rsid w:val="009303D9"/>
    <w:rsid w:val="00933C64"/>
    <w:rsid w:val="00972203"/>
    <w:rsid w:val="009B32A4"/>
    <w:rsid w:val="009B46AB"/>
    <w:rsid w:val="009E5921"/>
    <w:rsid w:val="009E7870"/>
    <w:rsid w:val="00A059B3"/>
    <w:rsid w:val="00A06B12"/>
    <w:rsid w:val="00A07BB3"/>
    <w:rsid w:val="00A2287E"/>
    <w:rsid w:val="00A61BF9"/>
    <w:rsid w:val="00A83751"/>
    <w:rsid w:val="00A97B03"/>
    <w:rsid w:val="00AB1025"/>
    <w:rsid w:val="00AE3409"/>
    <w:rsid w:val="00B11A60"/>
    <w:rsid w:val="00B22613"/>
    <w:rsid w:val="00B5211A"/>
    <w:rsid w:val="00B93DA5"/>
    <w:rsid w:val="00BA1025"/>
    <w:rsid w:val="00BC3420"/>
    <w:rsid w:val="00BD18B1"/>
    <w:rsid w:val="00BE7D3C"/>
    <w:rsid w:val="00BF5FF6"/>
    <w:rsid w:val="00BF7608"/>
    <w:rsid w:val="00C01BA1"/>
    <w:rsid w:val="00C0207F"/>
    <w:rsid w:val="00C16117"/>
    <w:rsid w:val="00C3075A"/>
    <w:rsid w:val="00C44FD9"/>
    <w:rsid w:val="00C45C12"/>
    <w:rsid w:val="00C76FFC"/>
    <w:rsid w:val="00C919A4"/>
    <w:rsid w:val="00CA4392"/>
    <w:rsid w:val="00CC393F"/>
    <w:rsid w:val="00CE0A5E"/>
    <w:rsid w:val="00D13749"/>
    <w:rsid w:val="00D2176E"/>
    <w:rsid w:val="00D34468"/>
    <w:rsid w:val="00D452F1"/>
    <w:rsid w:val="00D47CE3"/>
    <w:rsid w:val="00D632BE"/>
    <w:rsid w:val="00D72D06"/>
    <w:rsid w:val="00D7522C"/>
    <w:rsid w:val="00D7536F"/>
    <w:rsid w:val="00D76668"/>
    <w:rsid w:val="00DF6624"/>
    <w:rsid w:val="00E61406"/>
    <w:rsid w:val="00E61E12"/>
    <w:rsid w:val="00E7596C"/>
    <w:rsid w:val="00E878F2"/>
    <w:rsid w:val="00ED0149"/>
    <w:rsid w:val="00EF7DE3"/>
    <w:rsid w:val="00F03103"/>
    <w:rsid w:val="00F07871"/>
    <w:rsid w:val="00F271DE"/>
    <w:rsid w:val="00F627DA"/>
    <w:rsid w:val="00F7288F"/>
    <w:rsid w:val="00F847A6"/>
    <w:rsid w:val="00F9441B"/>
    <w:rsid w:val="00F96569"/>
    <w:rsid w:val="00FA4C32"/>
    <w:rsid w:val="00FE7114"/>
    <w:rsid w:val="00FF7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A8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5E"/>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79256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792560"/>
    <w:pPr>
      <w:jc w:val="center"/>
    </w:pPr>
  </w:style>
  <w:style w:type="paragraph" w:customStyle="1" w:styleId="Author">
    <w:name w:val="Author"/>
    <w:rsid w:val="0079256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792560"/>
    <w:pPr>
      <w:framePr w:hSpace="187" w:vSpace="187" w:wrap="notBeside" w:vAnchor="text" w:hAnchor="page" w:x="6121" w:y="577"/>
      <w:numPr>
        <w:numId w:val="3"/>
      </w:numPr>
      <w:spacing w:after="40"/>
    </w:pPr>
    <w:rPr>
      <w:sz w:val="16"/>
      <w:szCs w:val="16"/>
    </w:rPr>
  </w:style>
  <w:style w:type="paragraph" w:customStyle="1" w:styleId="papersubtitle">
    <w:name w:val="paper subtitle"/>
    <w:rsid w:val="00792560"/>
    <w:pPr>
      <w:spacing w:after="120"/>
      <w:jc w:val="center"/>
    </w:pPr>
    <w:rPr>
      <w:rFonts w:eastAsia="MS Mincho"/>
      <w:noProof/>
      <w:sz w:val="28"/>
      <w:szCs w:val="28"/>
    </w:rPr>
  </w:style>
  <w:style w:type="paragraph" w:customStyle="1" w:styleId="papertitle">
    <w:name w:val="paper title"/>
    <w:rsid w:val="00792560"/>
    <w:pPr>
      <w:spacing w:after="120"/>
      <w:jc w:val="center"/>
    </w:pPr>
    <w:rPr>
      <w:rFonts w:eastAsia="MS Mincho"/>
      <w:noProof/>
      <w:sz w:val="48"/>
      <w:szCs w:val="48"/>
    </w:rPr>
  </w:style>
  <w:style w:type="paragraph" w:customStyle="1" w:styleId="references">
    <w:name w:val="references"/>
    <w:rsid w:val="00792560"/>
    <w:pPr>
      <w:numPr>
        <w:numId w:val="8"/>
      </w:numPr>
      <w:spacing w:after="50" w:line="180" w:lineRule="exact"/>
      <w:jc w:val="both"/>
    </w:pPr>
    <w:rPr>
      <w:rFonts w:eastAsia="MS Mincho"/>
      <w:noProof/>
      <w:sz w:val="16"/>
      <w:szCs w:val="16"/>
    </w:rPr>
  </w:style>
  <w:style w:type="paragraph" w:customStyle="1" w:styleId="sponsors">
    <w:name w:val="sponsors"/>
    <w:rsid w:val="0079256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792560"/>
    <w:rPr>
      <w:b/>
      <w:bCs/>
      <w:sz w:val="16"/>
      <w:szCs w:val="16"/>
    </w:rPr>
  </w:style>
  <w:style w:type="paragraph" w:customStyle="1" w:styleId="tablecolsubhead">
    <w:name w:val="table col subhead"/>
    <w:basedOn w:val="tablecolhead"/>
    <w:rsid w:val="00792560"/>
    <w:rPr>
      <w:i/>
      <w:iCs/>
      <w:sz w:val="15"/>
      <w:szCs w:val="15"/>
    </w:rPr>
  </w:style>
  <w:style w:type="paragraph" w:customStyle="1" w:styleId="tablecopy">
    <w:name w:val="table copy"/>
    <w:rsid w:val="0079256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79256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BalloonText">
    <w:name w:val="Balloon Text"/>
    <w:basedOn w:val="Normal"/>
    <w:link w:val="BalloonTextChar"/>
    <w:rsid w:val="00305DE2"/>
    <w:rPr>
      <w:rFonts w:ascii="Tahoma" w:hAnsi="Tahoma" w:cs="Tahoma"/>
      <w:sz w:val="16"/>
      <w:szCs w:val="16"/>
    </w:rPr>
  </w:style>
  <w:style w:type="character" w:customStyle="1" w:styleId="BalloonTextChar">
    <w:name w:val="Balloon Text Char"/>
    <w:basedOn w:val="DefaultParagraphFont"/>
    <w:link w:val="BalloonText"/>
    <w:rsid w:val="00305DE2"/>
    <w:rPr>
      <w:rFonts w:ascii="Tahoma" w:hAnsi="Tahoma" w:cs="Tahoma"/>
      <w:sz w:val="16"/>
      <w:szCs w:val="16"/>
    </w:rPr>
  </w:style>
  <w:style w:type="character" w:styleId="Emphasis">
    <w:name w:val="Emphasis"/>
    <w:basedOn w:val="DefaultParagraphFont"/>
    <w:uiPriority w:val="20"/>
    <w:qFormat/>
    <w:rsid w:val="00BF7608"/>
    <w:rPr>
      <w:i/>
      <w:iCs/>
    </w:rPr>
  </w:style>
  <w:style w:type="table" w:styleId="TableGrid">
    <w:name w:val="Table Grid"/>
    <w:basedOn w:val="TableNormal"/>
    <w:uiPriority w:val="39"/>
    <w:rsid w:val="00D47CE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6B12"/>
    <w:rPr>
      <w:color w:val="0000FF"/>
      <w:u w:val="single"/>
    </w:rPr>
  </w:style>
  <w:style w:type="character" w:customStyle="1" w:styleId="UnresolvedMention1">
    <w:name w:val="Unresolved Mention1"/>
    <w:basedOn w:val="DefaultParagraphFont"/>
    <w:uiPriority w:val="99"/>
    <w:semiHidden/>
    <w:unhideWhenUsed/>
    <w:rsid w:val="008D3EB5"/>
    <w:rPr>
      <w:color w:val="605E5C"/>
      <w:shd w:val="clear" w:color="auto" w:fill="E1DFDD"/>
    </w:rPr>
  </w:style>
  <w:style w:type="character" w:styleId="CommentReference">
    <w:name w:val="annotation reference"/>
    <w:basedOn w:val="DefaultParagraphFont"/>
    <w:semiHidden/>
    <w:unhideWhenUsed/>
    <w:rsid w:val="009B46AB"/>
    <w:rPr>
      <w:sz w:val="16"/>
      <w:szCs w:val="16"/>
    </w:rPr>
  </w:style>
  <w:style w:type="paragraph" w:styleId="CommentText">
    <w:name w:val="annotation text"/>
    <w:basedOn w:val="Normal"/>
    <w:link w:val="CommentTextChar"/>
    <w:semiHidden/>
    <w:unhideWhenUsed/>
    <w:rsid w:val="009B46AB"/>
  </w:style>
  <w:style w:type="character" w:customStyle="1" w:styleId="CommentTextChar">
    <w:name w:val="Comment Text Char"/>
    <w:basedOn w:val="DefaultParagraphFont"/>
    <w:link w:val="CommentText"/>
    <w:semiHidden/>
    <w:rsid w:val="009B46AB"/>
  </w:style>
  <w:style w:type="paragraph" w:styleId="CommentSubject">
    <w:name w:val="annotation subject"/>
    <w:basedOn w:val="CommentText"/>
    <w:next w:val="CommentText"/>
    <w:link w:val="CommentSubjectChar"/>
    <w:semiHidden/>
    <w:unhideWhenUsed/>
    <w:rsid w:val="009B46AB"/>
    <w:rPr>
      <w:b/>
      <w:bCs/>
    </w:rPr>
  </w:style>
  <w:style w:type="character" w:customStyle="1" w:styleId="CommentSubjectChar">
    <w:name w:val="Comment Subject Char"/>
    <w:basedOn w:val="CommentTextChar"/>
    <w:link w:val="CommentSubject"/>
    <w:semiHidden/>
    <w:rsid w:val="009B46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5E"/>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79256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792560"/>
    <w:pPr>
      <w:jc w:val="center"/>
    </w:pPr>
  </w:style>
  <w:style w:type="paragraph" w:customStyle="1" w:styleId="Author">
    <w:name w:val="Author"/>
    <w:rsid w:val="0079256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792560"/>
    <w:pPr>
      <w:framePr w:hSpace="187" w:vSpace="187" w:wrap="notBeside" w:vAnchor="text" w:hAnchor="page" w:x="6121" w:y="577"/>
      <w:numPr>
        <w:numId w:val="3"/>
      </w:numPr>
      <w:spacing w:after="40"/>
    </w:pPr>
    <w:rPr>
      <w:sz w:val="16"/>
      <w:szCs w:val="16"/>
    </w:rPr>
  </w:style>
  <w:style w:type="paragraph" w:customStyle="1" w:styleId="papersubtitle">
    <w:name w:val="paper subtitle"/>
    <w:rsid w:val="00792560"/>
    <w:pPr>
      <w:spacing w:after="120"/>
      <w:jc w:val="center"/>
    </w:pPr>
    <w:rPr>
      <w:rFonts w:eastAsia="MS Mincho"/>
      <w:noProof/>
      <w:sz w:val="28"/>
      <w:szCs w:val="28"/>
    </w:rPr>
  </w:style>
  <w:style w:type="paragraph" w:customStyle="1" w:styleId="papertitle">
    <w:name w:val="paper title"/>
    <w:rsid w:val="00792560"/>
    <w:pPr>
      <w:spacing w:after="120"/>
      <w:jc w:val="center"/>
    </w:pPr>
    <w:rPr>
      <w:rFonts w:eastAsia="MS Mincho"/>
      <w:noProof/>
      <w:sz w:val="48"/>
      <w:szCs w:val="48"/>
    </w:rPr>
  </w:style>
  <w:style w:type="paragraph" w:customStyle="1" w:styleId="references">
    <w:name w:val="references"/>
    <w:rsid w:val="00792560"/>
    <w:pPr>
      <w:numPr>
        <w:numId w:val="8"/>
      </w:numPr>
      <w:spacing w:after="50" w:line="180" w:lineRule="exact"/>
      <w:jc w:val="both"/>
    </w:pPr>
    <w:rPr>
      <w:rFonts w:eastAsia="MS Mincho"/>
      <w:noProof/>
      <w:sz w:val="16"/>
      <w:szCs w:val="16"/>
    </w:rPr>
  </w:style>
  <w:style w:type="paragraph" w:customStyle="1" w:styleId="sponsors">
    <w:name w:val="sponsors"/>
    <w:rsid w:val="0079256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792560"/>
    <w:rPr>
      <w:b/>
      <w:bCs/>
      <w:sz w:val="16"/>
      <w:szCs w:val="16"/>
    </w:rPr>
  </w:style>
  <w:style w:type="paragraph" w:customStyle="1" w:styleId="tablecolsubhead">
    <w:name w:val="table col subhead"/>
    <w:basedOn w:val="tablecolhead"/>
    <w:rsid w:val="00792560"/>
    <w:rPr>
      <w:i/>
      <w:iCs/>
      <w:sz w:val="15"/>
      <w:szCs w:val="15"/>
    </w:rPr>
  </w:style>
  <w:style w:type="paragraph" w:customStyle="1" w:styleId="tablecopy">
    <w:name w:val="table copy"/>
    <w:rsid w:val="0079256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79256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BalloonText">
    <w:name w:val="Balloon Text"/>
    <w:basedOn w:val="Normal"/>
    <w:link w:val="BalloonTextChar"/>
    <w:rsid w:val="00305DE2"/>
    <w:rPr>
      <w:rFonts w:ascii="Tahoma" w:hAnsi="Tahoma" w:cs="Tahoma"/>
      <w:sz w:val="16"/>
      <w:szCs w:val="16"/>
    </w:rPr>
  </w:style>
  <w:style w:type="character" w:customStyle="1" w:styleId="BalloonTextChar">
    <w:name w:val="Balloon Text Char"/>
    <w:basedOn w:val="DefaultParagraphFont"/>
    <w:link w:val="BalloonText"/>
    <w:rsid w:val="00305DE2"/>
    <w:rPr>
      <w:rFonts w:ascii="Tahoma" w:hAnsi="Tahoma" w:cs="Tahoma"/>
      <w:sz w:val="16"/>
      <w:szCs w:val="16"/>
    </w:rPr>
  </w:style>
  <w:style w:type="character" w:styleId="Emphasis">
    <w:name w:val="Emphasis"/>
    <w:basedOn w:val="DefaultParagraphFont"/>
    <w:uiPriority w:val="20"/>
    <w:qFormat/>
    <w:rsid w:val="00BF7608"/>
    <w:rPr>
      <w:i/>
      <w:iCs/>
    </w:rPr>
  </w:style>
  <w:style w:type="table" w:styleId="TableGrid">
    <w:name w:val="Table Grid"/>
    <w:basedOn w:val="TableNormal"/>
    <w:uiPriority w:val="39"/>
    <w:rsid w:val="00D47CE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06B12"/>
    <w:rPr>
      <w:color w:val="0000FF"/>
      <w:u w:val="single"/>
    </w:rPr>
  </w:style>
  <w:style w:type="character" w:customStyle="1" w:styleId="UnresolvedMention1">
    <w:name w:val="Unresolved Mention1"/>
    <w:basedOn w:val="DefaultParagraphFont"/>
    <w:uiPriority w:val="99"/>
    <w:semiHidden/>
    <w:unhideWhenUsed/>
    <w:rsid w:val="008D3EB5"/>
    <w:rPr>
      <w:color w:val="605E5C"/>
      <w:shd w:val="clear" w:color="auto" w:fill="E1DFDD"/>
    </w:rPr>
  </w:style>
  <w:style w:type="character" w:styleId="CommentReference">
    <w:name w:val="annotation reference"/>
    <w:basedOn w:val="DefaultParagraphFont"/>
    <w:semiHidden/>
    <w:unhideWhenUsed/>
    <w:rsid w:val="009B46AB"/>
    <w:rPr>
      <w:sz w:val="16"/>
      <w:szCs w:val="16"/>
    </w:rPr>
  </w:style>
  <w:style w:type="paragraph" w:styleId="CommentText">
    <w:name w:val="annotation text"/>
    <w:basedOn w:val="Normal"/>
    <w:link w:val="CommentTextChar"/>
    <w:semiHidden/>
    <w:unhideWhenUsed/>
    <w:rsid w:val="009B46AB"/>
  </w:style>
  <w:style w:type="character" w:customStyle="1" w:styleId="CommentTextChar">
    <w:name w:val="Comment Text Char"/>
    <w:basedOn w:val="DefaultParagraphFont"/>
    <w:link w:val="CommentText"/>
    <w:semiHidden/>
    <w:rsid w:val="009B46AB"/>
  </w:style>
  <w:style w:type="paragraph" w:styleId="CommentSubject">
    <w:name w:val="annotation subject"/>
    <w:basedOn w:val="CommentText"/>
    <w:next w:val="CommentText"/>
    <w:link w:val="CommentSubjectChar"/>
    <w:semiHidden/>
    <w:unhideWhenUsed/>
    <w:rsid w:val="009B46AB"/>
    <w:rPr>
      <w:b/>
      <w:bCs/>
    </w:rPr>
  </w:style>
  <w:style w:type="character" w:customStyle="1" w:styleId="CommentSubjectChar">
    <w:name w:val="Comment Subject Char"/>
    <w:basedOn w:val="CommentTextChar"/>
    <w:link w:val="CommentSubject"/>
    <w:semiHidden/>
    <w:rsid w:val="009B4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1372">
      <w:bodyDiv w:val="1"/>
      <w:marLeft w:val="0"/>
      <w:marRight w:val="0"/>
      <w:marTop w:val="0"/>
      <w:marBottom w:val="0"/>
      <w:divBdr>
        <w:top w:val="none" w:sz="0" w:space="0" w:color="auto"/>
        <w:left w:val="none" w:sz="0" w:space="0" w:color="auto"/>
        <w:bottom w:val="none" w:sz="0" w:space="0" w:color="auto"/>
        <w:right w:val="none" w:sz="0" w:space="0" w:color="auto"/>
      </w:divBdr>
    </w:div>
    <w:div w:id="641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fao.org"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82FE70F8854E4583D24B106CD5D2CA"/>
        <w:category>
          <w:name w:val="General"/>
          <w:gallery w:val="placeholder"/>
        </w:category>
        <w:types>
          <w:type w:val="bbPlcHdr"/>
        </w:types>
        <w:behaviors>
          <w:behavior w:val="content"/>
        </w:behaviors>
        <w:guid w:val="{7AB8D6FA-8A06-443D-8945-E170376D6425}"/>
      </w:docPartPr>
      <w:docPartBody>
        <w:p w:rsidR="00560D8C" w:rsidRDefault="0006662F" w:rsidP="0006662F">
          <w:pPr>
            <w:pStyle w:val="5B82FE70F8854E4583D24B106CD5D2CA"/>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ambria"/>
    <w:charset w:val="00"/>
    <w:family w:val="roman"/>
    <w:pitch w:val="variable"/>
    <w:sig w:usb0="00000007" w:usb1="00000000" w:usb2="00000000" w:usb3="00000000" w:csb0="00000093" w:csb1="00000000"/>
  </w:font>
  <w:font w:name="TimesNewRoman">
    <w:altName w:val="MS Gothic"/>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662F"/>
    <w:rsid w:val="0006662F"/>
    <w:rsid w:val="00357A4C"/>
    <w:rsid w:val="00491171"/>
    <w:rsid w:val="00560D8C"/>
    <w:rsid w:val="00594978"/>
    <w:rsid w:val="0093440B"/>
    <w:rsid w:val="00A16DC0"/>
    <w:rsid w:val="00C8409B"/>
    <w:rsid w:val="00EA20B0"/>
    <w:rsid w:val="00EA7FB9"/>
    <w:rsid w:val="00F7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82FE70F8854E4583D24B106CD5D2CA">
    <w:name w:val="5B82FE70F8854E4583D24B106CD5D2CA"/>
    <w:rsid w:val="000666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87B8-9B1E-4DB7-A9E6-6092752D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IJFANRES (http://www.fanres.org)</dc:creator>
  <cp:lastModifiedBy>BOSS</cp:lastModifiedBy>
  <cp:revision>3</cp:revision>
  <dcterms:created xsi:type="dcterms:W3CDTF">2025-05-02T06:20:00Z</dcterms:created>
  <dcterms:modified xsi:type="dcterms:W3CDTF">2025-05-02T16:11:00Z</dcterms:modified>
</cp:coreProperties>
</file>