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3721" w14:textId="77777777" w:rsidR="002D3510" w:rsidRPr="00781FB2" w:rsidRDefault="00E12875">
      <w:pPr>
        <w:spacing w:after="0"/>
        <w:ind w:right="14995"/>
        <w:rPr>
          <w:rFonts w:ascii="Arial" w:hAnsi="Arial" w:cs="Arial"/>
          <w:sz w:val="20"/>
          <w:szCs w:val="20"/>
        </w:rPr>
      </w:pPr>
      <w:r w:rsidRPr="00781FB2">
        <w:rPr>
          <w:rFonts w:ascii="Arial" w:eastAsia="Arial" w:hAnsi="Arial" w:cs="Arial"/>
          <w:sz w:val="20"/>
          <w:szCs w:val="20"/>
        </w:rPr>
        <w:t xml:space="preserve"> </w:t>
      </w:r>
      <w:r w:rsidRPr="00781FB2">
        <w:rPr>
          <w:rFonts w:ascii="Arial" w:eastAsia="Cambria" w:hAnsi="Arial" w:cs="Arial"/>
          <w:sz w:val="20"/>
          <w:szCs w:val="20"/>
        </w:rPr>
        <w:t xml:space="preserve"> </w:t>
      </w:r>
    </w:p>
    <w:tbl>
      <w:tblPr>
        <w:tblStyle w:val="TableGrid"/>
        <w:tblW w:w="20920" w:type="dxa"/>
        <w:tblInd w:w="10" w:type="dxa"/>
        <w:tblCellMar>
          <w:top w:w="51" w:type="dxa"/>
          <w:left w:w="95" w:type="dxa"/>
          <w:right w:w="115" w:type="dxa"/>
        </w:tblCellMar>
        <w:tblLook w:val="04A0" w:firstRow="1" w:lastRow="0" w:firstColumn="1" w:lastColumn="0" w:noHBand="0" w:noVBand="1"/>
      </w:tblPr>
      <w:tblGrid>
        <w:gridCol w:w="5160"/>
        <w:gridCol w:w="15760"/>
      </w:tblGrid>
      <w:tr w:rsidR="002D3510" w:rsidRPr="00781FB2" w14:paraId="01E813BD" w14:textId="77777777">
        <w:trPr>
          <w:trHeight w:val="300"/>
        </w:trPr>
        <w:tc>
          <w:tcPr>
            <w:tcW w:w="5160" w:type="dxa"/>
            <w:tcBorders>
              <w:top w:val="single" w:sz="8" w:space="0" w:color="000000"/>
              <w:left w:val="single" w:sz="8" w:space="0" w:color="000000"/>
              <w:bottom w:val="single" w:sz="8" w:space="0" w:color="000000"/>
              <w:right w:val="single" w:sz="8" w:space="0" w:color="000000"/>
            </w:tcBorders>
          </w:tcPr>
          <w:p w14:paraId="111EC52F" w14:textId="77777777" w:rsidR="002D3510" w:rsidRPr="00781FB2" w:rsidRDefault="00E12875">
            <w:pPr>
              <w:rPr>
                <w:rFonts w:ascii="Arial" w:hAnsi="Arial" w:cs="Arial"/>
                <w:sz w:val="20"/>
                <w:szCs w:val="20"/>
              </w:rPr>
            </w:pPr>
            <w:r w:rsidRPr="00781FB2">
              <w:rPr>
                <w:rFonts w:ascii="Arial" w:eastAsia="Cambria" w:hAnsi="Arial" w:cs="Arial"/>
                <w:sz w:val="20"/>
                <w:szCs w:val="20"/>
              </w:rPr>
              <w:t xml:space="preserve">Journal Name: </w:t>
            </w:r>
          </w:p>
        </w:tc>
        <w:tc>
          <w:tcPr>
            <w:tcW w:w="15760" w:type="dxa"/>
            <w:tcBorders>
              <w:top w:val="single" w:sz="8" w:space="0" w:color="000000"/>
              <w:left w:val="single" w:sz="8" w:space="0" w:color="000000"/>
              <w:bottom w:val="single" w:sz="8" w:space="0" w:color="000000"/>
              <w:right w:val="single" w:sz="8" w:space="0" w:color="000000"/>
            </w:tcBorders>
          </w:tcPr>
          <w:p w14:paraId="647F4788" w14:textId="77777777" w:rsidR="002D3510" w:rsidRPr="00781FB2" w:rsidRDefault="00E12875">
            <w:pPr>
              <w:rPr>
                <w:rFonts w:ascii="Arial" w:hAnsi="Arial" w:cs="Arial"/>
                <w:sz w:val="20"/>
                <w:szCs w:val="20"/>
              </w:rPr>
            </w:pPr>
            <w:hyperlink r:id="rId7">
              <w:r w:rsidRPr="00781FB2">
                <w:rPr>
                  <w:rFonts w:ascii="Arial" w:hAnsi="Arial" w:cs="Arial"/>
                  <w:color w:val="0000FF"/>
                  <w:sz w:val="20"/>
                  <w:szCs w:val="20"/>
                  <w:u w:val="single" w:color="0000FF"/>
                </w:rPr>
                <w:t>Asian</w:t>
              </w:r>
            </w:hyperlink>
            <w:hyperlink r:id="rId8">
              <w:r w:rsidRPr="00781FB2">
                <w:rPr>
                  <w:rFonts w:ascii="Arial" w:hAnsi="Arial" w:cs="Arial"/>
                  <w:color w:val="0000FF"/>
                  <w:sz w:val="20"/>
                  <w:szCs w:val="20"/>
                  <w:u w:val="single" w:color="0000FF"/>
                </w:rPr>
                <w:t xml:space="preserve"> </w:t>
              </w:r>
            </w:hyperlink>
            <w:hyperlink r:id="rId9">
              <w:r w:rsidRPr="00781FB2">
                <w:rPr>
                  <w:rFonts w:ascii="Arial" w:hAnsi="Arial" w:cs="Arial"/>
                  <w:color w:val="0000FF"/>
                  <w:sz w:val="20"/>
                  <w:szCs w:val="20"/>
                  <w:u w:val="single" w:color="0000FF"/>
                </w:rPr>
                <w:t>Journal</w:t>
              </w:r>
            </w:hyperlink>
            <w:hyperlink r:id="rId10">
              <w:r w:rsidRPr="00781FB2">
                <w:rPr>
                  <w:rFonts w:ascii="Arial" w:hAnsi="Arial" w:cs="Arial"/>
                  <w:color w:val="0000FF"/>
                  <w:sz w:val="20"/>
                  <w:szCs w:val="20"/>
                  <w:u w:val="single" w:color="0000FF"/>
                </w:rPr>
                <w:t xml:space="preserve"> </w:t>
              </w:r>
            </w:hyperlink>
            <w:hyperlink r:id="rId11">
              <w:r w:rsidRPr="00781FB2">
                <w:rPr>
                  <w:rFonts w:ascii="Arial" w:hAnsi="Arial" w:cs="Arial"/>
                  <w:color w:val="0000FF"/>
                  <w:sz w:val="20"/>
                  <w:szCs w:val="20"/>
                  <w:u w:val="single" w:color="0000FF"/>
                </w:rPr>
                <w:t>of</w:t>
              </w:r>
            </w:hyperlink>
            <w:hyperlink r:id="rId12">
              <w:r w:rsidRPr="00781FB2">
                <w:rPr>
                  <w:rFonts w:ascii="Arial" w:hAnsi="Arial" w:cs="Arial"/>
                  <w:color w:val="0000FF"/>
                  <w:sz w:val="20"/>
                  <w:szCs w:val="20"/>
                  <w:u w:val="single" w:color="0000FF"/>
                </w:rPr>
                <w:t xml:space="preserve"> </w:t>
              </w:r>
            </w:hyperlink>
            <w:hyperlink r:id="rId13">
              <w:r w:rsidRPr="00781FB2">
                <w:rPr>
                  <w:rFonts w:ascii="Arial" w:hAnsi="Arial" w:cs="Arial"/>
                  <w:color w:val="0000FF"/>
                  <w:sz w:val="20"/>
                  <w:szCs w:val="20"/>
                  <w:u w:val="single" w:color="0000FF"/>
                </w:rPr>
                <w:t>Economics,</w:t>
              </w:r>
            </w:hyperlink>
            <w:hyperlink r:id="rId14">
              <w:r w:rsidRPr="00781FB2">
                <w:rPr>
                  <w:rFonts w:ascii="Arial" w:hAnsi="Arial" w:cs="Arial"/>
                  <w:color w:val="0000FF"/>
                  <w:sz w:val="20"/>
                  <w:szCs w:val="20"/>
                  <w:u w:val="single" w:color="0000FF"/>
                </w:rPr>
                <w:t xml:space="preserve"> </w:t>
              </w:r>
            </w:hyperlink>
            <w:hyperlink r:id="rId15">
              <w:r w:rsidRPr="00781FB2">
                <w:rPr>
                  <w:rFonts w:ascii="Arial" w:hAnsi="Arial" w:cs="Arial"/>
                  <w:color w:val="0000FF"/>
                  <w:sz w:val="20"/>
                  <w:szCs w:val="20"/>
                  <w:u w:val="single" w:color="0000FF"/>
                </w:rPr>
                <w:t>Finance</w:t>
              </w:r>
            </w:hyperlink>
            <w:hyperlink r:id="rId16">
              <w:r w:rsidRPr="00781FB2">
                <w:rPr>
                  <w:rFonts w:ascii="Arial" w:hAnsi="Arial" w:cs="Arial"/>
                  <w:color w:val="0000FF"/>
                  <w:sz w:val="20"/>
                  <w:szCs w:val="20"/>
                  <w:u w:val="single" w:color="0000FF"/>
                </w:rPr>
                <w:t xml:space="preserve"> </w:t>
              </w:r>
            </w:hyperlink>
            <w:hyperlink r:id="rId17">
              <w:r w:rsidRPr="00781FB2">
                <w:rPr>
                  <w:rFonts w:ascii="Arial" w:hAnsi="Arial" w:cs="Arial"/>
                  <w:color w:val="0000FF"/>
                  <w:sz w:val="20"/>
                  <w:szCs w:val="20"/>
                  <w:u w:val="single" w:color="0000FF"/>
                </w:rPr>
                <w:t>and</w:t>
              </w:r>
            </w:hyperlink>
            <w:hyperlink r:id="rId18">
              <w:r w:rsidRPr="00781FB2">
                <w:rPr>
                  <w:rFonts w:ascii="Arial" w:hAnsi="Arial" w:cs="Arial"/>
                  <w:color w:val="0000FF"/>
                  <w:sz w:val="20"/>
                  <w:szCs w:val="20"/>
                  <w:u w:val="single" w:color="0000FF"/>
                </w:rPr>
                <w:t xml:space="preserve"> </w:t>
              </w:r>
            </w:hyperlink>
            <w:hyperlink r:id="rId19">
              <w:r w:rsidRPr="00781FB2">
                <w:rPr>
                  <w:rFonts w:ascii="Arial" w:hAnsi="Arial" w:cs="Arial"/>
                  <w:color w:val="0000FF"/>
                  <w:sz w:val="20"/>
                  <w:szCs w:val="20"/>
                  <w:u w:val="single" w:color="0000FF"/>
                </w:rPr>
                <w:t>Management</w:t>
              </w:r>
            </w:hyperlink>
            <w:r w:rsidRPr="00781FB2">
              <w:rPr>
                <w:rFonts w:ascii="Arial" w:eastAsia="Cambria" w:hAnsi="Arial" w:cs="Arial"/>
                <w:sz w:val="20"/>
                <w:szCs w:val="20"/>
              </w:rPr>
              <w:t xml:space="preserve"> </w:t>
            </w:r>
          </w:p>
        </w:tc>
      </w:tr>
      <w:tr w:rsidR="002D3510" w:rsidRPr="00781FB2" w14:paraId="102C0E56" w14:textId="77777777">
        <w:trPr>
          <w:trHeight w:val="300"/>
        </w:trPr>
        <w:tc>
          <w:tcPr>
            <w:tcW w:w="5160" w:type="dxa"/>
            <w:tcBorders>
              <w:top w:val="single" w:sz="8" w:space="0" w:color="000000"/>
              <w:left w:val="single" w:sz="8" w:space="0" w:color="000000"/>
              <w:bottom w:val="single" w:sz="8" w:space="0" w:color="000000"/>
              <w:right w:val="single" w:sz="8" w:space="0" w:color="000000"/>
            </w:tcBorders>
          </w:tcPr>
          <w:p w14:paraId="3F49D948" w14:textId="77777777" w:rsidR="002D3510" w:rsidRPr="00781FB2" w:rsidRDefault="00E12875">
            <w:pPr>
              <w:rPr>
                <w:rFonts w:ascii="Arial" w:hAnsi="Arial" w:cs="Arial"/>
                <w:sz w:val="20"/>
                <w:szCs w:val="20"/>
              </w:rPr>
            </w:pPr>
            <w:r w:rsidRPr="00781FB2">
              <w:rPr>
                <w:rFonts w:ascii="Arial" w:eastAsia="Cambria" w:hAnsi="Arial" w:cs="Arial"/>
                <w:sz w:val="20"/>
                <w:szCs w:val="20"/>
              </w:rPr>
              <w:t xml:space="preserve">Manuscript Number: </w:t>
            </w:r>
          </w:p>
        </w:tc>
        <w:tc>
          <w:tcPr>
            <w:tcW w:w="15760" w:type="dxa"/>
            <w:tcBorders>
              <w:top w:val="single" w:sz="8" w:space="0" w:color="000000"/>
              <w:left w:val="single" w:sz="8" w:space="0" w:color="000000"/>
              <w:bottom w:val="single" w:sz="8" w:space="0" w:color="000000"/>
              <w:right w:val="single" w:sz="8" w:space="0" w:color="000000"/>
            </w:tcBorders>
          </w:tcPr>
          <w:p w14:paraId="0F216BAA" w14:textId="77777777" w:rsidR="002D3510" w:rsidRPr="00781FB2" w:rsidRDefault="00E12875">
            <w:pPr>
              <w:rPr>
                <w:rFonts w:ascii="Arial" w:hAnsi="Arial" w:cs="Arial"/>
                <w:sz w:val="20"/>
                <w:szCs w:val="20"/>
              </w:rPr>
            </w:pPr>
            <w:r w:rsidRPr="00781FB2">
              <w:rPr>
                <w:rFonts w:ascii="Arial" w:eastAsia="Cambria" w:hAnsi="Arial" w:cs="Arial"/>
                <w:b/>
                <w:sz w:val="20"/>
                <w:szCs w:val="20"/>
              </w:rPr>
              <w:t>Ms_AJEFM_1968</w:t>
            </w:r>
            <w:r w:rsidRPr="00781FB2">
              <w:rPr>
                <w:rFonts w:ascii="Arial" w:eastAsia="Cambria" w:hAnsi="Arial" w:cs="Arial"/>
                <w:sz w:val="20"/>
                <w:szCs w:val="20"/>
              </w:rPr>
              <w:t xml:space="preserve"> </w:t>
            </w:r>
          </w:p>
        </w:tc>
      </w:tr>
      <w:tr w:rsidR="002D3510" w:rsidRPr="00781FB2" w14:paraId="52651E73" w14:textId="77777777">
        <w:trPr>
          <w:trHeight w:val="660"/>
        </w:trPr>
        <w:tc>
          <w:tcPr>
            <w:tcW w:w="5160" w:type="dxa"/>
            <w:tcBorders>
              <w:top w:val="single" w:sz="8" w:space="0" w:color="000000"/>
              <w:left w:val="single" w:sz="8" w:space="0" w:color="000000"/>
              <w:bottom w:val="single" w:sz="8" w:space="0" w:color="000000"/>
              <w:right w:val="single" w:sz="8" w:space="0" w:color="000000"/>
            </w:tcBorders>
          </w:tcPr>
          <w:p w14:paraId="052EA7DA" w14:textId="77777777" w:rsidR="002D3510" w:rsidRPr="00781FB2" w:rsidRDefault="00E12875">
            <w:pPr>
              <w:rPr>
                <w:rFonts w:ascii="Arial" w:hAnsi="Arial" w:cs="Arial"/>
                <w:sz w:val="20"/>
                <w:szCs w:val="20"/>
              </w:rPr>
            </w:pPr>
            <w:r w:rsidRPr="00781FB2">
              <w:rPr>
                <w:rFonts w:ascii="Arial" w:eastAsia="Cambria" w:hAnsi="Arial" w:cs="Arial"/>
                <w:sz w:val="20"/>
                <w:szCs w:val="20"/>
              </w:rPr>
              <w:t xml:space="preserve">Title of the Manuscript:  </w:t>
            </w:r>
          </w:p>
        </w:tc>
        <w:tc>
          <w:tcPr>
            <w:tcW w:w="15760" w:type="dxa"/>
            <w:tcBorders>
              <w:top w:val="single" w:sz="8" w:space="0" w:color="000000"/>
              <w:left w:val="single" w:sz="8" w:space="0" w:color="000000"/>
              <w:bottom w:val="single" w:sz="8" w:space="0" w:color="000000"/>
              <w:right w:val="single" w:sz="8" w:space="0" w:color="000000"/>
            </w:tcBorders>
            <w:vAlign w:val="center"/>
          </w:tcPr>
          <w:p w14:paraId="69EA08EB" w14:textId="77777777" w:rsidR="002D3510" w:rsidRPr="00781FB2" w:rsidRDefault="00E12875">
            <w:pPr>
              <w:rPr>
                <w:rFonts w:ascii="Arial" w:hAnsi="Arial" w:cs="Arial"/>
                <w:sz w:val="20"/>
                <w:szCs w:val="20"/>
              </w:rPr>
            </w:pPr>
            <w:r w:rsidRPr="00781FB2">
              <w:rPr>
                <w:rFonts w:ascii="Arial" w:eastAsia="Cambria" w:hAnsi="Arial" w:cs="Arial"/>
                <w:b/>
                <w:sz w:val="20"/>
                <w:szCs w:val="20"/>
              </w:rPr>
              <w:t>Board Independence as a Moderator: How Liquidity Risk Influences Bank Credit Ratings in Ghana, Nigeria and Togo</w:t>
            </w:r>
            <w:r w:rsidRPr="00781FB2">
              <w:rPr>
                <w:rFonts w:ascii="Arial" w:eastAsia="Cambria" w:hAnsi="Arial" w:cs="Arial"/>
                <w:sz w:val="20"/>
                <w:szCs w:val="20"/>
              </w:rPr>
              <w:t xml:space="preserve"> </w:t>
            </w:r>
          </w:p>
        </w:tc>
      </w:tr>
      <w:tr w:rsidR="002D3510" w:rsidRPr="00781FB2" w14:paraId="2B81FE6E" w14:textId="77777777">
        <w:trPr>
          <w:trHeight w:val="340"/>
        </w:trPr>
        <w:tc>
          <w:tcPr>
            <w:tcW w:w="5160" w:type="dxa"/>
            <w:tcBorders>
              <w:top w:val="single" w:sz="8" w:space="0" w:color="000000"/>
              <w:left w:val="single" w:sz="8" w:space="0" w:color="000000"/>
              <w:bottom w:val="single" w:sz="8" w:space="0" w:color="000000"/>
              <w:right w:val="single" w:sz="8" w:space="0" w:color="000000"/>
            </w:tcBorders>
          </w:tcPr>
          <w:p w14:paraId="0C4DFE04" w14:textId="77777777" w:rsidR="002D3510" w:rsidRPr="00781FB2" w:rsidRDefault="00E12875">
            <w:pPr>
              <w:rPr>
                <w:rFonts w:ascii="Arial" w:hAnsi="Arial" w:cs="Arial"/>
                <w:sz w:val="20"/>
                <w:szCs w:val="20"/>
              </w:rPr>
            </w:pPr>
            <w:r w:rsidRPr="00781FB2">
              <w:rPr>
                <w:rFonts w:ascii="Arial" w:eastAsia="Cambria" w:hAnsi="Arial" w:cs="Arial"/>
                <w:sz w:val="20"/>
                <w:szCs w:val="20"/>
              </w:rPr>
              <w:t xml:space="preserve">Type of the Article </w:t>
            </w:r>
          </w:p>
        </w:tc>
        <w:tc>
          <w:tcPr>
            <w:tcW w:w="15760" w:type="dxa"/>
            <w:tcBorders>
              <w:top w:val="single" w:sz="8" w:space="0" w:color="000000"/>
              <w:left w:val="single" w:sz="8" w:space="0" w:color="000000"/>
              <w:bottom w:val="single" w:sz="8" w:space="0" w:color="000000"/>
              <w:right w:val="single" w:sz="8" w:space="0" w:color="000000"/>
            </w:tcBorders>
          </w:tcPr>
          <w:p w14:paraId="2716A9EF" w14:textId="77777777" w:rsidR="002D3510" w:rsidRPr="00781FB2" w:rsidRDefault="00E12875">
            <w:pPr>
              <w:rPr>
                <w:rFonts w:ascii="Arial" w:hAnsi="Arial" w:cs="Arial"/>
                <w:sz w:val="20"/>
                <w:szCs w:val="20"/>
              </w:rPr>
            </w:pPr>
            <w:r w:rsidRPr="00781FB2">
              <w:rPr>
                <w:rFonts w:ascii="Arial" w:eastAsia="Cambria" w:hAnsi="Arial" w:cs="Arial"/>
                <w:sz w:val="20"/>
                <w:szCs w:val="20"/>
              </w:rPr>
              <w:t xml:space="preserve"> </w:t>
            </w:r>
          </w:p>
        </w:tc>
      </w:tr>
    </w:tbl>
    <w:p w14:paraId="265666F8" w14:textId="77777777" w:rsidR="002D3510" w:rsidRPr="00781FB2" w:rsidRDefault="00E12875" w:rsidP="00781FB2">
      <w:pPr>
        <w:spacing w:after="0"/>
        <w:rPr>
          <w:rFonts w:ascii="Arial" w:hAnsi="Arial" w:cs="Arial"/>
          <w:sz w:val="20"/>
          <w:szCs w:val="20"/>
        </w:rPr>
      </w:pPr>
      <w:r w:rsidRPr="00781FB2">
        <w:rPr>
          <w:rFonts w:ascii="Arial" w:eastAsia="Times New Roman" w:hAnsi="Arial" w:cs="Arial"/>
          <w:sz w:val="20"/>
          <w:szCs w:val="20"/>
        </w:rPr>
        <w:t xml:space="preserve"> </w:t>
      </w:r>
    </w:p>
    <w:p w14:paraId="5BB8EF51" w14:textId="77777777" w:rsidR="002D3510" w:rsidRPr="00781FB2" w:rsidRDefault="00E12875">
      <w:pPr>
        <w:spacing w:after="0"/>
        <w:ind w:left="-5" w:hanging="10"/>
        <w:rPr>
          <w:rFonts w:ascii="Arial" w:hAnsi="Arial" w:cs="Arial"/>
          <w:sz w:val="20"/>
          <w:szCs w:val="20"/>
        </w:rPr>
      </w:pPr>
      <w:r w:rsidRPr="00781FB2">
        <w:rPr>
          <w:rFonts w:ascii="Arial" w:eastAsia="Times New Roman" w:hAnsi="Arial" w:cs="Arial"/>
          <w:b/>
          <w:sz w:val="20"/>
          <w:szCs w:val="20"/>
          <w:shd w:val="clear" w:color="auto" w:fill="FFFF00"/>
        </w:rPr>
        <w:t>PART  1:</w:t>
      </w:r>
      <w:r w:rsidRPr="00781FB2">
        <w:rPr>
          <w:rFonts w:ascii="Arial" w:eastAsia="Times New Roman" w:hAnsi="Arial" w:cs="Arial"/>
          <w:b/>
          <w:sz w:val="20"/>
          <w:szCs w:val="20"/>
        </w:rPr>
        <w:t xml:space="preserve"> Comments</w:t>
      </w:r>
      <w:r w:rsidRPr="00781FB2">
        <w:rPr>
          <w:rFonts w:ascii="Arial" w:eastAsia="Times New Roman" w:hAnsi="Arial" w:cs="Arial"/>
          <w:sz w:val="20"/>
          <w:szCs w:val="20"/>
        </w:rPr>
        <w:t xml:space="preserve"> </w:t>
      </w:r>
    </w:p>
    <w:p w14:paraId="60C1CB3E" w14:textId="77777777" w:rsidR="002D3510" w:rsidRPr="00781FB2" w:rsidRDefault="00E12875">
      <w:pPr>
        <w:spacing w:after="0"/>
        <w:rPr>
          <w:rFonts w:ascii="Arial" w:hAnsi="Arial" w:cs="Arial"/>
          <w:sz w:val="20"/>
          <w:szCs w:val="20"/>
        </w:rPr>
      </w:pPr>
      <w:r w:rsidRPr="00781FB2">
        <w:rPr>
          <w:rFonts w:ascii="Arial" w:eastAsia="Times New Roman" w:hAnsi="Arial" w:cs="Arial"/>
          <w:sz w:val="20"/>
          <w:szCs w:val="20"/>
        </w:rPr>
        <w:t xml:space="preserve"> </w:t>
      </w:r>
    </w:p>
    <w:tbl>
      <w:tblPr>
        <w:tblStyle w:val="TableGrid"/>
        <w:tblW w:w="20880" w:type="dxa"/>
        <w:tblInd w:w="-10" w:type="dxa"/>
        <w:tblCellMar>
          <w:top w:w="48" w:type="dxa"/>
        </w:tblCellMar>
        <w:tblLook w:val="04A0" w:firstRow="1" w:lastRow="0" w:firstColumn="1" w:lastColumn="0" w:noHBand="0" w:noVBand="1"/>
      </w:tblPr>
      <w:tblGrid>
        <w:gridCol w:w="5245"/>
        <w:gridCol w:w="105"/>
        <w:gridCol w:w="679"/>
        <w:gridCol w:w="7928"/>
        <w:gridCol w:w="690"/>
        <w:gridCol w:w="6233"/>
      </w:tblGrid>
      <w:tr w:rsidR="002D3510" w:rsidRPr="00781FB2" w14:paraId="2530313A" w14:textId="77777777" w:rsidTr="00781FB2">
        <w:trPr>
          <w:trHeight w:val="247"/>
        </w:trPr>
        <w:tc>
          <w:tcPr>
            <w:tcW w:w="5245" w:type="dxa"/>
            <w:vMerge w:val="restart"/>
            <w:tcBorders>
              <w:top w:val="single" w:sz="8" w:space="0" w:color="000000"/>
              <w:left w:val="single" w:sz="8" w:space="0" w:color="000000"/>
              <w:bottom w:val="single" w:sz="8" w:space="0" w:color="000000"/>
              <w:right w:val="single" w:sz="8" w:space="0" w:color="000000"/>
            </w:tcBorders>
          </w:tcPr>
          <w:p w14:paraId="059EFB0B" w14:textId="77777777" w:rsidR="002D3510" w:rsidRPr="00781FB2" w:rsidRDefault="00E12875">
            <w:pPr>
              <w:ind w:left="110"/>
              <w:rPr>
                <w:rFonts w:ascii="Arial" w:hAnsi="Arial" w:cs="Arial"/>
                <w:sz w:val="20"/>
                <w:szCs w:val="20"/>
              </w:rPr>
            </w:pPr>
            <w:r w:rsidRPr="00781FB2">
              <w:rPr>
                <w:rFonts w:ascii="Arial" w:eastAsia="Times New Roman" w:hAnsi="Arial" w:cs="Arial"/>
                <w:sz w:val="20"/>
                <w:szCs w:val="20"/>
              </w:rPr>
              <w:t xml:space="preserve"> </w:t>
            </w:r>
          </w:p>
        </w:tc>
        <w:tc>
          <w:tcPr>
            <w:tcW w:w="9402" w:type="dxa"/>
            <w:gridSpan w:val="4"/>
            <w:tcBorders>
              <w:top w:val="single" w:sz="8" w:space="0" w:color="000000"/>
              <w:left w:val="single" w:sz="8" w:space="0" w:color="000000"/>
              <w:bottom w:val="nil"/>
              <w:right w:val="single" w:sz="8" w:space="0" w:color="000000"/>
            </w:tcBorders>
          </w:tcPr>
          <w:p w14:paraId="3F118F97" w14:textId="77777777" w:rsidR="002D3510" w:rsidRPr="00781FB2" w:rsidRDefault="00E12875">
            <w:pPr>
              <w:ind w:left="105"/>
              <w:rPr>
                <w:rFonts w:ascii="Arial" w:hAnsi="Arial" w:cs="Arial"/>
                <w:sz w:val="20"/>
                <w:szCs w:val="20"/>
              </w:rPr>
            </w:pPr>
            <w:r w:rsidRPr="00781FB2">
              <w:rPr>
                <w:rFonts w:ascii="Arial" w:eastAsia="Times New Roman" w:hAnsi="Arial" w:cs="Arial"/>
                <w:b/>
                <w:sz w:val="20"/>
                <w:szCs w:val="20"/>
              </w:rPr>
              <w:t>Reviewer’s comment</w:t>
            </w:r>
            <w:r w:rsidRPr="00781FB2">
              <w:rPr>
                <w:rFonts w:ascii="Arial" w:eastAsia="Times New Roman" w:hAnsi="Arial" w:cs="Arial"/>
                <w:sz w:val="20"/>
                <w:szCs w:val="20"/>
              </w:rPr>
              <w:t xml:space="preserve"> </w:t>
            </w:r>
          </w:p>
        </w:tc>
        <w:tc>
          <w:tcPr>
            <w:tcW w:w="6233" w:type="dxa"/>
            <w:vMerge w:val="restart"/>
            <w:tcBorders>
              <w:top w:val="single" w:sz="8" w:space="0" w:color="000000"/>
              <w:left w:val="single" w:sz="8" w:space="0" w:color="000000"/>
              <w:bottom w:val="single" w:sz="8" w:space="0" w:color="000000"/>
              <w:right w:val="single" w:sz="8" w:space="0" w:color="000000"/>
            </w:tcBorders>
          </w:tcPr>
          <w:p w14:paraId="1FBE6F58" w14:textId="77777777" w:rsidR="002D3510" w:rsidRPr="00781FB2" w:rsidRDefault="00E12875">
            <w:pPr>
              <w:spacing w:line="238" w:lineRule="auto"/>
              <w:ind w:left="105"/>
              <w:rPr>
                <w:rFonts w:ascii="Arial" w:hAnsi="Arial" w:cs="Arial"/>
                <w:sz w:val="20"/>
                <w:szCs w:val="20"/>
              </w:rPr>
            </w:pPr>
            <w:r w:rsidRPr="00781FB2">
              <w:rPr>
                <w:rFonts w:ascii="Arial" w:eastAsia="Times New Roman" w:hAnsi="Arial" w:cs="Arial"/>
                <w:b/>
                <w:sz w:val="20"/>
                <w:szCs w:val="20"/>
              </w:rPr>
              <w:t xml:space="preserve">Author’s Feedback </w:t>
            </w:r>
            <w:r w:rsidRPr="00781FB2">
              <w:rPr>
                <w:rFonts w:ascii="Arial" w:eastAsia="Times New Roman" w:hAnsi="Arial" w:cs="Arial"/>
                <w:sz w:val="20"/>
                <w:szCs w:val="20"/>
              </w:rPr>
              <w:t xml:space="preserve">(It is mandatory that authors should write his/her feedback here) </w:t>
            </w:r>
          </w:p>
          <w:p w14:paraId="67C2547D"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tc>
      </w:tr>
      <w:tr w:rsidR="002D3510" w:rsidRPr="00781FB2" w14:paraId="5A39B0EC" w14:textId="77777777" w:rsidTr="00781FB2">
        <w:trPr>
          <w:trHeight w:val="230"/>
        </w:trPr>
        <w:tc>
          <w:tcPr>
            <w:tcW w:w="5245" w:type="dxa"/>
            <w:vMerge/>
            <w:tcBorders>
              <w:top w:val="nil"/>
              <w:left w:val="single" w:sz="8" w:space="0" w:color="000000"/>
              <w:bottom w:val="nil"/>
              <w:right w:val="single" w:sz="8" w:space="0" w:color="000000"/>
            </w:tcBorders>
          </w:tcPr>
          <w:p w14:paraId="44DD548A" w14:textId="77777777" w:rsidR="002D3510" w:rsidRPr="00781FB2" w:rsidRDefault="002D3510">
            <w:pPr>
              <w:rPr>
                <w:rFonts w:ascii="Arial" w:hAnsi="Arial" w:cs="Arial"/>
                <w:sz w:val="20"/>
                <w:szCs w:val="20"/>
              </w:rPr>
            </w:pPr>
          </w:p>
        </w:tc>
        <w:tc>
          <w:tcPr>
            <w:tcW w:w="105" w:type="dxa"/>
            <w:vMerge w:val="restart"/>
            <w:tcBorders>
              <w:top w:val="nil"/>
              <w:left w:val="single" w:sz="8" w:space="0" w:color="000000"/>
              <w:bottom w:val="single" w:sz="8" w:space="0" w:color="000000"/>
              <w:right w:val="nil"/>
            </w:tcBorders>
          </w:tcPr>
          <w:p w14:paraId="7A00FD22" w14:textId="77777777" w:rsidR="002D3510" w:rsidRPr="00781FB2" w:rsidRDefault="002D3510">
            <w:pPr>
              <w:rPr>
                <w:rFonts w:ascii="Arial" w:hAnsi="Arial" w:cs="Arial"/>
                <w:sz w:val="20"/>
                <w:szCs w:val="20"/>
              </w:rPr>
            </w:pPr>
          </w:p>
        </w:tc>
        <w:tc>
          <w:tcPr>
            <w:tcW w:w="8607" w:type="dxa"/>
            <w:gridSpan w:val="2"/>
            <w:tcBorders>
              <w:top w:val="nil"/>
              <w:left w:val="nil"/>
              <w:bottom w:val="nil"/>
              <w:right w:val="nil"/>
            </w:tcBorders>
            <w:shd w:val="clear" w:color="auto" w:fill="FFFF00"/>
          </w:tcPr>
          <w:p w14:paraId="12FBFABD" w14:textId="77777777" w:rsidR="002D3510" w:rsidRPr="00781FB2" w:rsidRDefault="00E12875">
            <w:pPr>
              <w:jc w:val="both"/>
              <w:rPr>
                <w:rFonts w:ascii="Arial" w:hAnsi="Arial" w:cs="Arial"/>
                <w:sz w:val="20"/>
                <w:szCs w:val="20"/>
              </w:rPr>
            </w:pPr>
            <w:r w:rsidRPr="00781FB2">
              <w:rPr>
                <w:rFonts w:ascii="Arial" w:eastAsia="Times New Roman" w:hAnsi="Arial" w:cs="Arial"/>
                <w:b/>
                <w:sz w:val="20"/>
                <w:szCs w:val="20"/>
              </w:rPr>
              <w:t>Artificial Intelligence (AI) generated or assisted review comments are strictly prohibited during peer</w:t>
            </w:r>
          </w:p>
        </w:tc>
        <w:tc>
          <w:tcPr>
            <w:tcW w:w="690" w:type="dxa"/>
            <w:vMerge w:val="restart"/>
            <w:tcBorders>
              <w:top w:val="nil"/>
              <w:left w:val="nil"/>
              <w:bottom w:val="single" w:sz="8" w:space="0" w:color="000000"/>
              <w:right w:val="single" w:sz="8" w:space="0" w:color="000000"/>
            </w:tcBorders>
          </w:tcPr>
          <w:p w14:paraId="67CEE206" w14:textId="77777777" w:rsidR="002D3510" w:rsidRPr="00781FB2" w:rsidRDefault="00E12875">
            <w:pPr>
              <w:rPr>
                <w:rFonts w:ascii="Arial" w:hAnsi="Arial" w:cs="Arial"/>
                <w:sz w:val="20"/>
                <w:szCs w:val="20"/>
              </w:rPr>
            </w:pPr>
            <w:r w:rsidRPr="00781FB2">
              <w:rPr>
                <w:rFonts w:ascii="Arial" w:eastAsia="Times New Roman" w:hAnsi="Arial" w:cs="Arial"/>
                <w:b/>
                <w:sz w:val="20"/>
                <w:szCs w:val="20"/>
              </w:rPr>
              <w:t xml:space="preserve"> </w:t>
            </w:r>
          </w:p>
        </w:tc>
        <w:tc>
          <w:tcPr>
            <w:tcW w:w="6233" w:type="dxa"/>
            <w:vMerge/>
            <w:tcBorders>
              <w:top w:val="nil"/>
              <w:left w:val="single" w:sz="8" w:space="0" w:color="000000"/>
              <w:bottom w:val="nil"/>
              <w:right w:val="single" w:sz="8" w:space="0" w:color="000000"/>
            </w:tcBorders>
          </w:tcPr>
          <w:p w14:paraId="06C1F752" w14:textId="77777777" w:rsidR="002D3510" w:rsidRPr="00781FB2" w:rsidRDefault="002D3510">
            <w:pPr>
              <w:rPr>
                <w:rFonts w:ascii="Arial" w:hAnsi="Arial" w:cs="Arial"/>
                <w:sz w:val="20"/>
                <w:szCs w:val="20"/>
              </w:rPr>
            </w:pPr>
          </w:p>
        </w:tc>
      </w:tr>
      <w:tr w:rsidR="002D3510" w:rsidRPr="00781FB2" w14:paraId="3DB6BFAC" w14:textId="77777777" w:rsidTr="00781FB2">
        <w:trPr>
          <w:trHeight w:val="224"/>
        </w:trPr>
        <w:tc>
          <w:tcPr>
            <w:tcW w:w="5245" w:type="dxa"/>
            <w:vMerge/>
            <w:tcBorders>
              <w:top w:val="nil"/>
              <w:left w:val="single" w:sz="8" w:space="0" w:color="000000"/>
              <w:bottom w:val="single" w:sz="8" w:space="0" w:color="000000"/>
              <w:right w:val="single" w:sz="8" w:space="0" w:color="000000"/>
            </w:tcBorders>
          </w:tcPr>
          <w:p w14:paraId="7245270C" w14:textId="77777777" w:rsidR="002D3510" w:rsidRPr="00781FB2" w:rsidRDefault="002D3510">
            <w:pPr>
              <w:rPr>
                <w:rFonts w:ascii="Arial" w:hAnsi="Arial" w:cs="Arial"/>
                <w:sz w:val="20"/>
                <w:szCs w:val="20"/>
              </w:rPr>
            </w:pPr>
          </w:p>
        </w:tc>
        <w:tc>
          <w:tcPr>
            <w:tcW w:w="0" w:type="auto"/>
            <w:vMerge/>
            <w:tcBorders>
              <w:top w:val="nil"/>
              <w:left w:val="single" w:sz="8" w:space="0" w:color="000000"/>
              <w:bottom w:val="single" w:sz="8" w:space="0" w:color="000000"/>
              <w:right w:val="nil"/>
            </w:tcBorders>
          </w:tcPr>
          <w:p w14:paraId="61F7E4FA" w14:textId="77777777" w:rsidR="002D3510" w:rsidRPr="00781FB2" w:rsidRDefault="002D3510">
            <w:pPr>
              <w:rPr>
                <w:rFonts w:ascii="Arial" w:hAnsi="Arial" w:cs="Arial"/>
                <w:sz w:val="20"/>
                <w:szCs w:val="20"/>
              </w:rPr>
            </w:pPr>
          </w:p>
        </w:tc>
        <w:tc>
          <w:tcPr>
            <w:tcW w:w="679" w:type="dxa"/>
            <w:tcBorders>
              <w:top w:val="nil"/>
              <w:left w:val="nil"/>
              <w:bottom w:val="single" w:sz="8" w:space="0" w:color="000000"/>
              <w:right w:val="nil"/>
            </w:tcBorders>
            <w:shd w:val="clear" w:color="auto" w:fill="FFFF00"/>
          </w:tcPr>
          <w:p w14:paraId="7E184121" w14:textId="77777777" w:rsidR="002D3510" w:rsidRPr="00781FB2" w:rsidRDefault="00E12875">
            <w:pPr>
              <w:jc w:val="both"/>
              <w:rPr>
                <w:rFonts w:ascii="Arial" w:hAnsi="Arial" w:cs="Arial"/>
                <w:sz w:val="20"/>
                <w:szCs w:val="20"/>
              </w:rPr>
            </w:pPr>
            <w:r w:rsidRPr="00781FB2">
              <w:rPr>
                <w:rFonts w:ascii="Arial" w:eastAsia="Times New Roman" w:hAnsi="Arial" w:cs="Arial"/>
                <w:b/>
                <w:sz w:val="20"/>
                <w:szCs w:val="20"/>
              </w:rPr>
              <w:t>review.</w:t>
            </w:r>
          </w:p>
        </w:tc>
        <w:tc>
          <w:tcPr>
            <w:tcW w:w="7928" w:type="dxa"/>
            <w:tcBorders>
              <w:top w:val="nil"/>
              <w:left w:val="nil"/>
              <w:bottom w:val="single" w:sz="8" w:space="0" w:color="000000"/>
              <w:right w:val="nil"/>
            </w:tcBorders>
          </w:tcPr>
          <w:p w14:paraId="038787ED" w14:textId="77777777" w:rsidR="002D3510" w:rsidRPr="00781FB2" w:rsidRDefault="00E12875">
            <w:pPr>
              <w:rPr>
                <w:rFonts w:ascii="Arial" w:hAnsi="Arial" w:cs="Arial"/>
                <w:sz w:val="20"/>
                <w:szCs w:val="20"/>
              </w:rPr>
            </w:pPr>
            <w:r w:rsidRPr="00781FB2">
              <w:rPr>
                <w:rFonts w:ascii="Arial" w:eastAsia="Times New Roman" w:hAnsi="Arial" w:cs="Arial"/>
                <w:sz w:val="20"/>
                <w:szCs w:val="20"/>
              </w:rPr>
              <w:t xml:space="preserve"> </w:t>
            </w:r>
          </w:p>
        </w:tc>
        <w:tc>
          <w:tcPr>
            <w:tcW w:w="0" w:type="auto"/>
            <w:vMerge/>
            <w:tcBorders>
              <w:top w:val="nil"/>
              <w:left w:val="nil"/>
              <w:bottom w:val="single" w:sz="8" w:space="0" w:color="000000"/>
              <w:right w:val="single" w:sz="8" w:space="0" w:color="000000"/>
            </w:tcBorders>
          </w:tcPr>
          <w:p w14:paraId="0176492C" w14:textId="77777777" w:rsidR="002D3510" w:rsidRPr="00781FB2" w:rsidRDefault="002D3510">
            <w:pPr>
              <w:rPr>
                <w:rFonts w:ascii="Arial" w:hAnsi="Arial" w:cs="Arial"/>
                <w:sz w:val="20"/>
                <w:szCs w:val="20"/>
              </w:rPr>
            </w:pPr>
          </w:p>
        </w:tc>
        <w:tc>
          <w:tcPr>
            <w:tcW w:w="6233" w:type="dxa"/>
            <w:vMerge/>
            <w:tcBorders>
              <w:top w:val="nil"/>
              <w:left w:val="single" w:sz="8" w:space="0" w:color="000000"/>
              <w:bottom w:val="single" w:sz="8" w:space="0" w:color="000000"/>
              <w:right w:val="single" w:sz="8" w:space="0" w:color="000000"/>
            </w:tcBorders>
          </w:tcPr>
          <w:p w14:paraId="31E1C7B2" w14:textId="77777777" w:rsidR="002D3510" w:rsidRPr="00781FB2" w:rsidRDefault="002D3510">
            <w:pPr>
              <w:rPr>
                <w:rFonts w:ascii="Arial" w:hAnsi="Arial" w:cs="Arial"/>
                <w:sz w:val="20"/>
                <w:szCs w:val="20"/>
              </w:rPr>
            </w:pPr>
          </w:p>
        </w:tc>
      </w:tr>
      <w:tr w:rsidR="002D3510" w:rsidRPr="00781FB2" w14:paraId="50DD6CBC" w14:textId="77777777" w:rsidTr="00781FB2">
        <w:trPr>
          <w:trHeight w:val="1399"/>
        </w:trPr>
        <w:tc>
          <w:tcPr>
            <w:tcW w:w="5245" w:type="dxa"/>
            <w:tcBorders>
              <w:top w:val="single" w:sz="8" w:space="0" w:color="000000"/>
              <w:left w:val="single" w:sz="8" w:space="0" w:color="000000"/>
              <w:bottom w:val="single" w:sz="8" w:space="0" w:color="000000"/>
              <w:right w:val="single" w:sz="8" w:space="0" w:color="000000"/>
            </w:tcBorders>
          </w:tcPr>
          <w:p w14:paraId="26E3FDD1" w14:textId="77777777" w:rsidR="002D3510" w:rsidRPr="00781FB2" w:rsidRDefault="00E12875">
            <w:pPr>
              <w:spacing w:line="239" w:lineRule="auto"/>
              <w:ind w:left="470" w:right="89"/>
              <w:rPr>
                <w:rFonts w:ascii="Arial" w:hAnsi="Arial" w:cs="Arial"/>
                <w:sz w:val="20"/>
                <w:szCs w:val="20"/>
              </w:rPr>
            </w:pPr>
            <w:r w:rsidRPr="00781FB2">
              <w:rPr>
                <w:rFonts w:ascii="Arial" w:eastAsia="Times New Roman" w:hAnsi="Arial" w:cs="Arial"/>
                <w:b/>
                <w:sz w:val="20"/>
                <w:szCs w:val="20"/>
              </w:rPr>
              <w:t>Please write a few sentences regarding the importance of this manuscript for the scientific community. A minimum of 3-4 sentences may be required for this part.</w:t>
            </w:r>
            <w:r w:rsidRPr="00781FB2">
              <w:rPr>
                <w:rFonts w:ascii="Arial" w:eastAsia="Times New Roman" w:hAnsi="Arial" w:cs="Arial"/>
                <w:sz w:val="20"/>
                <w:szCs w:val="20"/>
              </w:rPr>
              <w:t xml:space="preserve"> </w:t>
            </w:r>
          </w:p>
          <w:p w14:paraId="138D124C" w14:textId="77777777" w:rsidR="002D3510" w:rsidRPr="00781FB2" w:rsidRDefault="00E12875">
            <w:pPr>
              <w:ind w:left="470"/>
              <w:rPr>
                <w:rFonts w:ascii="Arial" w:hAnsi="Arial" w:cs="Arial"/>
                <w:sz w:val="20"/>
                <w:szCs w:val="20"/>
              </w:rPr>
            </w:pPr>
            <w:r w:rsidRPr="00781FB2">
              <w:rPr>
                <w:rFonts w:ascii="Arial" w:eastAsia="Times New Roman" w:hAnsi="Arial" w:cs="Arial"/>
                <w:sz w:val="20"/>
                <w:szCs w:val="20"/>
              </w:rPr>
              <w:t xml:space="preserve"> </w:t>
            </w:r>
          </w:p>
        </w:tc>
        <w:tc>
          <w:tcPr>
            <w:tcW w:w="9402" w:type="dxa"/>
            <w:gridSpan w:val="4"/>
            <w:tcBorders>
              <w:top w:val="single" w:sz="8" w:space="0" w:color="000000"/>
              <w:left w:val="single" w:sz="8" w:space="0" w:color="000000"/>
              <w:bottom w:val="single" w:sz="8" w:space="0" w:color="000000"/>
              <w:right w:val="single" w:sz="8" w:space="0" w:color="000000"/>
            </w:tcBorders>
          </w:tcPr>
          <w:p w14:paraId="26039925" w14:textId="77777777" w:rsidR="002D3510" w:rsidRPr="00781FB2" w:rsidRDefault="00E12875">
            <w:pPr>
              <w:ind w:left="105" w:right="49"/>
              <w:rPr>
                <w:rFonts w:ascii="Arial" w:hAnsi="Arial" w:cs="Arial"/>
                <w:sz w:val="20"/>
                <w:szCs w:val="20"/>
              </w:rPr>
            </w:pPr>
            <w:r w:rsidRPr="00781FB2">
              <w:rPr>
                <w:rFonts w:ascii="Arial" w:eastAsia="Times New Roman" w:hAnsi="Arial" w:cs="Arial"/>
                <w:sz w:val="20"/>
                <w:szCs w:val="20"/>
              </w:rPr>
              <w:t xml:space="preserve">This manuscript makes an important contribution to the field of banking and finance, particularly within the context of emerging markets in West Africa. It addresses the relatively underexplored intersection between liquidity risk and corporate governance, specifically board independence, and how these factors influence credit ratings in banks. The study introduces a novel methodological approach by constructing a composite credit rating index using PCA, thereby enhancing robustness and comparability. Its focus on Nigeria, Ghana, and Togo provides valuable regional insights that are often underrepresented in global financial research. </w:t>
            </w:r>
          </w:p>
        </w:tc>
        <w:tc>
          <w:tcPr>
            <w:tcW w:w="6233" w:type="dxa"/>
            <w:tcBorders>
              <w:top w:val="single" w:sz="8" w:space="0" w:color="000000"/>
              <w:left w:val="single" w:sz="8" w:space="0" w:color="000000"/>
              <w:bottom w:val="single" w:sz="8" w:space="0" w:color="000000"/>
              <w:right w:val="single" w:sz="8" w:space="0" w:color="000000"/>
            </w:tcBorders>
          </w:tcPr>
          <w:p w14:paraId="7316E85F"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tc>
      </w:tr>
      <w:tr w:rsidR="002D3510" w:rsidRPr="00781FB2" w14:paraId="54E51122" w14:textId="77777777" w:rsidTr="00781FB2">
        <w:trPr>
          <w:trHeight w:val="737"/>
        </w:trPr>
        <w:tc>
          <w:tcPr>
            <w:tcW w:w="5245" w:type="dxa"/>
            <w:tcBorders>
              <w:top w:val="single" w:sz="8" w:space="0" w:color="000000"/>
              <w:left w:val="single" w:sz="8" w:space="0" w:color="000000"/>
              <w:bottom w:val="single" w:sz="8" w:space="0" w:color="000000"/>
              <w:right w:val="single" w:sz="8" w:space="0" w:color="000000"/>
            </w:tcBorders>
          </w:tcPr>
          <w:p w14:paraId="59A15B9C" w14:textId="77777777" w:rsidR="002D3510" w:rsidRPr="00781FB2" w:rsidRDefault="00E12875">
            <w:pPr>
              <w:ind w:left="470"/>
              <w:rPr>
                <w:rFonts w:ascii="Arial" w:hAnsi="Arial" w:cs="Arial"/>
                <w:sz w:val="20"/>
                <w:szCs w:val="20"/>
              </w:rPr>
            </w:pPr>
            <w:r w:rsidRPr="00781FB2">
              <w:rPr>
                <w:rFonts w:ascii="Arial" w:eastAsia="Times New Roman" w:hAnsi="Arial" w:cs="Arial"/>
                <w:b/>
                <w:sz w:val="20"/>
                <w:szCs w:val="20"/>
              </w:rPr>
              <w:t>Is the title of the article suitable?</w:t>
            </w:r>
            <w:r w:rsidRPr="00781FB2">
              <w:rPr>
                <w:rFonts w:ascii="Arial" w:eastAsia="Times New Roman" w:hAnsi="Arial" w:cs="Arial"/>
                <w:sz w:val="20"/>
                <w:szCs w:val="20"/>
              </w:rPr>
              <w:t xml:space="preserve"> </w:t>
            </w:r>
          </w:p>
          <w:p w14:paraId="1E445E6B" w14:textId="77777777" w:rsidR="002D3510" w:rsidRPr="00781FB2" w:rsidRDefault="00E12875">
            <w:pPr>
              <w:ind w:left="470"/>
              <w:rPr>
                <w:rFonts w:ascii="Arial" w:hAnsi="Arial" w:cs="Arial"/>
                <w:sz w:val="20"/>
                <w:szCs w:val="20"/>
              </w:rPr>
            </w:pPr>
            <w:r w:rsidRPr="00781FB2">
              <w:rPr>
                <w:rFonts w:ascii="Arial" w:eastAsia="Times New Roman" w:hAnsi="Arial" w:cs="Arial"/>
                <w:b/>
                <w:sz w:val="20"/>
                <w:szCs w:val="20"/>
              </w:rPr>
              <w:t>(If not please suggest an alternative title)</w:t>
            </w:r>
            <w:r w:rsidRPr="00781FB2">
              <w:rPr>
                <w:rFonts w:ascii="Arial" w:eastAsia="Times New Roman" w:hAnsi="Arial" w:cs="Arial"/>
                <w:sz w:val="20"/>
                <w:szCs w:val="20"/>
              </w:rPr>
              <w:t xml:space="preserve"> </w:t>
            </w:r>
          </w:p>
          <w:p w14:paraId="3FE6F42E" w14:textId="77777777" w:rsidR="002D3510" w:rsidRPr="00781FB2" w:rsidRDefault="00E12875">
            <w:pPr>
              <w:ind w:left="110"/>
              <w:rPr>
                <w:rFonts w:ascii="Arial" w:hAnsi="Arial" w:cs="Arial"/>
                <w:sz w:val="20"/>
                <w:szCs w:val="20"/>
              </w:rPr>
            </w:pPr>
            <w:r w:rsidRPr="00781FB2">
              <w:rPr>
                <w:rFonts w:ascii="Arial" w:eastAsia="Times New Roman" w:hAnsi="Arial" w:cs="Arial"/>
                <w:sz w:val="20"/>
                <w:szCs w:val="20"/>
              </w:rPr>
              <w:t xml:space="preserve"> </w:t>
            </w:r>
          </w:p>
        </w:tc>
        <w:tc>
          <w:tcPr>
            <w:tcW w:w="9402" w:type="dxa"/>
            <w:gridSpan w:val="4"/>
            <w:tcBorders>
              <w:top w:val="single" w:sz="8" w:space="0" w:color="000000"/>
              <w:left w:val="single" w:sz="8" w:space="0" w:color="000000"/>
              <w:bottom w:val="single" w:sz="8" w:space="0" w:color="000000"/>
              <w:right w:val="single" w:sz="8" w:space="0" w:color="000000"/>
            </w:tcBorders>
          </w:tcPr>
          <w:p w14:paraId="1A32633A" w14:textId="77777777" w:rsidR="002D3510" w:rsidRPr="00781FB2" w:rsidRDefault="00E12875">
            <w:pPr>
              <w:spacing w:line="238" w:lineRule="auto"/>
              <w:ind w:left="105"/>
              <w:rPr>
                <w:rFonts w:ascii="Arial" w:hAnsi="Arial" w:cs="Arial"/>
                <w:sz w:val="20"/>
                <w:szCs w:val="20"/>
              </w:rPr>
            </w:pPr>
            <w:r w:rsidRPr="00781FB2">
              <w:rPr>
                <w:rFonts w:ascii="Arial" w:eastAsia="Times New Roman" w:hAnsi="Arial" w:cs="Arial"/>
                <w:sz w:val="20"/>
                <w:szCs w:val="20"/>
              </w:rPr>
              <w:t xml:space="preserve">The title is generally clear and appropriate. However, for more clarity and academic precision, consider the following alternative: </w:t>
            </w:r>
          </w:p>
          <w:p w14:paraId="42D2BF99" w14:textId="4B2EF05F" w:rsidR="002D3510" w:rsidRPr="00781FB2" w:rsidRDefault="00E12875" w:rsidP="00781FB2">
            <w:pPr>
              <w:ind w:left="105"/>
              <w:rPr>
                <w:rFonts w:ascii="Arial" w:hAnsi="Arial" w:cs="Arial"/>
                <w:sz w:val="20"/>
                <w:szCs w:val="20"/>
              </w:rPr>
            </w:pPr>
            <w:r w:rsidRPr="00781FB2">
              <w:rPr>
                <w:rFonts w:ascii="Arial" w:eastAsia="Times New Roman" w:hAnsi="Arial" w:cs="Arial"/>
                <w:sz w:val="20"/>
                <w:szCs w:val="20"/>
              </w:rPr>
              <w:t xml:space="preserve"> "The Moderating Role of Board Independence on the Impact of Liquidity Risk on Bank Credit Ratings: Evidence from West Africa" </w:t>
            </w:r>
          </w:p>
        </w:tc>
        <w:tc>
          <w:tcPr>
            <w:tcW w:w="6233" w:type="dxa"/>
            <w:tcBorders>
              <w:top w:val="single" w:sz="8" w:space="0" w:color="000000"/>
              <w:left w:val="single" w:sz="8" w:space="0" w:color="000000"/>
              <w:bottom w:val="single" w:sz="8" w:space="0" w:color="000000"/>
              <w:right w:val="single" w:sz="8" w:space="0" w:color="000000"/>
            </w:tcBorders>
          </w:tcPr>
          <w:p w14:paraId="2A0D222E"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tc>
      </w:tr>
      <w:tr w:rsidR="002D3510" w:rsidRPr="00781FB2" w14:paraId="3C04BDBB" w14:textId="77777777" w:rsidTr="00781FB2">
        <w:trPr>
          <w:trHeight w:val="2744"/>
        </w:trPr>
        <w:tc>
          <w:tcPr>
            <w:tcW w:w="5245" w:type="dxa"/>
            <w:tcBorders>
              <w:top w:val="single" w:sz="8" w:space="0" w:color="000000"/>
              <w:left w:val="single" w:sz="8" w:space="0" w:color="000000"/>
              <w:bottom w:val="single" w:sz="8" w:space="0" w:color="000000"/>
              <w:right w:val="single" w:sz="8" w:space="0" w:color="000000"/>
            </w:tcBorders>
          </w:tcPr>
          <w:p w14:paraId="72CF17B2" w14:textId="77777777" w:rsidR="002D3510" w:rsidRPr="00781FB2" w:rsidRDefault="00E12875">
            <w:pPr>
              <w:ind w:left="470"/>
              <w:rPr>
                <w:rFonts w:ascii="Arial" w:hAnsi="Arial" w:cs="Arial"/>
                <w:sz w:val="20"/>
                <w:szCs w:val="20"/>
              </w:rPr>
            </w:pPr>
            <w:r w:rsidRPr="00781FB2">
              <w:rPr>
                <w:rFonts w:ascii="Arial" w:eastAsia="Times New Roman" w:hAnsi="Arial" w:cs="Arial"/>
                <w:b/>
                <w:sz w:val="20"/>
                <w:szCs w:val="20"/>
              </w:rPr>
              <w:t>Is the abstract of the article comprehensive? Do you suggest the addition (or deletion) of some points in this section? Please write your suggestions here.</w:t>
            </w:r>
            <w:r w:rsidRPr="00781FB2">
              <w:rPr>
                <w:rFonts w:ascii="Arial" w:eastAsia="Times New Roman" w:hAnsi="Arial" w:cs="Arial"/>
                <w:sz w:val="20"/>
                <w:szCs w:val="20"/>
              </w:rPr>
              <w:t xml:space="preserve"> </w:t>
            </w:r>
          </w:p>
          <w:p w14:paraId="0DCCF969" w14:textId="77777777" w:rsidR="002D3510" w:rsidRPr="00781FB2" w:rsidRDefault="00E12875">
            <w:pPr>
              <w:ind w:left="110"/>
              <w:rPr>
                <w:rFonts w:ascii="Arial" w:hAnsi="Arial" w:cs="Arial"/>
                <w:sz w:val="20"/>
                <w:szCs w:val="20"/>
              </w:rPr>
            </w:pPr>
            <w:r w:rsidRPr="00781FB2">
              <w:rPr>
                <w:rFonts w:ascii="Arial" w:eastAsia="Times New Roman" w:hAnsi="Arial" w:cs="Arial"/>
                <w:sz w:val="20"/>
                <w:szCs w:val="20"/>
              </w:rPr>
              <w:t xml:space="preserve"> </w:t>
            </w:r>
          </w:p>
        </w:tc>
        <w:tc>
          <w:tcPr>
            <w:tcW w:w="9402" w:type="dxa"/>
            <w:gridSpan w:val="4"/>
            <w:tcBorders>
              <w:top w:val="single" w:sz="8" w:space="0" w:color="000000"/>
              <w:left w:val="single" w:sz="8" w:space="0" w:color="000000"/>
              <w:bottom w:val="single" w:sz="8" w:space="0" w:color="000000"/>
              <w:right w:val="single" w:sz="8" w:space="0" w:color="000000"/>
            </w:tcBorders>
            <w:vAlign w:val="bottom"/>
          </w:tcPr>
          <w:p w14:paraId="0B88DA6F" w14:textId="5C105471" w:rsidR="002D3510" w:rsidRPr="00781FB2" w:rsidRDefault="00781FB2" w:rsidP="00781FB2">
            <w:pPr>
              <w:spacing w:after="265" w:line="238" w:lineRule="auto"/>
              <w:rPr>
                <w:rFonts w:ascii="Arial" w:hAnsi="Arial" w:cs="Arial"/>
                <w:sz w:val="20"/>
                <w:szCs w:val="20"/>
              </w:rPr>
            </w:pPr>
            <w:proofErr w:type="spellStart"/>
            <w:r w:rsidRPr="00781FB2">
              <w:rPr>
                <w:rFonts w:ascii="Arial" w:eastAsia="Times New Roman" w:hAnsi="Arial" w:cs="Arial"/>
                <w:sz w:val="20"/>
                <w:szCs w:val="20"/>
              </w:rPr>
              <w:t>z</w:t>
            </w:r>
            <w:r w:rsidR="00E12875" w:rsidRPr="00781FB2">
              <w:rPr>
                <w:rFonts w:ascii="Arial" w:eastAsia="Times New Roman" w:hAnsi="Arial" w:cs="Arial"/>
                <w:sz w:val="20"/>
                <w:szCs w:val="20"/>
              </w:rPr>
              <w:t>The</w:t>
            </w:r>
            <w:proofErr w:type="spellEnd"/>
            <w:r w:rsidR="00E12875" w:rsidRPr="00781FB2">
              <w:rPr>
                <w:rFonts w:ascii="Arial" w:eastAsia="Times New Roman" w:hAnsi="Arial" w:cs="Arial"/>
                <w:sz w:val="20"/>
                <w:szCs w:val="20"/>
              </w:rPr>
              <w:t xml:space="preserve"> abstract is generally comprehensive, clearly outlining the purpose, methodology, key findings, and contributions of the study. However, it could be strengthened by: </w:t>
            </w:r>
          </w:p>
          <w:p w14:paraId="1C308B06" w14:textId="77777777" w:rsidR="002D3510" w:rsidRPr="00781FB2" w:rsidRDefault="00E12875">
            <w:pPr>
              <w:numPr>
                <w:ilvl w:val="0"/>
                <w:numId w:val="1"/>
              </w:numPr>
              <w:ind w:hanging="360"/>
              <w:rPr>
                <w:rFonts w:ascii="Arial" w:hAnsi="Arial" w:cs="Arial"/>
                <w:sz w:val="20"/>
                <w:szCs w:val="20"/>
              </w:rPr>
            </w:pPr>
            <w:r w:rsidRPr="00781FB2">
              <w:rPr>
                <w:rFonts w:ascii="Arial" w:eastAsia="Times New Roman" w:hAnsi="Arial" w:cs="Arial"/>
                <w:sz w:val="20"/>
                <w:szCs w:val="20"/>
              </w:rPr>
              <w:t xml:space="preserve">Briefly mentioning the use of PCA to construct the </w:t>
            </w:r>
            <w:proofErr w:type="spellStart"/>
            <w:r w:rsidRPr="00781FB2">
              <w:rPr>
                <w:rFonts w:ascii="Arial" w:eastAsia="Times New Roman" w:hAnsi="Arial" w:cs="Arial"/>
                <w:sz w:val="20"/>
                <w:szCs w:val="20"/>
              </w:rPr>
              <w:t>CRIndex</w:t>
            </w:r>
            <w:proofErr w:type="spellEnd"/>
            <w:r w:rsidRPr="00781FB2">
              <w:rPr>
                <w:rFonts w:ascii="Arial" w:eastAsia="Times New Roman" w:hAnsi="Arial" w:cs="Arial"/>
                <w:sz w:val="20"/>
                <w:szCs w:val="20"/>
              </w:rPr>
              <w:t xml:space="preserve">. </w:t>
            </w:r>
          </w:p>
          <w:p w14:paraId="0D522F96" w14:textId="77777777" w:rsidR="002D3510" w:rsidRPr="00781FB2" w:rsidRDefault="00E12875">
            <w:pPr>
              <w:spacing w:after="5"/>
              <w:ind w:left="825"/>
              <w:rPr>
                <w:rFonts w:ascii="Arial" w:hAnsi="Arial" w:cs="Arial"/>
                <w:sz w:val="20"/>
                <w:szCs w:val="20"/>
              </w:rPr>
            </w:pPr>
            <w:r w:rsidRPr="00781FB2">
              <w:rPr>
                <w:rFonts w:ascii="Arial" w:eastAsia="Times New Roman" w:hAnsi="Arial" w:cs="Arial"/>
                <w:sz w:val="20"/>
                <w:szCs w:val="20"/>
              </w:rPr>
              <w:t xml:space="preserve"> </w:t>
            </w:r>
          </w:p>
          <w:p w14:paraId="24F84F22" w14:textId="77777777" w:rsidR="002D3510" w:rsidRPr="00781FB2" w:rsidRDefault="00E12875">
            <w:pPr>
              <w:numPr>
                <w:ilvl w:val="0"/>
                <w:numId w:val="1"/>
              </w:numPr>
              <w:ind w:hanging="360"/>
              <w:rPr>
                <w:rFonts w:ascii="Arial" w:hAnsi="Arial" w:cs="Arial"/>
                <w:sz w:val="20"/>
                <w:szCs w:val="20"/>
              </w:rPr>
            </w:pPr>
            <w:r w:rsidRPr="00781FB2">
              <w:rPr>
                <w:rFonts w:ascii="Arial" w:eastAsia="Times New Roman" w:hAnsi="Arial" w:cs="Arial"/>
                <w:sz w:val="20"/>
                <w:szCs w:val="20"/>
              </w:rPr>
              <w:t xml:space="preserve">Including the number of banks and time frame of the study. </w:t>
            </w:r>
          </w:p>
          <w:p w14:paraId="65008352" w14:textId="77777777" w:rsidR="002D3510" w:rsidRPr="00781FB2" w:rsidRDefault="00E12875">
            <w:pPr>
              <w:spacing w:after="5"/>
              <w:ind w:left="825"/>
              <w:rPr>
                <w:rFonts w:ascii="Arial" w:hAnsi="Arial" w:cs="Arial"/>
                <w:sz w:val="20"/>
                <w:szCs w:val="20"/>
              </w:rPr>
            </w:pPr>
            <w:r w:rsidRPr="00781FB2">
              <w:rPr>
                <w:rFonts w:ascii="Arial" w:eastAsia="Times New Roman" w:hAnsi="Arial" w:cs="Arial"/>
                <w:sz w:val="20"/>
                <w:szCs w:val="20"/>
              </w:rPr>
              <w:t xml:space="preserve"> </w:t>
            </w:r>
          </w:p>
          <w:p w14:paraId="5FBAD4ED" w14:textId="77777777" w:rsidR="002D3510" w:rsidRPr="00781FB2" w:rsidRDefault="00E12875">
            <w:pPr>
              <w:numPr>
                <w:ilvl w:val="0"/>
                <w:numId w:val="1"/>
              </w:numPr>
              <w:ind w:hanging="360"/>
              <w:rPr>
                <w:rFonts w:ascii="Arial" w:hAnsi="Arial" w:cs="Arial"/>
                <w:sz w:val="20"/>
                <w:szCs w:val="20"/>
              </w:rPr>
            </w:pPr>
            <w:r w:rsidRPr="00781FB2">
              <w:rPr>
                <w:rFonts w:ascii="Arial" w:eastAsia="Times New Roman" w:hAnsi="Arial" w:cs="Arial"/>
                <w:sz w:val="20"/>
                <w:szCs w:val="20"/>
              </w:rPr>
              <w:t xml:space="preserve">Clarifying that the moderation effect of board independence was statistically significant. </w:t>
            </w:r>
          </w:p>
          <w:p w14:paraId="70E421E7" w14:textId="518E52EE" w:rsidR="002D3510" w:rsidRPr="00781FB2" w:rsidRDefault="00E12875" w:rsidP="00781FB2">
            <w:pPr>
              <w:spacing w:after="220"/>
              <w:ind w:left="825"/>
              <w:rPr>
                <w:rFonts w:ascii="Arial" w:hAnsi="Arial" w:cs="Arial"/>
                <w:sz w:val="20"/>
                <w:szCs w:val="20"/>
              </w:rPr>
            </w:pPr>
            <w:r w:rsidRPr="00781FB2">
              <w:rPr>
                <w:rFonts w:ascii="Arial" w:eastAsia="Times New Roman" w:hAnsi="Arial" w:cs="Arial"/>
                <w:sz w:val="20"/>
                <w:szCs w:val="20"/>
              </w:rPr>
              <w:t xml:space="preserve"> </w:t>
            </w:r>
            <w:r w:rsidRPr="00781FB2">
              <w:rPr>
                <w:rFonts w:ascii="Arial" w:eastAsia="Times New Roman" w:hAnsi="Arial" w:cs="Arial"/>
                <w:b/>
                <w:sz w:val="20"/>
                <w:szCs w:val="20"/>
              </w:rPr>
              <w:t>Suggested addition</w:t>
            </w:r>
            <w:r w:rsidRPr="00781FB2">
              <w:rPr>
                <w:rFonts w:ascii="Arial" w:eastAsia="Times New Roman" w:hAnsi="Arial" w:cs="Arial"/>
                <w:sz w:val="20"/>
                <w:szCs w:val="20"/>
              </w:rPr>
              <w:t xml:space="preserve">: “Using data from 28 banks across three countries from 2012–2023, and applying Principal Component Analysis (PCA) to develop a unified credit rating index, the study employs OLS regression with robust standard errors to test its hypotheses.” </w:t>
            </w:r>
          </w:p>
        </w:tc>
        <w:tc>
          <w:tcPr>
            <w:tcW w:w="6233" w:type="dxa"/>
            <w:tcBorders>
              <w:top w:val="single" w:sz="8" w:space="0" w:color="000000"/>
              <w:left w:val="single" w:sz="8" w:space="0" w:color="000000"/>
              <w:bottom w:val="single" w:sz="8" w:space="0" w:color="000000"/>
              <w:right w:val="single" w:sz="8" w:space="0" w:color="000000"/>
            </w:tcBorders>
          </w:tcPr>
          <w:p w14:paraId="7AF59FEA"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tc>
      </w:tr>
      <w:tr w:rsidR="002D3510" w:rsidRPr="00781FB2" w14:paraId="0237364B" w14:textId="77777777" w:rsidTr="00781FB2">
        <w:trPr>
          <w:trHeight w:val="920"/>
        </w:trPr>
        <w:tc>
          <w:tcPr>
            <w:tcW w:w="5245" w:type="dxa"/>
            <w:tcBorders>
              <w:top w:val="single" w:sz="8" w:space="0" w:color="000000"/>
              <w:left w:val="single" w:sz="8" w:space="0" w:color="000000"/>
              <w:bottom w:val="single" w:sz="8" w:space="0" w:color="000000"/>
              <w:right w:val="single" w:sz="8" w:space="0" w:color="000000"/>
            </w:tcBorders>
          </w:tcPr>
          <w:p w14:paraId="1CEF942A" w14:textId="77777777" w:rsidR="002D3510" w:rsidRPr="00781FB2" w:rsidRDefault="00E12875">
            <w:pPr>
              <w:ind w:left="470"/>
              <w:rPr>
                <w:rFonts w:ascii="Arial" w:hAnsi="Arial" w:cs="Arial"/>
                <w:sz w:val="20"/>
                <w:szCs w:val="20"/>
              </w:rPr>
            </w:pPr>
            <w:r w:rsidRPr="00781FB2">
              <w:rPr>
                <w:rFonts w:ascii="Arial" w:eastAsia="Times New Roman" w:hAnsi="Arial" w:cs="Arial"/>
                <w:b/>
                <w:sz w:val="20"/>
                <w:szCs w:val="20"/>
              </w:rPr>
              <w:t>Is the manuscript scientifically, correct? Please write here.</w:t>
            </w:r>
            <w:r w:rsidRPr="00781FB2">
              <w:rPr>
                <w:rFonts w:ascii="Arial" w:eastAsia="Arial" w:hAnsi="Arial" w:cs="Arial"/>
                <w:sz w:val="20"/>
                <w:szCs w:val="20"/>
              </w:rPr>
              <w:t xml:space="preserve"> </w:t>
            </w:r>
          </w:p>
        </w:tc>
        <w:tc>
          <w:tcPr>
            <w:tcW w:w="9402" w:type="dxa"/>
            <w:gridSpan w:val="4"/>
            <w:tcBorders>
              <w:top w:val="single" w:sz="8" w:space="0" w:color="000000"/>
              <w:left w:val="single" w:sz="8" w:space="0" w:color="000000"/>
              <w:bottom w:val="single" w:sz="8" w:space="0" w:color="000000"/>
              <w:right w:val="single" w:sz="8" w:space="0" w:color="000000"/>
            </w:tcBorders>
          </w:tcPr>
          <w:p w14:paraId="2E13D1F2" w14:textId="77777777" w:rsidR="002D3510" w:rsidRPr="00781FB2" w:rsidRDefault="00E12875">
            <w:pPr>
              <w:ind w:left="105" w:right="74"/>
              <w:rPr>
                <w:rFonts w:ascii="Arial" w:hAnsi="Arial" w:cs="Arial"/>
                <w:sz w:val="20"/>
                <w:szCs w:val="20"/>
              </w:rPr>
            </w:pPr>
            <w:r w:rsidRPr="00781FB2">
              <w:rPr>
                <w:rFonts w:ascii="Arial" w:eastAsia="Times New Roman" w:hAnsi="Arial" w:cs="Arial"/>
                <w:sz w:val="20"/>
                <w:szCs w:val="20"/>
              </w:rPr>
              <w:t xml:space="preserve">The manuscript is scientifically sound, with well-articulated theoretical underpinnings (Innovation, Stewardship, and Financial Development Theories). The methodology is rigorous, with appropriate use of OLS regression and diagnostic checks for multicollinearity and heteroskedasticity. The inclusion of a moderation analysis enhances the study's contribution. The variable measurement is appropriate and follows literature standards. </w:t>
            </w:r>
          </w:p>
        </w:tc>
        <w:tc>
          <w:tcPr>
            <w:tcW w:w="6233" w:type="dxa"/>
            <w:tcBorders>
              <w:top w:val="single" w:sz="8" w:space="0" w:color="000000"/>
              <w:left w:val="single" w:sz="8" w:space="0" w:color="000000"/>
              <w:bottom w:val="single" w:sz="8" w:space="0" w:color="000000"/>
              <w:right w:val="single" w:sz="8" w:space="0" w:color="000000"/>
            </w:tcBorders>
          </w:tcPr>
          <w:p w14:paraId="4969FDB7"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tc>
      </w:tr>
      <w:tr w:rsidR="002D3510" w:rsidRPr="00781FB2" w14:paraId="70934E57" w14:textId="77777777" w:rsidTr="00781FB2">
        <w:trPr>
          <w:trHeight w:val="233"/>
        </w:trPr>
        <w:tc>
          <w:tcPr>
            <w:tcW w:w="5245" w:type="dxa"/>
            <w:tcBorders>
              <w:top w:val="single" w:sz="8" w:space="0" w:color="000000"/>
              <w:left w:val="single" w:sz="8" w:space="0" w:color="000000"/>
              <w:bottom w:val="single" w:sz="8" w:space="0" w:color="000000"/>
              <w:right w:val="single" w:sz="8" w:space="0" w:color="000000"/>
            </w:tcBorders>
          </w:tcPr>
          <w:p w14:paraId="1B2A8270" w14:textId="77777777" w:rsidR="002D3510" w:rsidRPr="00781FB2" w:rsidRDefault="00E12875">
            <w:pPr>
              <w:ind w:left="470" w:right="16"/>
              <w:rPr>
                <w:rFonts w:ascii="Arial" w:hAnsi="Arial" w:cs="Arial"/>
                <w:sz w:val="20"/>
                <w:szCs w:val="20"/>
              </w:rPr>
            </w:pPr>
            <w:r w:rsidRPr="00781FB2">
              <w:rPr>
                <w:rFonts w:ascii="Arial" w:eastAsia="Times New Roman" w:hAnsi="Arial" w:cs="Arial"/>
                <w:b/>
                <w:sz w:val="20"/>
                <w:szCs w:val="20"/>
              </w:rPr>
              <w:t>Are the references sufficient and recent? If you have suggestions of additional references, please mention them in the review form.</w:t>
            </w:r>
            <w:r w:rsidRPr="00781FB2">
              <w:rPr>
                <w:rFonts w:ascii="Arial" w:eastAsia="Times New Roman" w:hAnsi="Arial" w:cs="Arial"/>
                <w:sz w:val="20"/>
                <w:szCs w:val="20"/>
              </w:rPr>
              <w:t xml:space="preserve"> </w:t>
            </w:r>
          </w:p>
        </w:tc>
        <w:tc>
          <w:tcPr>
            <w:tcW w:w="9402" w:type="dxa"/>
            <w:gridSpan w:val="4"/>
            <w:tcBorders>
              <w:top w:val="single" w:sz="8" w:space="0" w:color="000000"/>
              <w:left w:val="single" w:sz="8" w:space="0" w:color="000000"/>
              <w:bottom w:val="single" w:sz="8" w:space="0" w:color="000000"/>
              <w:right w:val="single" w:sz="8" w:space="0" w:color="000000"/>
            </w:tcBorders>
          </w:tcPr>
          <w:p w14:paraId="48DAB617" w14:textId="77777777" w:rsidR="002D3510" w:rsidRPr="00781FB2" w:rsidRDefault="00E12875">
            <w:pPr>
              <w:spacing w:line="238" w:lineRule="auto"/>
              <w:ind w:left="105"/>
              <w:rPr>
                <w:rFonts w:ascii="Arial" w:hAnsi="Arial" w:cs="Arial"/>
                <w:sz w:val="20"/>
                <w:szCs w:val="20"/>
              </w:rPr>
            </w:pPr>
            <w:r w:rsidRPr="00781FB2">
              <w:rPr>
                <w:rFonts w:ascii="Arial" w:eastAsia="Times New Roman" w:hAnsi="Arial" w:cs="Arial"/>
                <w:sz w:val="20"/>
                <w:szCs w:val="20"/>
              </w:rPr>
              <w:t xml:space="preserve">The references are adequate and relatively recent, covering a balanced mix of theoretical and empirical sources. However, the manuscript would benefit from including more papers published in the last 2–3 years from high-impact journals. Suggested recent references: </w:t>
            </w:r>
          </w:p>
          <w:p w14:paraId="528CA442" w14:textId="73E36CB8" w:rsidR="002D3510" w:rsidRPr="00781FB2" w:rsidRDefault="00E12875" w:rsidP="00781FB2">
            <w:pPr>
              <w:ind w:left="105"/>
              <w:rPr>
                <w:rFonts w:ascii="Arial" w:hAnsi="Arial" w:cs="Arial"/>
                <w:sz w:val="20"/>
                <w:szCs w:val="20"/>
              </w:rPr>
            </w:pPr>
            <w:r w:rsidRPr="00781FB2">
              <w:rPr>
                <w:rFonts w:ascii="Arial" w:eastAsia="Times New Roman" w:hAnsi="Arial" w:cs="Arial"/>
                <w:sz w:val="20"/>
                <w:szCs w:val="20"/>
              </w:rPr>
              <w:t xml:space="preserve"> Chen, Y., Liu, M., &amp; Wang, T. (2022). Corporate governance and risk management: Evidence from global banks. Journal of Banking &amp; Finance. </w:t>
            </w:r>
          </w:p>
          <w:p w14:paraId="525143DE" w14:textId="76CEBF29" w:rsidR="002D3510" w:rsidRPr="00781FB2" w:rsidRDefault="00E12875" w:rsidP="00781FB2">
            <w:pPr>
              <w:ind w:left="105"/>
              <w:rPr>
                <w:rFonts w:ascii="Arial" w:hAnsi="Arial" w:cs="Arial"/>
                <w:sz w:val="20"/>
                <w:szCs w:val="20"/>
              </w:rPr>
            </w:pPr>
            <w:r w:rsidRPr="00781FB2">
              <w:rPr>
                <w:rFonts w:ascii="Arial" w:eastAsia="Times New Roman" w:hAnsi="Arial" w:cs="Arial"/>
                <w:sz w:val="20"/>
                <w:szCs w:val="20"/>
              </w:rPr>
              <w:t xml:space="preserve"> OECD (2023). Corporate Governance in Emerging Markets. </w:t>
            </w:r>
          </w:p>
        </w:tc>
        <w:tc>
          <w:tcPr>
            <w:tcW w:w="6233" w:type="dxa"/>
            <w:tcBorders>
              <w:top w:val="single" w:sz="8" w:space="0" w:color="000000"/>
              <w:left w:val="single" w:sz="8" w:space="0" w:color="000000"/>
              <w:bottom w:val="single" w:sz="8" w:space="0" w:color="000000"/>
              <w:right w:val="single" w:sz="8" w:space="0" w:color="000000"/>
            </w:tcBorders>
          </w:tcPr>
          <w:p w14:paraId="12A57557"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tc>
      </w:tr>
      <w:tr w:rsidR="002D3510" w:rsidRPr="00781FB2" w14:paraId="2084E159" w14:textId="77777777" w:rsidTr="00781FB2">
        <w:trPr>
          <w:trHeight w:val="700"/>
        </w:trPr>
        <w:tc>
          <w:tcPr>
            <w:tcW w:w="5245" w:type="dxa"/>
            <w:tcBorders>
              <w:top w:val="single" w:sz="8" w:space="0" w:color="000000"/>
              <w:left w:val="single" w:sz="8" w:space="0" w:color="000000"/>
              <w:bottom w:val="single" w:sz="8" w:space="0" w:color="000000"/>
              <w:right w:val="single" w:sz="8" w:space="0" w:color="000000"/>
            </w:tcBorders>
          </w:tcPr>
          <w:p w14:paraId="5E31413C" w14:textId="77777777" w:rsidR="002D3510" w:rsidRPr="00781FB2" w:rsidRDefault="00E12875">
            <w:pPr>
              <w:spacing w:line="241" w:lineRule="auto"/>
              <w:ind w:left="470" w:right="103"/>
              <w:rPr>
                <w:rFonts w:ascii="Arial" w:hAnsi="Arial" w:cs="Arial"/>
                <w:sz w:val="20"/>
                <w:szCs w:val="20"/>
              </w:rPr>
            </w:pPr>
            <w:r w:rsidRPr="00781FB2">
              <w:rPr>
                <w:rFonts w:ascii="Arial" w:eastAsia="Times New Roman" w:hAnsi="Arial" w:cs="Arial"/>
                <w:b/>
                <w:sz w:val="20"/>
                <w:szCs w:val="20"/>
              </w:rPr>
              <w:t>Is the language/English quality of the article suitable for scholarly communications?</w:t>
            </w:r>
            <w:r w:rsidRPr="00781FB2">
              <w:rPr>
                <w:rFonts w:ascii="Arial" w:eastAsia="Times New Roman" w:hAnsi="Arial" w:cs="Arial"/>
                <w:sz w:val="20"/>
                <w:szCs w:val="20"/>
              </w:rPr>
              <w:t xml:space="preserve"> </w:t>
            </w:r>
          </w:p>
          <w:p w14:paraId="22A08EB7" w14:textId="77777777" w:rsidR="002D3510" w:rsidRPr="00781FB2" w:rsidRDefault="00E12875">
            <w:pPr>
              <w:ind w:left="110"/>
              <w:rPr>
                <w:rFonts w:ascii="Arial" w:hAnsi="Arial" w:cs="Arial"/>
                <w:sz w:val="20"/>
                <w:szCs w:val="20"/>
              </w:rPr>
            </w:pPr>
            <w:r w:rsidRPr="00781FB2">
              <w:rPr>
                <w:rFonts w:ascii="Arial" w:eastAsia="Times New Roman" w:hAnsi="Arial" w:cs="Arial"/>
                <w:sz w:val="20"/>
                <w:szCs w:val="20"/>
              </w:rPr>
              <w:t xml:space="preserve"> </w:t>
            </w:r>
          </w:p>
        </w:tc>
        <w:tc>
          <w:tcPr>
            <w:tcW w:w="9402" w:type="dxa"/>
            <w:gridSpan w:val="4"/>
            <w:tcBorders>
              <w:top w:val="single" w:sz="8" w:space="0" w:color="000000"/>
              <w:left w:val="single" w:sz="8" w:space="0" w:color="000000"/>
              <w:bottom w:val="single" w:sz="8" w:space="0" w:color="000000"/>
              <w:right w:val="single" w:sz="8" w:space="0" w:color="000000"/>
            </w:tcBorders>
          </w:tcPr>
          <w:p w14:paraId="048FB5E3"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The English quality is generally acceptable for scholarly communication. There are minor grammatical inconsistencies and punctuation issues throughout the manuscript. A light professional proofreading or language edit is recommended for publication readiness. </w:t>
            </w:r>
          </w:p>
        </w:tc>
        <w:tc>
          <w:tcPr>
            <w:tcW w:w="6233" w:type="dxa"/>
            <w:tcBorders>
              <w:top w:val="single" w:sz="8" w:space="0" w:color="000000"/>
              <w:left w:val="single" w:sz="8" w:space="0" w:color="000000"/>
              <w:bottom w:val="single" w:sz="8" w:space="0" w:color="000000"/>
              <w:right w:val="single" w:sz="8" w:space="0" w:color="000000"/>
            </w:tcBorders>
          </w:tcPr>
          <w:p w14:paraId="184169CF"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tc>
      </w:tr>
      <w:tr w:rsidR="002D3510" w:rsidRPr="00781FB2" w14:paraId="22B7D73E" w14:textId="77777777" w:rsidTr="00781FB2">
        <w:trPr>
          <w:trHeight w:val="1400"/>
        </w:trPr>
        <w:tc>
          <w:tcPr>
            <w:tcW w:w="5245" w:type="dxa"/>
            <w:tcBorders>
              <w:top w:val="single" w:sz="8" w:space="0" w:color="000000"/>
              <w:left w:val="single" w:sz="8" w:space="0" w:color="000000"/>
              <w:bottom w:val="single" w:sz="8" w:space="0" w:color="000000"/>
              <w:right w:val="single" w:sz="8" w:space="0" w:color="000000"/>
            </w:tcBorders>
          </w:tcPr>
          <w:p w14:paraId="24C5E12F" w14:textId="77777777" w:rsidR="002D3510" w:rsidRPr="00781FB2" w:rsidRDefault="00E12875">
            <w:pPr>
              <w:ind w:left="110"/>
              <w:rPr>
                <w:rFonts w:ascii="Arial" w:hAnsi="Arial" w:cs="Arial"/>
                <w:sz w:val="20"/>
                <w:szCs w:val="20"/>
              </w:rPr>
            </w:pPr>
            <w:r w:rsidRPr="00781FB2">
              <w:rPr>
                <w:rFonts w:ascii="Arial" w:eastAsia="Times New Roman" w:hAnsi="Arial" w:cs="Arial"/>
                <w:b/>
                <w:sz w:val="20"/>
                <w:szCs w:val="20"/>
                <w:u w:val="single" w:color="000000"/>
              </w:rPr>
              <w:lastRenderedPageBreak/>
              <w:t>Optional/General</w:t>
            </w:r>
            <w:r w:rsidRPr="00781FB2">
              <w:rPr>
                <w:rFonts w:ascii="Arial" w:eastAsia="Times New Roman" w:hAnsi="Arial" w:cs="Arial"/>
                <w:b/>
                <w:sz w:val="20"/>
                <w:szCs w:val="20"/>
              </w:rPr>
              <w:t xml:space="preserve"> </w:t>
            </w:r>
            <w:r w:rsidRPr="00781FB2">
              <w:rPr>
                <w:rFonts w:ascii="Arial" w:eastAsia="Times New Roman" w:hAnsi="Arial" w:cs="Arial"/>
                <w:sz w:val="20"/>
                <w:szCs w:val="20"/>
              </w:rPr>
              <w:t xml:space="preserve">comments </w:t>
            </w:r>
          </w:p>
          <w:p w14:paraId="565C9759" w14:textId="77777777" w:rsidR="002D3510" w:rsidRPr="00781FB2" w:rsidRDefault="00E12875">
            <w:pPr>
              <w:ind w:left="110"/>
              <w:rPr>
                <w:rFonts w:ascii="Arial" w:hAnsi="Arial" w:cs="Arial"/>
                <w:sz w:val="20"/>
                <w:szCs w:val="20"/>
              </w:rPr>
            </w:pPr>
            <w:r w:rsidRPr="00781FB2">
              <w:rPr>
                <w:rFonts w:ascii="Arial" w:eastAsia="Times New Roman" w:hAnsi="Arial" w:cs="Arial"/>
                <w:sz w:val="20"/>
                <w:szCs w:val="20"/>
              </w:rPr>
              <w:t xml:space="preserve"> </w:t>
            </w:r>
          </w:p>
        </w:tc>
        <w:tc>
          <w:tcPr>
            <w:tcW w:w="9402" w:type="dxa"/>
            <w:gridSpan w:val="4"/>
            <w:tcBorders>
              <w:top w:val="single" w:sz="8" w:space="0" w:color="000000"/>
              <w:left w:val="single" w:sz="8" w:space="0" w:color="000000"/>
              <w:bottom w:val="single" w:sz="8" w:space="0" w:color="000000"/>
              <w:right w:val="single" w:sz="8" w:space="0" w:color="000000"/>
            </w:tcBorders>
          </w:tcPr>
          <w:p w14:paraId="392711EA"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Consider adding a graphical representation of the conceptual framework. </w:t>
            </w:r>
          </w:p>
          <w:p w14:paraId="2AE71D05"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p w14:paraId="7F510894"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Clarify limitations and future research directions earlier in the discussion section. </w:t>
            </w:r>
          </w:p>
          <w:p w14:paraId="62C305B5"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p w14:paraId="2A96E210" w14:textId="02A62823" w:rsidR="002D3510" w:rsidRPr="00781FB2" w:rsidRDefault="00E12875" w:rsidP="00781FB2">
            <w:pPr>
              <w:ind w:left="105"/>
              <w:rPr>
                <w:rFonts w:ascii="Arial" w:hAnsi="Arial" w:cs="Arial"/>
                <w:sz w:val="20"/>
                <w:szCs w:val="20"/>
              </w:rPr>
            </w:pPr>
            <w:r w:rsidRPr="00781FB2">
              <w:rPr>
                <w:rFonts w:ascii="Arial" w:eastAsia="Times New Roman" w:hAnsi="Arial" w:cs="Arial"/>
                <w:sz w:val="20"/>
                <w:szCs w:val="20"/>
              </w:rPr>
              <w:t xml:space="preserve">The discussion could benefit from linking findings more explicitly to practical policy applications in each country. </w:t>
            </w:r>
          </w:p>
        </w:tc>
        <w:tc>
          <w:tcPr>
            <w:tcW w:w="6233" w:type="dxa"/>
            <w:tcBorders>
              <w:top w:val="single" w:sz="8" w:space="0" w:color="000000"/>
              <w:left w:val="single" w:sz="8" w:space="0" w:color="000000"/>
              <w:bottom w:val="single" w:sz="8" w:space="0" w:color="000000"/>
              <w:right w:val="single" w:sz="8" w:space="0" w:color="000000"/>
            </w:tcBorders>
          </w:tcPr>
          <w:p w14:paraId="796B415F"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tc>
      </w:tr>
    </w:tbl>
    <w:p w14:paraId="1D78E002" w14:textId="7775CD76" w:rsidR="002D3510" w:rsidRPr="00781FB2" w:rsidRDefault="002D3510">
      <w:pPr>
        <w:spacing w:after="0"/>
        <w:rPr>
          <w:rFonts w:ascii="Arial" w:hAnsi="Arial" w:cs="Arial"/>
          <w:sz w:val="20"/>
          <w:szCs w:val="20"/>
        </w:rPr>
      </w:pPr>
    </w:p>
    <w:p w14:paraId="413674BC" w14:textId="77777777" w:rsidR="002D3510" w:rsidRPr="00781FB2" w:rsidRDefault="00E12875">
      <w:pPr>
        <w:spacing w:after="0"/>
        <w:ind w:left="-5" w:hanging="10"/>
        <w:rPr>
          <w:rFonts w:ascii="Arial" w:hAnsi="Arial" w:cs="Arial"/>
          <w:sz w:val="20"/>
          <w:szCs w:val="20"/>
        </w:rPr>
      </w:pPr>
      <w:r w:rsidRPr="00781FB2">
        <w:rPr>
          <w:rFonts w:ascii="Arial" w:eastAsia="Times New Roman" w:hAnsi="Arial" w:cs="Arial"/>
          <w:b/>
          <w:sz w:val="20"/>
          <w:szCs w:val="20"/>
          <w:u w:val="single" w:color="000000"/>
          <w:shd w:val="clear" w:color="auto" w:fill="FFFF00"/>
        </w:rPr>
        <w:t>PART  2:</w:t>
      </w:r>
      <w:r w:rsidRPr="00781FB2">
        <w:rPr>
          <w:rFonts w:ascii="Arial" w:eastAsia="Times New Roman" w:hAnsi="Arial" w:cs="Arial"/>
          <w:b/>
          <w:sz w:val="20"/>
          <w:szCs w:val="20"/>
        </w:rPr>
        <w:t xml:space="preserve"> </w:t>
      </w:r>
      <w:r w:rsidRPr="00781FB2">
        <w:rPr>
          <w:rFonts w:ascii="Arial" w:eastAsia="Times New Roman" w:hAnsi="Arial" w:cs="Arial"/>
          <w:sz w:val="20"/>
          <w:szCs w:val="20"/>
        </w:rPr>
        <w:t xml:space="preserve"> </w:t>
      </w:r>
    </w:p>
    <w:p w14:paraId="61291920" w14:textId="77777777" w:rsidR="002D3510" w:rsidRPr="00781FB2" w:rsidRDefault="00E12875">
      <w:pPr>
        <w:spacing w:after="0"/>
        <w:rPr>
          <w:rFonts w:ascii="Arial" w:hAnsi="Arial" w:cs="Arial"/>
          <w:sz w:val="20"/>
          <w:szCs w:val="20"/>
        </w:rPr>
      </w:pPr>
      <w:r w:rsidRPr="00781FB2">
        <w:rPr>
          <w:rFonts w:ascii="Arial" w:eastAsia="Times New Roman" w:hAnsi="Arial" w:cs="Arial"/>
          <w:sz w:val="20"/>
          <w:szCs w:val="20"/>
        </w:rPr>
        <w:t xml:space="preserve"> </w:t>
      </w:r>
    </w:p>
    <w:tbl>
      <w:tblPr>
        <w:tblStyle w:val="TableGrid"/>
        <w:tblW w:w="20790" w:type="dxa"/>
        <w:tblInd w:w="-10" w:type="dxa"/>
        <w:tblCellMar>
          <w:top w:w="55" w:type="dxa"/>
          <w:left w:w="5" w:type="dxa"/>
          <w:right w:w="17" w:type="dxa"/>
        </w:tblCellMar>
        <w:tblLook w:val="04A0" w:firstRow="1" w:lastRow="0" w:firstColumn="1" w:lastColumn="0" w:noHBand="0" w:noVBand="1"/>
      </w:tblPr>
      <w:tblGrid>
        <w:gridCol w:w="6740"/>
        <w:gridCol w:w="8640"/>
        <w:gridCol w:w="5410"/>
      </w:tblGrid>
      <w:tr w:rsidR="002D3510" w:rsidRPr="00781FB2" w14:paraId="613E23DB" w14:textId="77777777" w:rsidTr="00CC1631">
        <w:trPr>
          <w:trHeight w:val="940"/>
        </w:trPr>
        <w:tc>
          <w:tcPr>
            <w:tcW w:w="6740" w:type="dxa"/>
            <w:tcBorders>
              <w:top w:val="single" w:sz="8" w:space="0" w:color="000000"/>
              <w:left w:val="single" w:sz="8" w:space="0" w:color="000000"/>
              <w:bottom w:val="single" w:sz="8" w:space="0" w:color="000000"/>
              <w:right w:val="single" w:sz="8" w:space="0" w:color="000000"/>
            </w:tcBorders>
            <w:vAlign w:val="center"/>
          </w:tcPr>
          <w:p w14:paraId="00B5CFBF"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tc>
        <w:tc>
          <w:tcPr>
            <w:tcW w:w="8640" w:type="dxa"/>
            <w:tcBorders>
              <w:top w:val="single" w:sz="8" w:space="0" w:color="000000"/>
              <w:left w:val="single" w:sz="8" w:space="0" w:color="000000"/>
              <w:bottom w:val="single" w:sz="8" w:space="0" w:color="000000"/>
              <w:right w:val="single" w:sz="8" w:space="0" w:color="000000"/>
            </w:tcBorders>
          </w:tcPr>
          <w:p w14:paraId="59EF942C" w14:textId="77777777" w:rsidR="002D3510" w:rsidRPr="00781FB2" w:rsidRDefault="00E12875">
            <w:pPr>
              <w:ind w:left="90"/>
              <w:rPr>
                <w:rFonts w:ascii="Arial" w:hAnsi="Arial" w:cs="Arial"/>
                <w:sz w:val="20"/>
                <w:szCs w:val="20"/>
              </w:rPr>
            </w:pPr>
            <w:r w:rsidRPr="00781FB2">
              <w:rPr>
                <w:rFonts w:ascii="Arial" w:eastAsia="Times New Roman" w:hAnsi="Arial" w:cs="Arial"/>
                <w:b/>
                <w:sz w:val="20"/>
                <w:szCs w:val="20"/>
              </w:rPr>
              <w:t>Reviewer’s comment</w:t>
            </w:r>
            <w:r w:rsidRPr="00781FB2">
              <w:rPr>
                <w:rFonts w:ascii="Arial" w:eastAsia="Times New Roman" w:hAnsi="Arial" w:cs="Arial"/>
                <w:sz w:val="20"/>
                <w:szCs w:val="20"/>
              </w:rPr>
              <w:t xml:space="preserve"> </w:t>
            </w:r>
          </w:p>
        </w:tc>
        <w:tc>
          <w:tcPr>
            <w:tcW w:w="5410" w:type="dxa"/>
            <w:tcBorders>
              <w:top w:val="single" w:sz="8" w:space="0" w:color="000000"/>
              <w:left w:val="single" w:sz="8" w:space="0" w:color="000000"/>
              <w:bottom w:val="single" w:sz="8" w:space="0" w:color="000000"/>
              <w:right w:val="single" w:sz="8" w:space="0" w:color="000000"/>
            </w:tcBorders>
          </w:tcPr>
          <w:p w14:paraId="57144841" w14:textId="77777777" w:rsidR="002D3510" w:rsidRPr="00781FB2" w:rsidRDefault="00E12875">
            <w:pPr>
              <w:spacing w:line="238" w:lineRule="auto"/>
              <w:rPr>
                <w:rFonts w:ascii="Arial" w:hAnsi="Arial" w:cs="Arial"/>
                <w:sz w:val="20"/>
                <w:szCs w:val="20"/>
              </w:rPr>
            </w:pPr>
            <w:r w:rsidRPr="00781FB2">
              <w:rPr>
                <w:rFonts w:ascii="Arial" w:eastAsia="Times New Roman" w:hAnsi="Arial" w:cs="Arial"/>
                <w:b/>
                <w:sz w:val="20"/>
                <w:szCs w:val="20"/>
              </w:rPr>
              <w:t xml:space="preserve">Author’s Feedback </w:t>
            </w:r>
            <w:r w:rsidRPr="00781FB2">
              <w:rPr>
                <w:rFonts w:ascii="Arial" w:eastAsia="Times New Roman" w:hAnsi="Arial" w:cs="Arial"/>
                <w:sz w:val="20"/>
                <w:szCs w:val="20"/>
              </w:rPr>
              <w:t xml:space="preserve">(It is mandatory that authors should write his/her feedback here) </w:t>
            </w:r>
          </w:p>
          <w:p w14:paraId="4024DCF9" w14:textId="77777777" w:rsidR="002D3510" w:rsidRPr="00781FB2" w:rsidRDefault="00E12875">
            <w:pPr>
              <w:rPr>
                <w:rFonts w:ascii="Arial" w:hAnsi="Arial" w:cs="Arial"/>
                <w:sz w:val="20"/>
                <w:szCs w:val="20"/>
              </w:rPr>
            </w:pPr>
            <w:r w:rsidRPr="00781FB2">
              <w:rPr>
                <w:rFonts w:ascii="Arial" w:eastAsia="Times New Roman" w:hAnsi="Arial" w:cs="Arial"/>
                <w:sz w:val="20"/>
                <w:szCs w:val="20"/>
              </w:rPr>
              <w:t xml:space="preserve"> </w:t>
            </w:r>
          </w:p>
        </w:tc>
      </w:tr>
      <w:tr w:rsidR="002D3510" w:rsidRPr="00781FB2" w14:paraId="270163A1" w14:textId="77777777" w:rsidTr="00CC1631">
        <w:trPr>
          <w:trHeight w:val="1180"/>
        </w:trPr>
        <w:tc>
          <w:tcPr>
            <w:tcW w:w="6740" w:type="dxa"/>
            <w:tcBorders>
              <w:top w:val="single" w:sz="8" w:space="0" w:color="000000"/>
              <w:left w:val="single" w:sz="8" w:space="0" w:color="000000"/>
              <w:bottom w:val="single" w:sz="8" w:space="0" w:color="000000"/>
              <w:right w:val="single" w:sz="8" w:space="0" w:color="000000"/>
            </w:tcBorders>
            <w:vAlign w:val="center"/>
          </w:tcPr>
          <w:p w14:paraId="27F27BE0" w14:textId="77777777" w:rsidR="002D3510" w:rsidRPr="00781FB2" w:rsidRDefault="00E12875">
            <w:pPr>
              <w:ind w:left="105"/>
              <w:rPr>
                <w:rFonts w:ascii="Arial" w:hAnsi="Arial" w:cs="Arial"/>
                <w:sz w:val="20"/>
                <w:szCs w:val="20"/>
              </w:rPr>
            </w:pPr>
            <w:r w:rsidRPr="00781FB2">
              <w:rPr>
                <w:rFonts w:ascii="Arial" w:eastAsia="Times New Roman" w:hAnsi="Arial" w:cs="Arial"/>
                <w:b/>
                <w:sz w:val="20"/>
                <w:szCs w:val="20"/>
              </w:rPr>
              <w:t xml:space="preserve">Are there ethical issues in this manuscript? </w:t>
            </w:r>
            <w:r w:rsidRPr="00781FB2">
              <w:rPr>
                <w:rFonts w:ascii="Arial" w:eastAsia="Times New Roman" w:hAnsi="Arial" w:cs="Arial"/>
                <w:sz w:val="20"/>
                <w:szCs w:val="20"/>
              </w:rPr>
              <w:t xml:space="preserve"> </w:t>
            </w:r>
          </w:p>
          <w:p w14:paraId="1C8708C2" w14:textId="77777777" w:rsidR="002D3510" w:rsidRPr="00781FB2" w:rsidRDefault="00E12875">
            <w:pPr>
              <w:ind w:left="105"/>
              <w:rPr>
                <w:rFonts w:ascii="Arial" w:hAnsi="Arial" w:cs="Arial"/>
                <w:sz w:val="20"/>
                <w:szCs w:val="20"/>
              </w:rPr>
            </w:pPr>
            <w:r w:rsidRPr="00781FB2">
              <w:rPr>
                <w:rFonts w:ascii="Arial" w:eastAsia="Times New Roman" w:hAnsi="Arial" w:cs="Arial"/>
                <w:sz w:val="20"/>
                <w:szCs w:val="20"/>
              </w:rPr>
              <w:t xml:space="preserve"> </w:t>
            </w:r>
          </w:p>
        </w:tc>
        <w:tc>
          <w:tcPr>
            <w:tcW w:w="8640" w:type="dxa"/>
            <w:tcBorders>
              <w:top w:val="single" w:sz="8" w:space="0" w:color="000000"/>
              <w:left w:val="single" w:sz="8" w:space="0" w:color="000000"/>
              <w:bottom w:val="single" w:sz="8" w:space="0" w:color="000000"/>
              <w:right w:val="single" w:sz="8" w:space="0" w:color="000000"/>
            </w:tcBorders>
          </w:tcPr>
          <w:p w14:paraId="0367BFCA" w14:textId="77777777" w:rsidR="002D3510" w:rsidRPr="00781FB2" w:rsidRDefault="00E12875">
            <w:pPr>
              <w:ind w:left="90"/>
              <w:rPr>
                <w:rFonts w:ascii="Arial" w:hAnsi="Arial" w:cs="Arial"/>
                <w:sz w:val="20"/>
                <w:szCs w:val="20"/>
              </w:rPr>
            </w:pPr>
            <w:r w:rsidRPr="00781FB2">
              <w:rPr>
                <w:rFonts w:ascii="Arial" w:eastAsia="Times New Roman" w:hAnsi="Arial" w:cs="Arial"/>
                <w:sz w:val="20"/>
                <w:szCs w:val="20"/>
              </w:rPr>
              <w:t xml:space="preserve"> </w:t>
            </w:r>
          </w:p>
        </w:tc>
        <w:tc>
          <w:tcPr>
            <w:tcW w:w="5410" w:type="dxa"/>
            <w:tcBorders>
              <w:top w:val="single" w:sz="8" w:space="0" w:color="000000"/>
              <w:left w:val="single" w:sz="8" w:space="0" w:color="000000"/>
              <w:bottom w:val="single" w:sz="8" w:space="0" w:color="000000"/>
              <w:right w:val="single" w:sz="8" w:space="0" w:color="000000"/>
            </w:tcBorders>
            <w:vAlign w:val="center"/>
          </w:tcPr>
          <w:p w14:paraId="3E355C89" w14:textId="77777777" w:rsidR="002D3510" w:rsidRPr="00781FB2" w:rsidRDefault="00E12875">
            <w:pPr>
              <w:rPr>
                <w:rFonts w:ascii="Arial" w:hAnsi="Arial" w:cs="Arial"/>
                <w:sz w:val="20"/>
                <w:szCs w:val="20"/>
              </w:rPr>
            </w:pPr>
            <w:r w:rsidRPr="00781FB2">
              <w:rPr>
                <w:rFonts w:ascii="Arial" w:eastAsia="Times New Roman" w:hAnsi="Arial" w:cs="Arial"/>
                <w:sz w:val="20"/>
                <w:szCs w:val="20"/>
              </w:rPr>
              <w:t xml:space="preserve"> </w:t>
            </w:r>
          </w:p>
          <w:p w14:paraId="202BB76F" w14:textId="77777777" w:rsidR="002D3510" w:rsidRPr="00781FB2" w:rsidRDefault="00E12875">
            <w:pPr>
              <w:rPr>
                <w:rFonts w:ascii="Arial" w:hAnsi="Arial" w:cs="Arial"/>
                <w:sz w:val="20"/>
                <w:szCs w:val="20"/>
              </w:rPr>
            </w:pPr>
            <w:r w:rsidRPr="00781FB2">
              <w:rPr>
                <w:rFonts w:ascii="Arial" w:eastAsia="Times New Roman" w:hAnsi="Arial" w:cs="Arial"/>
                <w:sz w:val="20"/>
                <w:szCs w:val="20"/>
              </w:rPr>
              <w:t xml:space="preserve"> </w:t>
            </w:r>
          </w:p>
          <w:p w14:paraId="4828D1A0" w14:textId="77777777" w:rsidR="002D3510" w:rsidRPr="00781FB2" w:rsidRDefault="00E12875">
            <w:pPr>
              <w:rPr>
                <w:rFonts w:ascii="Arial" w:hAnsi="Arial" w:cs="Arial"/>
                <w:sz w:val="20"/>
                <w:szCs w:val="20"/>
              </w:rPr>
            </w:pPr>
            <w:r w:rsidRPr="00781FB2">
              <w:rPr>
                <w:rFonts w:ascii="Arial" w:eastAsia="Times New Roman" w:hAnsi="Arial" w:cs="Arial"/>
                <w:sz w:val="20"/>
                <w:szCs w:val="20"/>
              </w:rPr>
              <w:t xml:space="preserve"> </w:t>
            </w:r>
          </w:p>
          <w:p w14:paraId="60FEB8B8" w14:textId="77777777" w:rsidR="002D3510" w:rsidRPr="00781FB2" w:rsidRDefault="00E12875">
            <w:pPr>
              <w:rPr>
                <w:rFonts w:ascii="Arial" w:hAnsi="Arial" w:cs="Arial"/>
                <w:sz w:val="20"/>
                <w:szCs w:val="20"/>
              </w:rPr>
            </w:pPr>
            <w:r w:rsidRPr="00781FB2">
              <w:rPr>
                <w:rFonts w:ascii="Arial" w:eastAsia="Times New Roman" w:hAnsi="Arial" w:cs="Arial"/>
                <w:sz w:val="20"/>
                <w:szCs w:val="20"/>
              </w:rPr>
              <w:t xml:space="preserve"> </w:t>
            </w:r>
          </w:p>
        </w:tc>
      </w:tr>
    </w:tbl>
    <w:p w14:paraId="5BF264EA" w14:textId="77777777" w:rsidR="00CC1631" w:rsidRDefault="00CC1631">
      <w:pPr>
        <w:spacing w:after="0" w:line="236" w:lineRule="auto"/>
        <w:ind w:right="15002"/>
        <w:rPr>
          <w:rFonts w:ascii="Arial" w:eastAsia="Cambria" w:hAnsi="Arial" w:cs="Arial"/>
          <w:sz w:val="20"/>
          <w:szCs w:val="20"/>
        </w:rPr>
      </w:pPr>
    </w:p>
    <w:p w14:paraId="7D1643CA" w14:textId="77777777" w:rsidR="00CC1631" w:rsidRPr="008276A1" w:rsidRDefault="00CC1631" w:rsidP="00CC1631">
      <w:pPr>
        <w:pStyle w:val="Affiliation"/>
        <w:spacing w:after="0" w:line="240" w:lineRule="auto"/>
        <w:jc w:val="left"/>
        <w:rPr>
          <w:rFonts w:ascii="Arial" w:hAnsi="Arial" w:cs="Arial"/>
          <w:b/>
          <w:u w:val="single"/>
        </w:rPr>
      </w:pPr>
      <w:r w:rsidRPr="008276A1">
        <w:rPr>
          <w:rFonts w:ascii="Arial" w:hAnsi="Arial" w:cs="Arial"/>
          <w:b/>
          <w:u w:val="single"/>
        </w:rPr>
        <w:t>Reviewer details:</w:t>
      </w:r>
    </w:p>
    <w:p w14:paraId="063594BD" w14:textId="77777777" w:rsidR="00CC1631" w:rsidRDefault="00CC1631" w:rsidP="00CC1631">
      <w:pPr>
        <w:rPr>
          <w:rFonts w:ascii="Arial" w:hAnsi="Arial" w:cs="Arial"/>
          <w:b/>
          <w:bCs/>
          <w:sz w:val="20"/>
          <w:szCs w:val="20"/>
        </w:rPr>
      </w:pPr>
    </w:p>
    <w:p w14:paraId="5A3393F8" w14:textId="4FD3AA35" w:rsidR="00CC1631" w:rsidRDefault="00CC1631" w:rsidP="00CC1631">
      <w:r w:rsidRPr="008276A1">
        <w:rPr>
          <w:rFonts w:ascii="Arial" w:hAnsi="Arial" w:cs="Arial"/>
          <w:b/>
          <w:bCs/>
          <w:sz w:val="20"/>
          <w:szCs w:val="20"/>
        </w:rPr>
        <w:t xml:space="preserve">Muhammad Hidayat, Universitas </w:t>
      </w:r>
      <w:proofErr w:type="spellStart"/>
      <w:r w:rsidRPr="008276A1">
        <w:rPr>
          <w:rFonts w:ascii="Arial" w:hAnsi="Arial" w:cs="Arial"/>
          <w:b/>
          <w:bCs/>
          <w:sz w:val="20"/>
          <w:szCs w:val="20"/>
        </w:rPr>
        <w:t>Persada</w:t>
      </w:r>
      <w:proofErr w:type="spellEnd"/>
      <w:r w:rsidRPr="008276A1">
        <w:rPr>
          <w:rFonts w:ascii="Arial" w:hAnsi="Arial" w:cs="Arial"/>
          <w:b/>
          <w:bCs/>
          <w:sz w:val="20"/>
          <w:szCs w:val="20"/>
        </w:rPr>
        <w:t xml:space="preserve"> Bunda Indonesia, Indonesia</w:t>
      </w:r>
    </w:p>
    <w:p w14:paraId="2B475232" w14:textId="331C338D" w:rsidR="002D3510" w:rsidRPr="00781FB2" w:rsidRDefault="00E12875">
      <w:pPr>
        <w:spacing w:after="0" w:line="236" w:lineRule="auto"/>
        <w:ind w:right="15002"/>
        <w:rPr>
          <w:rFonts w:ascii="Arial" w:hAnsi="Arial" w:cs="Arial"/>
          <w:sz w:val="20"/>
          <w:szCs w:val="20"/>
        </w:rPr>
      </w:pPr>
      <w:r w:rsidRPr="00781FB2">
        <w:rPr>
          <w:rFonts w:ascii="Arial" w:eastAsia="Cambria" w:hAnsi="Arial" w:cs="Arial"/>
          <w:sz w:val="20"/>
          <w:szCs w:val="20"/>
        </w:rPr>
        <w:t xml:space="preserve"> </w:t>
      </w:r>
    </w:p>
    <w:sectPr w:rsidR="002D3510" w:rsidRPr="00781FB2">
      <w:footerReference w:type="even" r:id="rId20"/>
      <w:footerReference w:type="default" r:id="rId21"/>
      <w:footerReference w:type="first" r:id="rId22"/>
      <w:pgSz w:w="23800" w:h="16840" w:orient="landscape"/>
      <w:pgMar w:top="1598" w:right="7303" w:bottom="1661" w:left="1440"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7934" w14:textId="77777777" w:rsidR="00DD4BE5" w:rsidRDefault="00DD4BE5">
      <w:pPr>
        <w:spacing w:after="0" w:line="240" w:lineRule="auto"/>
      </w:pPr>
      <w:r>
        <w:separator/>
      </w:r>
    </w:p>
  </w:endnote>
  <w:endnote w:type="continuationSeparator" w:id="0">
    <w:p w14:paraId="03F53060" w14:textId="77777777" w:rsidR="00DD4BE5" w:rsidRDefault="00DD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7A2E" w14:textId="77777777" w:rsidR="002D3510" w:rsidRDefault="00E12875">
    <w:pPr>
      <w:tabs>
        <w:tab w:val="center" w:pos="3782"/>
        <w:tab w:val="center" w:pos="6480"/>
        <w:tab w:val="center" w:pos="7952"/>
        <w:tab w:val="center" w:pos="9360"/>
      </w:tabs>
      <w:spacing w:after="0"/>
    </w:pPr>
    <w:r>
      <w:rPr>
        <w:rFonts w:ascii="Times New Roman" w:eastAsia="Times New Roman" w:hAnsi="Times New Roman" w:cs="Times New Roman"/>
        <w:sz w:val="16"/>
      </w:rPr>
      <w:t xml:space="preserve">Created by: EA </w:t>
    </w:r>
    <w:r>
      <w:rPr>
        <w:rFonts w:ascii="Times New Roman" w:eastAsia="Times New Roman" w:hAnsi="Times New Roman" w:cs="Times New Roman"/>
        <w:sz w:val="16"/>
      </w:rPr>
      <w:tab/>
      <w:t xml:space="preserve">              Checked by: ME                                             Approved by: CEO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752F" w14:textId="77777777" w:rsidR="002D3510" w:rsidRDefault="00E12875">
    <w:pPr>
      <w:tabs>
        <w:tab w:val="center" w:pos="3782"/>
        <w:tab w:val="center" w:pos="6480"/>
        <w:tab w:val="center" w:pos="7952"/>
        <w:tab w:val="center" w:pos="9360"/>
      </w:tabs>
      <w:spacing w:after="0"/>
    </w:pPr>
    <w:r>
      <w:rPr>
        <w:rFonts w:ascii="Times New Roman" w:eastAsia="Times New Roman" w:hAnsi="Times New Roman" w:cs="Times New Roman"/>
        <w:sz w:val="16"/>
      </w:rPr>
      <w:t xml:space="preserve">Created by: EA </w:t>
    </w:r>
    <w:r>
      <w:rPr>
        <w:rFonts w:ascii="Times New Roman" w:eastAsia="Times New Roman" w:hAnsi="Times New Roman" w:cs="Times New Roman"/>
        <w:sz w:val="16"/>
      </w:rPr>
      <w:tab/>
      <w:t xml:space="preserve">              Checked by: ME                                             Approved by: CEO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EBD9" w14:textId="77777777" w:rsidR="002D3510" w:rsidRDefault="00E12875">
    <w:pPr>
      <w:tabs>
        <w:tab w:val="center" w:pos="3782"/>
        <w:tab w:val="center" w:pos="6480"/>
        <w:tab w:val="center" w:pos="7952"/>
        <w:tab w:val="center" w:pos="9360"/>
      </w:tabs>
      <w:spacing w:after="0"/>
    </w:pPr>
    <w:r>
      <w:rPr>
        <w:rFonts w:ascii="Times New Roman" w:eastAsia="Times New Roman" w:hAnsi="Times New Roman" w:cs="Times New Roman"/>
        <w:sz w:val="16"/>
      </w:rPr>
      <w:t xml:space="preserve">Created by: EA </w:t>
    </w:r>
    <w:r>
      <w:rPr>
        <w:rFonts w:ascii="Times New Roman" w:eastAsia="Times New Roman" w:hAnsi="Times New Roman" w:cs="Times New Roman"/>
        <w:sz w:val="16"/>
      </w:rPr>
      <w:tab/>
      <w:t xml:space="preserve">              Checked by: ME                                             Approved by: CEO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416F" w14:textId="77777777" w:rsidR="00DD4BE5" w:rsidRDefault="00DD4BE5">
      <w:pPr>
        <w:spacing w:after="0" w:line="240" w:lineRule="auto"/>
      </w:pPr>
      <w:r>
        <w:separator/>
      </w:r>
    </w:p>
  </w:footnote>
  <w:footnote w:type="continuationSeparator" w:id="0">
    <w:p w14:paraId="625C3C46" w14:textId="77777777" w:rsidR="00DD4BE5" w:rsidRDefault="00DD4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25422"/>
    <w:multiLevelType w:val="hybridMultilevel"/>
    <w:tmpl w:val="EB6C115E"/>
    <w:lvl w:ilvl="0" w:tplc="C8285B2C">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2E88AC">
      <w:start w:val="1"/>
      <w:numFmt w:val="bullet"/>
      <w:lvlText w:val="o"/>
      <w:lvlJc w:val="left"/>
      <w:pPr>
        <w:ind w:left="1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16AEB8">
      <w:start w:val="1"/>
      <w:numFmt w:val="bullet"/>
      <w:lvlText w:val="▪"/>
      <w:lvlJc w:val="left"/>
      <w:pPr>
        <w:ind w:left="2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C8067E">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B21DCA">
      <w:start w:val="1"/>
      <w:numFmt w:val="bullet"/>
      <w:lvlText w:val="o"/>
      <w:lvlJc w:val="left"/>
      <w:pPr>
        <w:ind w:left="3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D6583A">
      <w:start w:val="1"/>
      <w:numFmt w:val="bullet"/>
      <w:lvlText w:val="▪"/>
      <w:lvlJc w:val="left"/>
      <w:pPr>
        <w:ind w:left="4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04BD94">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92F83C">
      <w:start w:val="1"/>
      <w:numFmt w:val="bullet"/>
      <w:lvlText w:val="o"/>
      <w:lvlJc w:val="left"/>
      <w:pPr>
        <w:ind w:left="5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F8312A">
      <w:start w:val="1"/>
      <w:numFmt w:val="bullet"/>
      <w:lvlText w:val="▪"/>
      <w:lvlJc w:val="left"/>
      <w:pPr>
        <w:ind w:left="6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7245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10"/>
    <w:rsid w:val="00162356"/>
    <w:rsid w:val="001919F6"/>
    <w:rsid w:val="002D3510"/>
    <w:rsid w:val="00663622"/>
    <w:rsid w:val="006D34FB"/>
    <w:rsid w:val="00781FB2"/>
    <w:rsid w:val="00881E46"/>
    <w:rsid w:val="0095029B"/>
    <w:rsid w:val="00CC1631"/>
    <w:rsid w:val="00D53198"/>
    <w:rsid w:val="00DD27AE"/>
    <w:rsid w:val="00DD4BE5"/>
    <w:rsid w:val="00E12875"/>
    <w:rsid w:val="00FE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A5D3"/>
  <w15:docId w15:val="{9ED0FAD5-E2F2-4B0D-8841-37F1332F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919F6"/>
    <w:rPr>
      <w:color w:val="0563C1" w:themeColor="hyperlink"/>
      <w:u w:val="single"/>
    </w:rPr>
  </w:style>
  <w:style w:type="paragraph" w:customStyle="1" w:styleId="Affiliation">
    <w:name w:val="Affiliation"/>
    <w:basedOn w:val="Normal"/>
    <w:rsid w:val="00CC1631"/>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ournaleconomics.org/index.php/AJEFM" TargetMode="External"/><Relationship Id="rId13" Type="http://schemas.openxmlformats.org/officeDocument/2006/relationships/hyperlink" Target="https://www.journaleconomics.org/index.php/AJEFM" TargetMode="External"/><Relationship Id="rId18" Type="http://schemas.openxmlformats.org/officeDocument/2006/relationships/hyperlink" Target="https://www.journaleconomics.org/index.php/AJEF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journaleconomics.org/index.php/AJEFM" TargetMode="External"/><Relationship Id="rId12" Type="http://schemas.openxmlformats.org/officeDocument/2006/relationships/hyperlink" Target="https://www.journaleconomics.org/index.php/AJEFM" TargetMode="External"/><Relationship Id="rId17" Type="http://schemas.openxmlformats.org/officeDocument/2006/relationships/hyperlink" Target="https://www.journaleconomics.org/index.php/AJEFM" TargetMode="External"/><Relationship Id="rId2" Type="http://schemas.openxmlformats.org/officeDocument/2006/relationships/styles" Target="styles.xml"/><Relationship Id="rId16" Type="http://schemas.openxmlformats.org/officeDocument/2006/relationships/hyperlink" Target="https://www.journaleconomics.org/index.php/AJEF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urnaleconomics.org/index.php/AJEF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ournaleconomics.org/index.php/AJEFM" TargetMode="External"/><Relationship Id="rId23" Type="http://schemas.openxmlformats.org/officeDocument/2006/relationships/fontTable" Target="fontTable.xml"/><Relationship Id="rId10" Type="http://schemas.openxmlformats.org/officeDocument/2006/relationships/hyperlink" Target="https://www.journaleconomics.org/index.php/AJEFM" TargetMode="External"/><Relationship Id="rId19" Type="http://schemas.openxmlformats.org/officeDocument/2006/relationships/hyperlink" Target="https://www.journaleconomics.org/index.php/AJEFM" TargetMode="External"/><Relationship Id="rId4" Type="http://schemas.openxmlformats.org/officeDocument/2006/relationships/webSettings" Target="webSettings.xml"/><Relationship Id="rId9" Type="http://schemas.openxmlformats.org/officeDocument/2006/relationships/hyperlink" Target="https://www.journaleconomics.org/index.php/AJEFM" TargetMode="External"/><Relationship Id="rId14" Type="http://schemas.openxmlformats.org/officeDocument/2006/relationships/hyperlink" Target="https://www.journaleconomics.org/index.php/AJEF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Rev_AJEFM_1968.docx</dc:title>
  <dc:subject/>
  <dc:creator>SDI CPU 1038</dc:creator>
  <cp:keywords/>
  <cp:lastModifiedBy>SDI CPU 1070</cp:lastModifiedBy>
  <cp:revision>11</cp:revision>
  <dcterms:created xsi:type="dcterms:W3CDTF">2025-05-23T05:05:00Z</dcterms:created>
  <dcterms:modified xsi:type="dcterms:W3CDTF">2025-05-26T07:44:00Z</dcterms:modified>
</cp:coreProperties>
</file>