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05D46" w14:textId="05170A6E" w:rsidR="006B5553" w:rsidRPr="006B5553" w:rsidRDefault="00B41D40" w:rsidP="00251CC2">
      <w:pPr>
        <w:pStyle w:val="NoSpacing"/>
        <w:rPr>
          <w:rFonts w:ascii="Times New Roman" w:hAnsi="Times New Roman" w:cs="Times New Roman"/>
          <w:b/>
          <w:bCs/>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MACROBUTTON MTEditEquationSection2 </w:instrText>
      </w:r>
      <w:r w:rsidRPr="00B41D40">
        <w:rPr>
          <w:rStyle w:val="MTEquationSection"/>
        </w:rPr>
        <w:instrText>Equation Chapter 1 Section 1</w:instrTex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MTEqn \r \h \* MERGEFORMAT </w:instrText>
      </w:r>
      <w:r>
        <w:rPr>
          <w:rFonts w:ascii="Times New Roman" w:hAnsi="Times New Roman" w:cs="Times New Roman"/>
          <w:b/>
          <w:bCs/>
          <w:sz w:val="24"/>
          <w:szCs w:val="24"/>
        </w:rPr>
        <w:fldChar w:fldCharType="end"/>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MTSec \r 1 \h \* MERGEFORMAT </w:instrText>
      </w:r>
      <w:r>
        <w:rPr>
          <w:rFonts w:ascii="Times New Roman" w:hAnsi="Times New Roman" w:cs="Times New Roman"/>
          <w:b/>
          <w:bCs/>
          <w:sz w:val="24"/>
          <w:szCs w:val="24"/>
        </w:rPr>
        <w:fldChar w:fldCharType="end"/>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MTChap \r 1 \h \* MERGEFORMAT </w:instrText>
      </w:r>
      <w:r>
        <w:rPr>
          <w:rFonts w:ascii="Times New Roman" w:hAnsi="Times New Roman" w:cs="Times New Roman"/>
          <w:b/>
          <w:bCs/>
          <w:sz w:val="24"/>
          <w:szCs w:val="24"/>
        </w:rPr>
        <w:fldChar w:fldCharType="end"/>
      </w:r>
      <w:r>
        <w:rPr>
          <w:rFonts w:ascii="Times New Roman" w:hAnsi="Times New Roman" w:cs="Times New Roman"/>
          <w:b/>
          <w:bCs/>
          <w:sz w:val="24"/>
          <w:szCs w:val="24"/>
        </w:rPr>
        <w:fldChar w:fldCharType="end"/>
      </w:r>
    </w:p>
    <w:p w14:paraId="63272177" w14:textId="77777777" w:rsidR="006B5553" w:rsidRPr="006B5553" w:rsidRDefault="006B5553" w:rsidP="006B5553">
      <w:pPr>
        <w:pStyle w:val="NoSpacing"/>
        <w:jc w:val="center"/>
        <w:rPr>
          <w:rFonts w:ascii="Times New Roman" w:hAnsi="Times New Roman" w:cs="Times New Roman"/>
          <w:b/>
          <w:bCs/>
          <w:sz w:val="24"/>
          <w:szCs w:val="24"/>
        </w:rPr>
      </w:pPr>
    </w:p>
    <w:p w14:paraId="441A816A" w14:textId="61FACA83" w:rsidR="006B5553" w:rsidRPr="006B5553" w:rsidRDefault="006B5553" w:rsidP="00324C94">
      <w:pPr>
        <w:pStyle w:val="NoSpacing"/>
        <w:tabs>
          <w:tab w:val="left" w:pos="1068"/>
        </w:tabs>
        <w:rPr>
          <w:rFonts w:ascii="Times New Roman" w:hAnsi="Times New Roman" w:cs="Times New Roman"/>
          <w:b/>
          <w:bCs/>
          <w:sz w:val="24"/>
          <w:szCs w:val="24"/>
        </w:rPr>
      </w:pPr>
    </w:p>
    <w:p w14:paraId="4342F89E" w14:textId="6D393D70" w:rsidR="00415985" w:rsidRDefault="005F44B1" w:rsidP="00A84FFD">
      <w:pPr>
        <w:spacing w:line="240" w:lineRule="auto"/>
        <w:jc w:val="center"/>
        <w:rPr>
          <w:rFonts w:ascii="Times New Roman" w:hAnsi="Times New Roman" w:cs="Times New Roman"/>
          <w:b/>
          <w:bCs/>
          <w:sz w:val="24"/>
          <w:szCs w:val="24"/>
        </w:rPr>
      </w:pPr>
      <w:r w:rsidRPr="007F0ECF">
        <w:rPr>
          <w:rFonts w:ascii="Times New Roman" w:hAnsi="Times New Roman" w:cs="Times New Roman"/>
          <w:b/>
          <w:bCs/>
          <w:sz w:val="28"/>
          <w:szCs w:val="28"/>
        </w:rPr>
        <w:t xml:space="preserve"> </w:t>
      </w:r>
      <w:r w:rsidR="00360A29" w:rsidRPr="00A84FFD">
        <w:rPr>
          <w:rFonts w:ascii="Times New Roman" w:hAnsi="Times New Roman" w:cs="Times New Roman"/>
          <w:b/>
          <w:bCs/>
          <w:sz w:val="24"/>
          <w:szCs w:val="24"/>
        </w:rPr>
        <w:t>Stochastic Analysis of</w:t>
      </w:r>
      <w:r w:rsidR="00981FDE">
        <w:rPr>
          <w:rFonts w:ascii="Times New Roman" w:hAnsi="Times New Roman" w:cs="Times New Roman"/>
          <w:b/>
          <w:bCs/>
          <w:sz w:val="24"/>
          <w:szCs w:val="24"/>
        </w:rPr>
        <w:t xml:space="preserve"> European Options and</w:t>
      </w:r>
      <w:r w:rsidR="00981FDE" w:rsidRPr="00A84FFD">
        <w:rPr>
          <w:rFonts w:ascii="Times New Roman" w:hAnsi="Times New Roman" w:cs="Times New Roman"/>
          <w:b/>
          <w:bCs/>
          <w:sz w:val="24"/>
          <w:szCs w:val="24"/>
        </w:rPr>
        <w:t xml:space="preserve"> </w:t>
      </w:r>
      <w:r w:rsidR="00981FDE" w:rsidRPr="00A84FFD">
        <w:rPr>
          <w:rFonts w:ascii="Times New Roman" w:hAnsi="Times New Roman" w:cs="Times New Roman"/>
          <w:b/>
          <w:sz w:val="24"/>
          <w:szCs w:val="24"/>
        </w:rPr>
        <w:t>System</w:t>
      </w:r>
      <w:r w:rsidR="00415985" w:rsidRPr="00A84FFD">
        <w:rPr>
          <w:rFonts w:ascii="Times New Roman" w:hAnsi="Times New Roman" w:cs="Times New Roman"/>
          <w:b/>
          <w:sz w:val="24"/>
          <w:szCs w:val="24"/>
        </w:rPr>
        <w:t xml:space="preserve"> of Linear Equations on the Analysis </w:t>
      </w:r>
      <w:proofErr w:type="gramStart"/>
      <w:r w:rsidR="00415985" w:rsidRPr="00A84FFD">
        <w:rPr>
          <w:rFonts w:ascii="Times New Roman" w:hAnsi="Times New Roman" w:cs="Times New Roman"/>
          <w:b/>
          <w:bCs/>
          <w:sz w:val="24"/>
          <w:szCs w:val="24"/>
        </w:rPr>
        <w:t>Of</w:t>
      </w:r>
      <w:proofErr w:type="gramEnd"/>
      <w:r w:rsidR="00415985" w:rsidRPr="00A84FFD">
        <w:rPr>
          <w:rFonts w:ascii="Times New Roman" w:hAnsi="Times New Roman" w:cs="Times New Roman"/>
          <w:b/>
          <w:bCs/>
          <w:sz w:val="24"/>
          <w:szCs w:val="24"/>
        </w:rPr>
        <w:t xml:space="preserve"> </w:t>
      </w:r>
      <w:r w:rsidR="00360A29" w:rsidRPr="00A84FFD">
        <w:rPr>
          <w:rFonts w:ascii="Times New Roman" w:hAnsi="Times New Roman" w:cs="Times New Roman"/>
          <w:b/>
          <w:bCs/>
          <w:sz w:val="24"/>
          <w:szCs w:val="24"/>
        </w:rPr>
        <w:t>Share Prices</w:t>
      </w:r>
      <w:r w:rsidR="00D27AC1">
        <w:rPr>
          <w:rFonts w:ascii="Times New Roman" w:hAnsi="Times New Roman" w:cs="Times New Roman"/>
          <w:b/>
          <w:bCs/>
          <w:sz w:val="24"/>
          <w:szCs w:val="24"/>
        </w:rPr>
        <w:t xml:space="preserve"> for Capital Markets</w:t>
      </w:r>
    </w:p>
    <w:p w14:paraId="492D0E42" w14:textId="77777777" w:rsidR="00F074A7" w:rsidRPr="00A84FFD" w:rsidRDefault="00F074A7" w:rsidP="00A84FFD">
      <w:pPr>
        <w:spacing w:line="240" w:lineRule="auto"/>
        <w:jc w:val="center"/>
        <w:rPr>
          <w:rFonts w:ascii="Times New Roman" w:hAnsi="Times New Roman" w:cs="Times New Roman"/>
          <w:b/>
          <w:sz w:val="24"/>
          <w:szCs w:val="24"/>
        </w:rPr>
      </w:pPr>
    </w:p>
    <w:p w14:paraId="67A5F8B0" w14:textId="77777777" w:rsidR="00E2232F" w:rsidRPr="00E36820" w:rsidRDefault="00E2232F" w:rsidP="00A84FFD">
      <w:pPr>
        <w:spacing w:line="240" w:lineRule="auto"/>
        <w:jc w:val="center"/>
        <w:rPr>
          <w:rFonts w:ascii="Times New Roman" w:hAnsi="Times New Roman" w:cs="Times New Roman"/>
          <w:color w:val="0563C1" w:themeColor="hyperlink"/>
          <w:sz w:val="24"/>
          <w:szCs w:val="24"/>
          <w:u w:val="single"/>
        </w:rPr>
      </w:pPr>
    </w:p>
    <w:p w14:paraId="35D73F0C" w14:textId="30C5B989" w:rsidR="00365863" w:rsidRDefault="002F2560" w:rsidP="002F2560">
      <w:pPr>
        <w:spacing w:line="240" w:lineRule="auto"/>
        <w:rPr>
          <w:rFonts w:ascii="Times New Roman" w:hAnsi="Times New Roman" w:cs="Times New Roman"/>
          <w:sz w:val="24"/>
          <w:szCs w:val="24"/>
        </w:rPr>
      </w:pPr>
      <w:r>
        <w:rPr>
          <w:rFonts w:ascii="Times New Roman" w:hAnsi="Times New Roman" w:cs="Times New Roman"/>
          <w:sz w:val="24"/>
          <w:szCs w:val="24"/>
        </w:rPr>
        <w:t>Abstract</w:t>
      </w:r>
    </w:p>
    <w:p w14:paraId="7CFE0804" w14:textId="2E3AD4A2" w:rsidR="00E6357F" w:rsidRDefault="008D3F8F" w:rsidP="00A84FFD">
      <w:pPr>
        <w:pStyle w:val="NoSpacing"/>
        <w:jc w:val="both"/>
        <w:rPr>
          <w:rFonts w:ascii="Times New Roman" w:hAnsi="Times New Roman" w:cs="Times New Roman"/>
          <w:sz w:val="24"/>
          <w:szCs w:val="24"/>
        </w:rPr>
      </w:pPr>
      <w:r>
        <w:rPr>
          <w:rFonts w:ascii="Times New Roman" w:hAnsi="Times New Roman" w:cs="Times New Roman"/>
          <w:sz w:val="24"/>
          <w:szCs w:val="24"/>
        </w:rPr>
        <w:t>This</w:t>
      </w:r>
      <w:r w:rsidRPr="008D3F8F">
        <w:rPr>
          <w:rFonts w:ascii="Times New Roman" w:hAnsi="Times New Roman" w:cs="Times New Roman"/>
          <w:sz w:val="24"/>
          <w:szCs w:val="24"/>
        </w:rPr>
        <w:t xml:space="preserve"> is about option pricing and some of its dynamics in financial markets via valuat</w:t>
      </w:r>
      <w:r>
        <w:rPr>
          <w:rFonts w:ascii="Times New Roman" w:hAnsi="Times New Roman" w:cs="Times New Roman"/>
          <w:sz w:val="24"/>
          <w:szCs w:val="24"/>
        </w:rPr>
        <w:t>ion using Black-Scholes (BS) model</w:t>
      </w:r>
      <w:r w:rsidRPr="008D3F8F">
        <w:rPr>
          <w:rFonts w:ascii="Times New Roman" w:hAnsi="Times New Roman" w:cs="Times New Roman"/>
          <w:sz w:val="24"/>
          <w:szCs w:val="24"/>
        </w:rPr>
        <w:t xml:space="preserve"> as it explores the changes of option (values) as a function of sec</w:t>
      </w:r>
      <w:r w:rsidR="00792577">
        <w:rPr>
          <w:rFonts w:ascii="Times New Roman" w:hAnsi="Times New Roman" w:cs="Times New Roman"/>
          <w:sz w:val="24"/>
          <w:szCs w:val="24"/>
        </w:rPr>
        <w:t>urity and time. Consequently, the</w:t>
      </w:r>
      <w:r w:rsidR="00365863">
        <w:rPr>
          <w:rFonts w:ascii="Times New Roman" w:hAnsi="Times New Roman" w:cs="Times New Roman"/>
          <w:sz w:val="24"/>
          <w:szCs w:val="24"/>
        </w:rPr>
        <w:t xml:space="preserve"> Black-Scholes model of European options on share price of Fidelity, Access and their future merged banks which gave closed form prices of Call and Put option prices with variations of maturity dates, average share prices as well as their respective standard deviations affecting real life changes for capital markets</w:t>
      </w:r>
      <w:r w:rsidR="001D66AA" w:rsidRPr="00A64B4C">
        <w:rPr>
          <w:rFonts w:ascii="Times New Roman" w:hAnsi="Times New Roman" w:cs="Times New Roman"/>
          <w:sz w:val="24"/>
          <w:szCs w:val="24"/>
        </w:rPr>
        <w:t>.</w:t>
      </w:r>
      <w:r w:rsidR="001D66AA">
        <w:rPr>
          <w:rFonts w:ascii="Times New Roman" w:hAnsi="Times New Roman" w:cs="Times New Roman"/>
          <w:sz w:val="24"/>
          <w:szCs w:val="24"/>
        </w:rPr>
        <w:t xml:space="preserve"> </w:t>
      </w:r>
      <w:r w:rsidR="00365863">
        <w:rPr>
          <w:rFonts w:ascii="Times New Roman" w:hAnsi="Times New Roman" w:cs="Times New Roman"/>
          <w:sz w:val="24"/>
          <w:szCs w:val="24"/>
        </w:rPr>
        <w:t xml:space="preserve">From the share price </w:t>
      </w:r>
      <w:proofErr w:type="gramStart"/>
      <w:r w:rsidR="00365863">
        <w:rPr>
          <w:rFonts w:ascii="Times New Roman" w:hAnsi="Times New Roman" w:cs="Times New Roman"/>
          <w:sz w:val="24"/>
          <w:szCs w:val="24"/>
        </w:rPr>
        <w:t>analysis</w:t>
      </w:r>
      <w:proofErr w:type="gramEnd"/>
      <w:r w:rsidR="00365863">
        <w:rPr>
          <w:rFonts w:ascii="Times New Roman" w:hAnsi="Times New Roman" w:cs="Times New Roman"/>
          <w:sz w:val="24"/>
          <w:szCs w:val="24"/>
        </w:rPr>
        <w:t xml:space="preserve"> the growth rates of each bank were considered where Fidelity bank had the largest growth rates as this is informative</w:t>
      </w:r>
      <w:r w:rsidR="001D66AA">
        <w:rPr>
          <w:rFonts w:ascii="Times New Roman" w:hAnsi="Times New Roman" w:cs="Times New Roman"/>
          <w:sz w:val="24"/>
          <w:szCs w:val="24"/>
        </w:rPr>
        <w:t xml:space="preserve"> to investors or management of the banks</w:t>
      </w:r>
      <w:r w:rsidR="00365863">
        <w:rPr>
          <w:rFonts w:ascii="Times New Roman" w:hAnsi="Times New Roman" w:cs="Times New Roman"/>
          <w:sz w:val="24"/>
          <w:szCs w:val="24"/>
        </w:rPr>
        <w:t xml:space="preserve"> in terms of decision making. </w:t>
      </w:r>
      <w:r w:rsidR="00792577">
        <w:rPr>
          <w:rFonts w:ascii="Times New Roman" w:hAnsi="Times New Roman" w:cs="Times New Roman"/>
          <w:sz w:val="24"/>
          <w:szCs w:val="24"/>
        </w:rPr>
        <w:t>This paper</w:t>
      </w:r>
      <w:r w:rsidR="00E6357F" w:rsidRPr="00A64B4C">
        <w:rPr>
          <w:rFonts w:ascii="Times New Roman" w:hAnsi="Times New Roman" w:cs="Times New Roman"/>
          <w:sz w:val="24"/>
          <w:szCs w:val="24"/>
        </w:rPr>
        <w:t xml:space="preserve"> </w:t>
      </w:r>
      <w:r w:rsidRPr="00A64B4C">
        <w:rPr>
          <w:rFonts w:ascii="Times New Roman" w:hAnsi="Times New Roman" w:cs="Times New Roman"/>
          <w:sz w:val="24"/>
          <w:szCs w:val="24"/>
        </w:rPr>
        <w:t>offered</w:t>
      </w:r>
      <w:r w:rsidR="00E6357F" w:rsidRPr="00A64B4C">
        <w:rPr>
          <w:rFonts w:ascii="Times New Roman" w:hAnsi="Times New Roman" w:cs="Times New Roman"/>
          <w:sz w:val="24"/>
          <w:szCs w:val="24"/>
        </w:rPr>
        <w:t xml:space="preserve"> here has </w:t>
      </w:r>
      <w:r w:rsidR="00792577" w:rsidRPr="00A64B4C">
        <w:rPr>
          <w:rFonts w:ascii="Times New Roman" w:hAnsi="Times New Roman" w:cs="Times New Roman"/>
          <w:sz w:val="24"/>
          <w:szCs w:val="24"/>
        </w:rPr>
        <w:t>reflective</w:t>
      </w:r>
      <w:r w:rsidR="00E6357F" w:rsidRPr="00A64B4C">
        <w:rPr>
          <w:rFonts w:ascii="Times New Roman" w:hAnsi="Times New Roman" w:cs="Times New Roman"/>
          <w:sz w:val="24"/>
          <w:szCs w:val="24"/>
        </w:rPr>
        <w:t xml:space="preserve"> </w:t>
      </w:r>
      <w:r w:rsidR="00792577" w:rsidRPr="00A64B4C">
        <w:rPr>
          <w:rFonts w:ascii="Times New Roman" w:hAnsi="Times New Roman" w:cs="Times New Roman"/>
          <w:sz w:val="24"/>
          <w:szCs w:val="24"/>
        </w:rPr>
        <w:t>consequence</w:t>
      </w:r>
      <w:r w:rsidR="00E6357F" w:rsidRPr="00A64B4C">
        <w:rPr>
          <w:rFonts w:ascii="Times New Roman" w:hAnsi="Times New Roman" w:cs="Times New Roman"/>
          <w:sz w:val="24"/>
          <w:szCs w:val="24"/>
        </w:rPr>
        <w:t xml:space="preserve"> for future studies of option </w:t>
      </w:r>
      <w:r w:rsidR="001A7DCD">
        <w:rPr>
          <w:rFonts w:ascii="Times New Roman" w:hAnsi="Times New Roman" w:cs="Times New Roman"/>
          <w:sz w:val="24"/>
          <w:szCs w:val="24"/>
        </w:rPr>
        <w:t>prices.</w:t>
      </w:r>
    </w:p>
    <w:p w14:paraId="21FC1376" w14:textId="77777777" w:rsidR="001A7DCD" w:rsidRDefault="001A7DCD" w:rsidP="00A84FFD">
      <w:pPr>
        <w:pStyle w:val="NoSpacing"/>
        <w:jc w:val="both"/>
        <w:rPr>
          <w:rFonts w:ascii="Times New Roman" w:hAnsi="Times New Roman" w:cs="Times New Roman"/>
          <w:sz w:val="24"/>
          <w:szCs w:val="24"/>
        </w:rPr>
      </w:pPr>
    </w:p>
    <w:p w14:paraId="6F3E9AB5" w14:textId="1D673127" w:rsidR="007F2DFE" w:rsidRPr="009501BB" w:rsidRDefault="00D27AC1" w:rsidP="008B04B5">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1546C0" w:rsidRPr="009501BB">
        <w:rPr>
          <w:rFonts w:ascii="Times New Roman" w:hAnsi="Times New Roman" w:cs="Times New Roman"/>
          <w:b/>
          <w:sz w:val="24"/>
          <w:szCs w:val="24"/>
        </w:rPr>
        <w:t>INTRODUCTION</w:t>
      </w:r>
    </w:p>
    <w:p w14:paraId="45AF063B" w14:textId="21A15852" w:rsidR="00587B75" w:rsidRPr="009501BB" w:rsidRDefault="00587B75" w:rsidP="00DD726F">
      <w:pPr>
        <w:spacing w:line="240" w:lineRule="auto"/>
        <w:jc w:val="both"/>
        <w:rPr>
          <w:rFonts w:ascii="Times New Roman" w:hAnsi="Times New Roman" w:cs="Times New Roman"/>
          <w:sz w:val="24"/>
          <w:szCs w:val="24"/>
        </w:rPr>
      </w:pPr>
      <w:r w:rsidRPr="009501BB">
        <w:rPr>
          <w:rFonts w:ascii="Times New Roman" w:hAnsi="Times New Roman" w:cs="Times New Roman"/>
          <w:sz w:val="24"/>
          <w:szCs w:val="24"/>
        </w:rPr>
        <w:t xml:space="preserve">The capital market has been identified as an institution that contributes to the economic growth and development of emerging economies like Nigeria Capital market is made up of financial institutions which deal in long- term loans for investment. They therefore bring long-term lenders and borrowers together. Loans given are usually for more than two years. Institutions that operate in this market include; insurance companies, issuing Houses, Development Banks, Investment Banks, Investment Trusts, Building Societies or Mortgage Banks, Finance Corporations, Savings Banks and Stock Exchange. Financial instruments used in the capital market to finance long-term investments are stocks and shares, company bonds and government bonds The capital market can be divided into the primary and the secondary market. The primary market deals with the buying and selling of new securities. The secondary market is the market that deals with the buying and selling of already existing (secondhand) securities. It is dominated by the Stock Exchange.  In the narrowest sense, the capital market involves the problems and prospect of equity investment. This involves the issue and market of shares, bonds and debentures using the services of brokers, dealers and underwriters. The capital market provides a means through which this is made possible. However, the paucity of long-term capital has posed the greatest. In capital investments monies are been invested in a business such that the return rates will be appropriately utilized to cover day-to-day trading activities expenses. An investor may need additional capital assets; in order to improve in its trading events.  </w:t>
      </w:r>
      <w:proofErr w:type="gramStart"/>
      <w:r w:rsidRPr="009501BB">
        <w:rPr>
          <w:rFonts w:ascii="Times New Roman" w:hAnsi="Times New Roman" w:cs="Times New Roman"/>
          <w:sz w:val="24"/>
          <w:szCs w:val="24"/>
        </w:rPr>
        <w:t>So</w:t>
      </w:r>
      <w:proofErr w:type="gramEnd"/>
      <w:r w:rsidRPr="009501BB">
        <w:rPr>
          <w:rFonts w:ascii="Times New Roman" w:hAnsi="Times New Roman" w:cs="Times New Roman"/>
          <w:sz w:val="24"/>
          <w:szCs w:val="24"/>
        </w:rPr>
        <w:t xml:space="preserve"> capital investments are established on the basis of: to acquire additional capital assets for expansion which enables the business to increase in unit production, create new ideas on products or even add value to the business and to explore on technological advancements in order to increase efficiency and reduce costs and to replace worn-out assets. In absence of capital investments, trading business will definitely have a h</w:t>
      </w:r>
      <w:r w:rsidR="00AF3ED4" w:rsidRPr="009501BB">
        <w:rPr>
          <w:rFonts w:ascii="Times New Roman" w:hAnsi="Times New Roman" w:cs="Times New Roman"/>
          <w:sz w:val="24"/>
          <w:szCs w:val="24"/>
        </w:rPr>
        <w:t xml:space="preserve">ard time getting off the ground; Azor </w:t>
      </w:r>
      <w:proofErr w:type="gramStart"/>
      <w:r w:rsidR="00AF3ED4" w:rsidRPr="009501BB">
        <w:rPr>
          <w:rFonts w:ascii="Times New Roman" w:hAnsi="Times New Roman" w:cs="Times New Roman"/>
          <w:sz w:val="24"/>
          <w:szCs w:val="24"/>
        </w:rPr>
        <w:t>et al.(</w:t>
      </w:r>
      <w:proofErr w:type="gramEnd"/>
      <w:r w:rsidR="00AF3ED4" w:rsidRPr="009501BB">
        <w:rPr>
          <w:rFonts w:ascii="Times New Roman" w:hAnsi="Times New Roman" w:cs="Times New Roman"/>
          <w:sz w:val="24"/>
          <w:szCs w:val="24"/>
        </w:rPr>
        <w:t>2023).</w:t>
      </w:r>
    </w:p>
    <w:p w14:paraId="1E52C7D6" w14:textId="108C3A84" w:rsidR="00AF3ED4" w:rsidRPr="009501BB" w:rsidRDefault="002C3CA1" w:rsidP="00DD726F">
      <w:pPr>
        <w:spacing w:line="240" w:lineRule="auto"/>
        <w:jc w:val="both"/>
        <w:rPr>
          <w:rFonts w:ascii="Times New Roman" w:hAnsi="Times New Roman" w:cs="Times New Roman"/>
          <w:b/>
          <w:sz w:val="24"/>
          <w:szCs w:val="24"/>
        </w:rPr>
      </w:pPr>
      <w:r w:rsidRPr="009501BB">
        <w:rPr>
          <w:rFonts w:ascii="Times New Roman" w:hAnsi="Times New Roman" w:cs="Times New Roman"/>
          <w:sz w:val="24"/>
          <w:szCs w:val="24"/>
        </w:rPr>
        <w:lastRenderedPageBreak/>
        <w:t>However, since the</w:t>
      </w:r>
      <w:r w:rsidR="00AF3ED4" w:rsidRPr="009501BB">
        <w:rPr>
          <w:rFonts w:ascii="Times New Roman" w:hAnsi="Times New Roman" w:cs="Times New Roman"/>
          <w:sz w:val="24"/>
          <w:szCs w:val="24"/>
        </w:rPr>
        <w:t xml:space="preserve"> beginning of the stock market, investors have been trying to gain an edge. The number-crunchers out there have long sought out a mathematical model, which could predict price fluctuation. If they could somehow figure out the secret formula, they could become rich beyond their wildest dreams. A team of economists, Fischer Black, Myron Scholes, and </w:t>
      </w:r>
      <w:proofErr w:type="gramStart"/>
      <w:r w:rsidR="00AF3ED4" w:rsidRPr="009501BB">
        <w:rPr>
          <w:rFonts w:ascii="Times New Roman" w:hAnsi="Times New Roman" w:cs="Times New Roman"/>
          <w:sz w:val="24"/>
          <w:szCs w:val="24"/>
        </w:rPr>
        <w:t>Robert .</w:t>
      </w:r>
      <w:proofErr w:type="gramEnd"/>
      <w:r w:rsidR="00AF3ED4" w:rsidRPr="009501BB">
        <w:rPr>
          <w:rFonts w:ascii="Times New Roman" w:hAnsi="Times New Roman" w:cs="Times New Roman"/>
          <w:sz w:val="24"/>
          <w:szCs w:val="24"/>
        </w:rPr>
        <w:t>C. Merton, tried to do just that, and they came up with a powerful mathematical model for financial markets that contain derivative instruments. Lacking a creative name, this model became known as the Black-Scholes-Merton model.</w:t>
      </w:r>
      <w:r w:rsidRPr="009501BB">
        <w:rPr>
          <w:rFonts w:ascii="Times New Roman" w:hAnsi="Times New Roman" w:cs="Times New Roman"/>
          <w:sz w:val="24"/>
          <w:szCs w:val="24"/>
        </w:rPr>
        <w:t xml:space="preserve"> </w:t>
      </w:r>
      <w:r w:rsidR="00AF3ED4" w:rsidRPr="009501BB">
        <w:rPr>
          <w:rFonts w:ascii="Times New Roman" w:hAnsi="Times New Roman" w:cs="Times New Roman"/>
          <w:sz w:val="24"/>
          <w:szCs w:val="24"/>
        </w:rPr>
        <w:t>From this larger model, smaller models and equations were made based on the same assumptions. After years of developing the model, Robert Merton is attributed with first mentioning the ''Black-Scholes options pricing model'' in 1973. This theoretical model could help options market-makers properly price options on all types of financial instruments. Their work was so ground-breaking that 24 years later in 1997, Robert C. Merton and Myron Scholes won the Nobel Memorial Prize in Economic Studies for their work.</w:t>
      </w:r>
      <w:r w:rsidR="00865B6E" w:rsidRPr="009501BB">
        <w:rPr>
          <w:rFonts w:ascii="Times New Roman" w:hAnsi="Times New Roman" w:cs="Times New Roman"/>
          <w:b/>
          <w:sz w:val="24"/>
          <w:szCs w:val="24"/>
        </w:rPr>
        <w:t xml:space="preserve"> </w:t>
      </w:r>
      <w:proofErr w:type="gramStart"/>
      <w:r w:rsidR="00865B6E" w:rsidRPr="009501BB">
        <w:rPr>
          <w:rFonts w:ascii="Times New Roman" w:hAnsi="Times New Roman" w:cs="Times New Roman"/>
          <w:sz w:val="24"/>
          <w:szCs w:val="24"/>
        </w:rPr>
        <w:t>Therefore ,</w:t>
      </w:r>
      <w:r w:rsidR="00AF3ED4" w:rsidRPr="009501BB">
        <w:rPr>
          <w:rFonts w:ascii="Times New Roman" w:hAnsi="Times New Roman" w:cs="Times New Roman"/>
          <w:sz w:val="24"/>
          <w:szCs w:val="24"/>
          <w:shd w:val="clear" w:color="auto" w:fill="FFFFFF"/>
        </w:rPr>
        <w:t>Black</w:t>
      </w:r>
      <w:proofErr w:type="gramEnd"/>
      <w:r w:rsidR="00AF3ED4" w:rsidRPr="009501BB">
        <w:rPr>
          <w:rFonts w:ascii="Times New Roman" w:hAnsi="Times New Roman" w:cs="Times New Roman"/>
          <w:sz w:val="24"/>
          <w:szCs w:val="24"/>
          <w:shd w:val="clear" w:color="auto" w:fill="FFFFFF"/>
        </w:rPr>
        <w:t xml:space="preserve">-Scholes is a pricing model used to determine the fair price or theoretical value for a call or a put option based on six variables such as volatility, type of option, underlying stock price, time, strike price, and risk-free rate. The quantum of speculation is more in case of stock market derivatives, and hence proper pricing of options eliminates the opportunity for any arbitrage. There are two important models for option pricing – Binomial Model and Black-Scholes Model. The model is used to determine the price of a European call option, which simply means that the option can only be exercised on the expiration </w:t>
      </w:r>
      <w:proofErr w:type="spellStart"/>
      <w:proofErr w:type="gramStart"/>
      <w:r w:rsidR="00AF3ED4" w:rsidRPr="009501BB">
        <w:rPr>
          <w:rFonts w:ascii="Times New Roman" w:hAnsi="Times New Roman" w:cs="Times New Roman"/>
          <w:sz w:val="24"/>
          <w:szCs w:val="24"/>
          <w:shd w:val="clear" w:color="auto" w:fill="FFFFFF"/>
        </w:rPr>
        <w:t>date.The</w:t>
      </w:r>
      <w:proofErr w:type="spellEnd"/>
      <w:proofErr w:type="gramEnd"/>
      <w:r w:rsidR="00AF3ED4" w:rsidRPr="009501BB">
        <w:rPr>
          <w:rFonts w:ascii="Times New Roman" w:hAnsi="Times New Roman" w:cs="Times New Roman"/>
          <w:sz w:val="24"/>
          <w:szCs w:val="24"/>
          <w:shd w:val="clear" w:color="auto" w:fill="FFFFFF"/>
        </w:rPr>
        <w:t xml:space="preserve"> Black-Scholes model is used to calculate the theoretical price of European put and call options, </w:t>
      </w:r>
      <w:r w:rsidR="00DC05EF" w:rsidRPr="009501BB">
        <w:rPr>
          <w:rFonts w:ascii="Times New Roman" w:hAnsi="Times New Roman" w:cs="Times New Roman"/>
          <w:sz w:val="24"/>
          <w:szCs w:val="24"/>
          <w:shd w:val="clear" w:color="auto" w:fill="FFFFFF"/>
        </w:rPr>
        <w:t xml:space="preserve">where an option is </w:t>
      </w:r>
      <w:r w:rsidR="00AF3ED4" w:rsidRPr="009501BB">
        <w:rPr>
          <w:rFonts w:ascii="Times New Roman" w:hAnsi="Times New Roman" w:cs="Times New Roman"/>
          <w:sz w:val="24"/>
          <w:szCs w:val="24"/>
          <w:shd w:val="clear" w:color="auto" w:fill="FFFFFF"/>
        </w:rPr>
        <w:t xml:space="preserve">a contract for the right to buy and sell shares at a later date or within a certain period </w:t>
      </w:r>
      <w:r w:rsidR="00DC05EF" w:rsidRPr="009501BB">
        <w:rPr>
          <w:rFonts w:ascii="Times New Roman" w:hAnsi="Times New Roman" w:cs="Times New Roman"/>
          <w:sz w:val="24"/>
          <w:szCs w:val="24"/>
          <w:shd w:val="clear" w:color="auto" w:fill="FFFFFF"/>
        </w:rPr>
        <w:t>at a particular price</w:t>
      </w:r>
      <w:r w:rsidR="00AF3ED4" w:rsidRPr="009501BB">
        <w:rPr>
          <w:rFonts w:ascii="Times New Roman" w:hAnsi="Times New Roman" w:cs="Times New Roman"/>
          <w:sz w:val="24"/>
          <w:szCs w:val="24"/>
          <w:shd w:val="clear" w:color="auto" w:fill="FFFFFF"/>
        </w:rPr>
        <w:t xml:space="preserve">. </w:t>
      </w:r>
      <w:proofErr w:type="gramStart"/>
      <w:r w:rsidR="00AF3ED4" w:rsidRPr="009501BB">
        <w:rPr>
          <w:rFonts w:ascii="Times New Roman" w:hAnsi="Times New Roman" w:cs="Times New Roman"/>
          <w:sz w:val="24"/>
          <w:szCs w:val="24"/>
          <w:shd w:val="clear" w:color="auto" w:fill="FFFFFF"/>
        </w:rPr>
        <w:t>Therefore</w:t>
      </w:r>
      <w:proofErr w:type="gramEnd"/>
      <w:r w:rsidR="00AF3ED4" w:rsidRPr="009501BB">
        <w:rPr>
          <w:rFonts w:ascii="Times New Roman" w:hAnsi="Times New Roman" w:cs="Times New Roman"/>
          <w:sz w:val="24"/>
          <w:szCs w:val="24"/>
          <w:shd w:val="clear" w:color="auto" w:fill="FFFFFF"/>
        </w:rPr>
        <w:t xml:space="preserve"> they assumed some features of the financial market, including:</w:t>
      </w:r>
      <w:r w:rsidR="00865B6E" w:rsidRPr="009501BB">
        <w:rPr>
          <w:rFonts w:ascii="Times New Roman" w:hAnsi="Times New Roman" w:cs="Times New Roman"/>
          <w:b/>
          <w:sz w:val="24"/>
          <w:szCs w:val="24"/>
        </w:rPr>
        <w:t xml:space="preserve"> </w:t>
      </w:r>
      <w:r w:rsidR="00AF3ED4" w:rsidRPr="009501BB">
        <w:rPr>
          <w:rFonts w:ascii="Times New Roman" w:hAnsi="Times New Roman" w:cs="Times New Roman"/>
          <w:sz w:val="24"/>
          <w:szCs w:val="24"/>
          <w:shd w:val="clear" w:color="auto" w:fill="FFFFFF"/>
        </w:rPr>
        <w:t>European-style options: The model supposes European-style options. Those can only be exercised on the expiration date. With American-style options it is possible to exercise the option at any time</w:t>
      </w:r>
      <w:r w:rsidR="00865B6E" w:rsidRPr="009501BB">
        <w:rPr>
          <w:rFonts w:ascii="Times New Roman" w:hAnsi="Times New Roman" w:cs="Times New Roman"/>
          <w:sz w:val="24"/>
          <w:szCs w:val="24"/>
          <w:shd w:val="clear" w:color="auto" w:fill="FFFFFF"/>
        </w:rPr>
        <w:t xml:space="preserve"> during the life of the option. </w:t>
      </w:r>
      <w:r w:rsidR="00AF3ED4" w:rsidRPr="009501BB">
        <w:rPr>
          <w:rFonts w:ascii="Times New Roman" w:hAnsi="Times New Roman" w:cs="Times New Roman"/>
          <w:sz w:val="24"/>
          <w:szCs w:val="24"/>
          <w:shd w:val="clear" w:color="auto" w:fill="FFFFFF"/>
        </w:rPr>
        <w:t>Efficient markets: It is assumed that the stock’s behavior is like a random walk. Meaning, at any given moment in time, the price of the underlying stock can go up or down. The future stock price is independent from the past. The market movements cannot be predicted.</w:t>
      </w:r>
    </w:p>
    <w:p w14:paraId="14AC45D3" w14:textId="6E1AC78F" w:rsidR="00324C94" w:rsidRPr="001C1CAA" w:rsidRDefault="00AF3ED4" w:rsidP="007B7B82">
      <w:pPr>
        <w:spacing w:line="240" w:lineRule="auto"/>
        <w:jc w:val="both"/>
        <w:rPr>
          <w:rFonts w:ascii="Times New Roman" w:hAnsi="Times New Roman" w:cs="Times New Roman"/>
          <w:sz w:val="24"/>
          <w:szCs w:val="24"/>
        </w:rPr>
      </w:pPr>
      <w:r w:rsidRPr="009501BB">
        <w:rPr>
          <w:rFonts w:ascii="Times New Roman" w:hAnsi="Times New Roman" w:cs="Times New Roman"/>
          <w:sz w:val="24"/>
          <w:szCs w:val="24"/>
        </w:rPr>
        <w:t>The Black-Scholes formula is a mathematical model to calculate the price of put and call options. Since put and call options are distinctly different, there are two formulas, which account for each option. Call options give the option holder the right to buy the underlying stock for an agreed upon price anytime between today and upon expiration. Traders that believe the underlying stock will go up over time buy these call options in the hopes of making money.</w:t>
      </w:r>
      <w:r w:rsidR="00865B6E" w:rsidRPr="009501BB">
        <w:rPr>
          <w:rFonts w:ascii="Times New Roman" w:hAnsi="Times New Roman" w:cs="Times New Roman"/>
          <w:sz w:val="24"/>
          <w:szCs w:val="24"/>
        </w:rPr>
        <w:t xml:space="preserve"> </w:t>
      </w:r>
      <w:r w:rsidRPr="009501BB">
        <w:rPr>
          <w:rFonts w:ascii="Times New Roman" w:hAnsi="Times New Roman" w:cs="Times New Roman"/>
          <w:sz w:val="24"/>
          <w:szCs w:val="24"/>
        </w:rPr>
        <w:t>On the flip-side, put options give the option holder the right to sell the underlying stock for an agreed upon price anytime between today and upon expiration. Traders that think a stock is going to go down can buy these put options in the hopes of making money if the stock goes does.</w:t>
      </w:r>
    </w:p>
    <w:p w14:paraId="4A4D31F0" w14:textId="14EA1BCA" w:rsidR="00D27AC1" w:rsidRDefault="00D27AC1" w:rsidP="007B7B82">
      <w:pPr>
        <w:spacing w:line="240" w:lineRule="auto"/>
        <w:jc w:val="both"/>
        <w:rPr>
          <w:rFonts w:ascii="Times New Roman" w:hAnsi="Times New Roman" w:cs="Times New Roman"/>
          <w:sz w:val="24"/>
          <w:szCs w:val="24"/>
        </w:rPr>
      </w:pPr>
    </w:p>
    <w:p w14:paraId="438F2247" w14:textId="367C7592" w:rsidR="001C1CAA" w:rsidRPr="00E20BB9" w:rsidRDefault="001C1CAA" w:rsidP="001C1CAA">
      <w:pPr>
        <w:spacing w:line="240" w:lineRule="auto"/>
        <w:jc w:val="both"/>
        <w:rPr>
          <w:rFonts w:ascii="Times New Roman" w:hAnsi="Times New Roman" w:cs="Times New Roman"/>
          <w:sz w:val="24"/>
          <w:szCs w:val="24"/>
        </w:rPr>
      </w:pPr>
      <w:r>
        <w:rPr>
          <w:rFonts w:ascii="Times New Roman" w:hAnsi="Times New Roman" w:cs="Times New Roman"/>
          <w:sz w:val="24"/>
          <w:szCs w:val="24"/>
        </w:rPr>
        <w:t>However, the mathematical mode</w:t>
      </w:r>
      <w:r w:rsidRPr="00E30B68">
        <w:rPr>
          <w:rFonts w:ascii="Times New Roman" w:hAnsi="Times New Roman" w:cs="Times New Roman"/>
          <w:sz w:val="24"/>
          <w:szCs w:val="24"/>
        </w:rPr>
        <w:t xml:space="preserve">ling of stock option has called for great concern to all scholars; as it is expected that this time empirical approach will give answers to many problems. For </w:t>
      </w:r>
      <w:proofErr w:type="gramStart"/>
      <w:r w:rsidRPr="00E30B68">
        <w:rPr>
          <w:rFonts w:ascii="Times New Roman" w:hAnsi="Times New Roman" w:cs="Times New Roman"/>
          <w:sz w:val="24"/>
          <w:szCs w:val="24"/>
        </w:rPr>
        <w:t xml:space="preserve">instance;  </w:t>
      </w:r>
      <w:r w:rsidRPr="00E30B68">
        <w:rPr>
          <w:rFonts w:ascii="Times New Roman" w:hAnsi="Times New Roman" w:cs="Times New Roman"/>
        </w:rPr>
        <w:t xml:space="preserve"> </w:t>
      </w:r>
      <w:proofErr w:type="gramEnd"/>
      <w:r w:rsidRPr="00E30B68">
        <w:rPr>
          <w:rFonts w:ascii="Times New Roman" w:hAnsi="Times New Roman" w:cs="Times New Roman"/>
          <w:sz w:val="24"/>
          <w:szCs w:val="24"/>
        </w:rPr>
        <w:t xml:space="preserve"> </w:t>
      </w:r>
      <w:proofErr w:type="spellStart"/>
      <w:r w:rsidRPr="00E30B68">
        <w:rPr>
          <w:rFonts w:ascii="Times New Roman" w:hAnsi="Times New Roman" w:cs="Times New Roman"/>
          <w:sz w:val="24"/>
          <w:szCs w:val="24"/>
        </w:rPr>
        <w:t>Fadugba</w:t>
      </w:r>
      <w:proofErr w:type="spellEnd"/>
      <w:r w:rsidRPr="00E30B68">
        <w:rPr>
          <w:rFonts w:ascii="Times New Roman" w:hAnsi="Times New Roman" w:cs="Times New Roman"/>
          <w:sz w:val="24"/>
          <w:szCs w:val="24"/>
        </w:rPr>
        <w:t xml:space="preserve"> and </w:t>
      </w:r>
      <w:proofErr w:type="spellStart"/>
      <w:r w:rsidRPr="00E30B68">
        <w:rPr>
          <w:rFonts w:ascii="Times New Roman" w:hAnsi="Times New Roman" w:cs="Times New Roman"/>
          <w:sz w:val="24"/>
          <w:szCs w:val="24"/>
        </w:rPr>
        <w:t>Nwozo</w:t>
      </w:r>
      <w:proofErr w:type="spellEnd"/>
      <w:r w:rsidRPr="00E30B68">
        <w:rPr>
          <w:rFonts w:ascii="Times New Roman" w:hAnsi="Times New Roman" w:cs="Times New Roman"/>
          <w:sz w:val="24"/>
          <w:szCs w:val="24"/>
        </w:rPr>
        <w:t xml:space="preserve"> (2013) had an empirical study on valuation of options. They applied CN FDM and concluded that CN is unconditionally stable, convergent and more accurat</w:t>
      </w:r>
      <w:r>
        <w:rPr>
          <w:rFonts w:ascii="Times New Roman" w:hAnsi="Times New Roman" w:cs="Times New Roman"/>
          <w:sz w:val="24"/>
          <w:szCs w:val="24"/>
        </w:rPr>
        <w:t xml:space="preserve">e when pricing European option. </w:t>
      </w:r>
      <w:r w:rsidRPr="00E30B68">
        <w:rPr>
          <w:rFonts w:ascii="Times New Roman" w:hAnsi="Times New Roman" w:cs="Times New Roman"/>
          <w:sz w:val="24"/>
          <w:szCs w:val="24"/>
        </w:rPr>
        <w:t xml:space="preserve">Osu et al. (2009), studied stability analysis of stochastic model of stock market price. They applied the method of Black- Scholes analysis using crank Nicolson as a numerical scheme. In their research, stock prices were stable, and increase rate of the stock shares was also determined. Tangman et al. (2008) examined High Order Compact (HOC) </w:t>
      </w:r>
      <w:r w:rsidRPr="00E30B68">
        <w:rPr>
          <w:rFonts w:ascii="Times New Roman" w:hAnsi="Times New Roman" w:cs="Times New Roman"/>
          <w:sz w:val="24"/>
          <w:szCs w:val="24"/>
        </w:rPr>
        <w:lastRenderedPageBreak/>
        <w:t xml:space="preserve">Schemes for quasilinear parabolic PDEs to discretize the BS PDE for numerical pricing of European and American options. Along the line, </w:t>
      </w:r>
      <w:proofErr w:type="spellStart"/>
      <w:r w:rsidRPr="00E30B68">
        <w:rPr>
          <w:rFonts w:ascii="Times New Roman" w:hAnsi="Times New Roman" w:cs="Times New Roman"/>
          <w:sz w:val="24"/>
          <w:szCs w:val="24"/>
        </w:rPr>
        <w:t>Dremkova</w:t>
      </w:r>
      <w:proofErr w:type="spellEnd"/>
      <w:r w:rsidRPr="00E30B68">
        <w:rPr>
          <w:rFonts w:ascii="Times New Roman" w:hAnsi="Times New Roman" w:cs="Times New Roman"/>
          <w:sz w:val="24"/>
          <w:szCs w:val="24"/>
        </w:rPr>
        <w:t xml:space="preserve"> and </w:t>
      </w:r>
      <w:proofErr w:type="spellStart"/>
      <w:r w:rsidRPr="00E30B68">
        <w:rPr>
          <w:rFonts w:ascii="Times New Roman" w:hAnsi="Times New Roman" w:cs="Times New Roman"/>
          <w:sz w:val="24"/>
          <w:szCs w:val="24"/>
        </w:rPr>
        <w:t>Ehrdardt</w:t>
      </w:r>
      <w:proofErr w:type="spellEnd"/>
      <w:r w:rsidRPr="00E30B68">
        <w:rPr>
          <w:rFonts w:ascii="Times New Roman" w:hAnsi="Times New Roman" w:cs="Times New Roman"/>
          <w:sz w:val="24"/>
          <w:szCs w:val="24"/>
        </w:rPr>
        <w:t xml:space="preserve"> (2011) presented compact finite difference schemes to solve nonlinear BS Equations for American options with a nonlinear volatility function. In that research, it was discovered that the compact scheme cannot be applied effectively on American options, the study finally used a fixed domain transformation to obtain its results. During the same period, Song and Wang (2013) used symbolic calculator software to provide a numerical solution applying the implicit scheme of FDM. This research combined the time fractional BS equation with the conditions sufficient by the normal put options. Some years later, Uddin et al. (2015) presented results for European call and put options using FDM and Finite Element Method (FEM). In a recent study Zhang et al</w:t>
      </w:r>
      <w:r>
        <w:rPr>
          <w:rFonts w:ascii="Times New Roman" w:hAnsi="Times New Roman" w:cs="Times New Roman"/>
          <w:sz w:val="24"/>
          <w:szCs w:val="24"/>
        </w:rPr>
        <w:t>.</w:t>
      </w:r>
      <w:r w:rsidRPr="00E30B68">
        <w:rPr>
          <w:rFonts w:ascii="Times New Roman" w:hAnsi="Times New Roman" w:cs="Times New Roman"/>
          <w:sz w:val="24"/>
          <w:szCs w:val="24"/>
        </w:rPr>
        <w:t xml:space="preserve"> (2006) studied the tempered fractional derivative to price a European double-knout barrier option. They analyzed characteristics of the three fractional BS models through resemblance with the classical BS model. Much earlier, Cortes et al. (2005) included a vital aspect of errors into the numerical solution. They introduced the Mellin transformation and proposed that the errors of composite Simpson’s rule or Euler’s method can be abstained while pricing the BS equation in real – world of financial derivatives. Company et al. (2006) also used Mellin transform and a delta-defining sequence of the involved established Dirac delta function to assign a numerical solution. Other empirical studies on numerical solution considered different aspects, for instance, Company et al. (2008) employed the semi-discretization technique to deal with the issues arising as a result of a nonlinear case of interest modeling option pricing with transaction costs. The nonlinear BS models has gotten the attention of researchers because of the rational assumptions including transaction costs, high volatility, illiquid markets and large investors preferences can as well be included. </w:t>
      </w:r>
      <w:proofErr w:type="spellStart"/>
      <w:r w:rsidRPr="00E30B68">
        <w:rPr>
          <w:rFonts w:ascii="Times New Roman" w:hAnsi="Times New Roman" w:cs="Times New Roman"/>
          <w:sz w:val="24"/>
          <w:szCs w:val="24"/>
        </w:rPr>
        <w:t>Abkudinova</w:t>
      </w:r>
      <w:proofErr w:type="spellEnd"/>
      <w:r w:rsidRPr="00E30B68">
        <w:rPr>
          <w:rFonts w:ascii="Times New Roman" w:hAnsi="Times New Roman" w:cs="Times New Roman"/>
          <w:sz w:val="24"/>
          <w:szCs w:val="24"/>
        </w:rPr>
        <w:t xml:space="preserve"> and Ehrhardt (2008) examined that the CN and the R3C scheme are the most accurate techniques to price the European call option. </w:t>
      </w:r>
      <w:proofErr w:type="gramStart"/>
      <w:r w:rsidRPr="00E30B68">
        <w:rPr>
          <w:rFonts w:ascii="Times New Roman" w:hAnsi="Times New Roman" w:cs="Times New Roman"/>
          <w:sz w:val="24"/>
          <w:szCs w:val="24"/>
        </w:rPr>
        <w:t>These study</w:t>
      </w:r>
      <w:proofErr w:type="gramEnd"/>
      <w:r w:rsidRPr="00E30B68">
        <w:rPr>
          <w:rFonts w:ascii="Times New Roman" w:hAnsi="Times New Roman" w:cs="Times New Roman"/>
          <w:sz w:val="24"/>
          <w:szCs w:val="24"/>
        </w:rPr>
        <w:t xml:space="preserve"> absorb different volatility problems in stock price, option price and its derivatives. Rao (2016) also applied numerical scheme to the generalized Black-Scholes models for European call option. The outcome showed that the second order accuracy in time and third order accuracy in space were obtained.</w:t>
      </w:r>
      <w:r w:rsidRPr="00E30B68">
        <w:rPr>
          <w:rFonts w:ascii="Times New Roman" w:hAnsi="Times New Roman" w:cs="Times New Roman"/>
        </w:rPr>
        <w:t xml:space="preserve"> Amadi et al. (2020) worked on Black-Scholes partial differential equation on stock market prices. They applied B.S analytical formula and Crank – Nicolson numerical method. It was observed that Black-Scholes and Crank-Nicolson are impossible to differentiate but in terms of precisions, Black-Scholes analytical value were found to be more adequate.</w:t>
      </w:r>
      <w:r>
        <w:rPr>
          <w:rFonts w:ascii="Times New Roman" w:hAnsi="Times New Roman" w:cs="Times New Roman"/>
        </w:rPr>
        <w:t xml:space="preserve"> </w:t>
      </w:r>
      <w:r w:rsidRPr="00E30B68">
        <w:rPr>
          <w:rFonts w:ascii="Times New Roman" w:hAnsi="Times New Roman" w:cs="Times New Roman"/>
        </w:rPr>
        <w:t>Furthermore, Shim and Kim (2016) focused on the Black-Scholes terminal value problem and provided its solutions through the Laplace transform. This study claimed that the proposed method is simpler than the existing methods</w:t>
      </w:r>
    </w:p>
    <w:p w14:paraId="6522D635" w14:textId="77777777" w:rsidR="001C1CAA" w:rsidRDefault="001C1CAA" w:rsidP="001C1CAA">
      <w:pPr>
        <w:spacing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Amadi et al. (2024</w:t>
      </w:r>
      <w:r w:rsidRPr="00E30B68">
        <w:rPr>
          <w:rFonts w:ascii="Times New Roman" w:hAnsi="Times New Roman" w:cs="Times New Roman"/>
          <w:sz w:val="24"/>
          <w:szCs w:val="24"/>
        </w:rPr>
        <w:t>)</w:t>
      </w:r>
      <w:r>
        <w:rPr>
          <w:rFonts w:ascii="Times New Roman" w:hAnsi="Times New Roman" w:cs="Times New Roman"/>
          <w:sz w:val="24"/>
          <w:szCs w:val="24"/>
          <w:shd w:val="clear" w:color="auto" w:fill="FFFFFF"/>
        </w:rPr>
        <w:t>.</w:t>
      </w:r>
      <w:r w:rsidRPr="00B31483">
        <w:rPr>
          <w:rFonts w:ascii="Times New Roman" w:hAnsi="Times New Roman" w:cs="Times New Roman"/>
        </w:rPr>
        <w:t xml:space="preserve"> </w:t>
      </w:r>
      <w:r>
        <w:rPr>
          <w:rFonts w:ascii="Times New Roman" w:hAnsi="Times New Roman" w:cs="Times New Roman"/>
        </w:rPr>
        <w:t xml:space="preserve">Amadi </w:t>
      </w:r>
      <w:proofErr w:type="gramStart"/>
      <w:r>
        <w:rPr>
          <w:rFonts w:ascii="Times New Roman" w:hAnsi="Times New Roman" w:cs="Times New Roman"/>
        </w:rPr>
        <w:t>et al.(</w:t>
      </w:r>
      <w:proofErr w:type="gramEnd"/>
      <w:r>
        <w:rPr>
          <w:rFonts w:ascii="Times New Roman" w:hAnsi="Times New Roman" w:cs="Times New Roman"/>
        </w:rPr>
        <w:t>2024)</w:t>
      </w:r>
      <w:r>
        <w:rPr>
          <w:rFonts w:ascii="Times New Roman" w:hAnsi="Times New Roman" w:cs="Times New Roman"/>
          <w:sz w:val="24"/>
          <w:szCs w:val="24"/>
        </w:rPr>
        <w:t xml:space="preserve"> studied the perception of European option which is geared towards v</w:t>
      </w:r>
      <w:r>
        <w:rPr>
          <w:rFonts w:ascii="Times New Roman" w:hAnsi="Times New Roman" w:cs="Times New Roman"/>
        </w:rPr>
        <w:t xml:space="preserve">aluation of financial assets, the application </w:t>
      </w:r>
      <w:proofErr w:type="gramStart"/>
      <w:r>
        <w:rPr>
          <w:rFonts w:ascii="Times New Roman" w:hAnsi="Times New Roman" w:cs="Times New Roman"/>
        </w:rPr>
        <w:t xml:space="preserve">of </w:t>
      </w:r>
      <w:r>
        <w:rPr>
          <w:rFonts w:ascii="Times New Roman" w:hAnsi="Times New Roman" w:cs="Times New Roman"/>
          <w:sz w:val="24"/>
          <w:szCs w:val="24"/>
        </w:rPr>
        <w:t xml:space="preserve"> share</w:t>
      </w:r>
      <w:proofErr w:type="gramEnd"/>
      <w:r>
        <w:rPr>
          <w:rFonts w:ascii="Times New Roman" w:hAnsi="Times New Roman" w:cs="Times New Roman"/>
          <w:sz w:val="24"/>
          <w:szCs w:val="24"/>
        </w:rPr>
        <w:t xml:space="preserve"> prices of Fidelity and Access banks which gave closed form prices of call options. The explicit price on the variations of maturity days is found accordingly. </w:t>
      </w:r>
    </w:p>
    <w:p w14:paraId="048095FC" w14:textId="77777777" w:rsidR="001C1CAA" w:rsidRDefault="001C1CAA" w:rsidP="001C1CAA">
      <w:pPr>
        <w:spacing w:line="240" w:lineRule="auto"/>
        <w:jc w:val="both"/>
        <w:rPr>
          <w:rFonts w:ascii="Times New Roman" w:hAnsi="Times New Roman" w:cs="Times New Roman"/>
          <w:sz w:val="24"/>
          <w:szCs w:val="24"/>
        </w:rPr>
      </w:pPr>
      <w:r w:rsidRPr="00E30B68">
        <w:rPr>
          <w:rFonts w:ascii="Times New Roman" w:hAnsi="Times New Roman" w:cs="Times New Roman"/>
          <w:sz w:val="24"/>
          <w:szCs w:val="24"/>
        </w:rPr>
        <w:t xml:space="preserve">In the same vein, Babasola </w:t>
      </w:r>
      <w:proofErr w:type="gramStart"/>
      <w:r w:rsidRPr="00E30B68">
        <w:rPr>
          <w:rFonts w:ascii="Times New Roman" w:hAnsi="Times New Roman" w:cs="Times New Roman"/>
          <w:sz w:val="24"/>
          <w:szCs w:val="24"/>
        </w:rPr>
        <w:t>et al.(</w:t>
      </w:r>
      <w:proofErr w:type="gramEnd"/>
      <w:r w:rsidRPr="00E30B68">
        <w:rPr>
          <w:rFonts w:ascii="Times New Roman" w:hAnsi="Times New Roman" w:cs="Times New Roman"/>
          <w:sz w:val="24"/>
          <w:szCs w:val="24"/>
        </w:rPr>
        <w:t xml:space="preserve">2008) analyzed BS formula for the valuation of European options; Hermite polynomials were applied. They concluded that BS formula can easily be achieved devoid of the use of partial differential equation. In another study of BS, Shin </w:t>
      </w:r>
      <w:proofErr w:type="gramStart"/>
      <w:r w:rsidRPr="00E30B68">
        <w:rPr>
          <w:rFonts w:ascii="Times New Roman" w:hAnsi="Times New Roman" w:cs="Times New Roman"/>
          <w:sz w:val="24"/>
          <w:szCs w:val="24"/>
        </w:rPr>
        <w:t>et al.(</w:t>
      </w:r>
      <w:proofErr w:type="gramEnd"/>
      <w:r w:rsidRPr="00E30B68">
        <w:rPr>
          <w:rFonts w:ascii="Times New Roman" w:hAnsi="Times New Roman" w:cs="Times New Roman"/>
          <w:sz w:val="24"/>
          <w:szCs w:val="24"/>
        </w:rPr>
        <w:t xml:space="preserve">2016) considered the BS terminal value problem and observed that their proposed method is better, simple than the previous methods. In the work of Rodrigo </w:t>
      </w:r>
      <w:proofErr w:type="gramStart"/>
      <w:r w:rsidRPr="00E30B68">
        <w:rPr>
          <w:rFonts w:ascii="Times New Roman" w:hAnsi="Times New Roman" w:cs="Times New Roman"/>
          <w:sz w:val="24"/>
          <w:szCs w:val="24"/>
        </w:rPr>
        <w:t>et al.(</w:t>
      </w:r>
      <w:proofErr w:type="gramEnd"/>
      <w:r w:rsidRPr="00E30B68">
        <w:rPr>
          <w:rFonts w:ascii="Times New Roman" w:hAnsi="Times New Roman" w:cs="Times New Roman"/>
          <w:sz w:val="24"/>
          <w:szCs w:val="24"/>
        </w:rPr>
        <w:t>2006), time varying factor were incorporated in the explicit formula for different aspect of options with the aim of providing exact solution for dividend paying equity of option. In considering the stability of stock m</w:t>
      </w:r>
      <w:r>
        <w:rPr>
          <w:rFonts w:ascii="Times New Roman" w:hAnsi="Times New Roman" w:cs="Times New Roman"/>
          <w:sz w:val="24"/>
          <w:szCs w:val="24"/>
        </w:rPr>
        <w:t xml:space="preserve">arket price of stochastic model; </w:t>
      </w:r>
      <w:r w:rsidRPr="00E30B68">
        <w:rPr>
          <w:rFonts w:ascii="Times New Roman" w:hAnsi="Times New Roman" w:cs="Times New Roman"/>
          <w:sz w:val="24"/>
          <w:szCs w:val="24"/>
        </w:rPr>
        <w:t xml:space="preserve">Osu </w:t>
      </w:r>
      <w:proofErr w:type="gramStart"/>
      <w:r w:rsidRPr="00E30B68">
        <w:rPr>
          <w:rFonts w:ascii="Times New Roman" w:hAnsi="Times New Roman" w:cs="Times New Roman"/>
          <w:sz w:val="24"/>
          <w:szCs w:val="24"/>
        </w:rPr>
        <w:t>et al.(</w:t>
      </w:r>
      <w:proofErr w:type="gramEnd"/>
      <w:r w:rsidRPr="00E30B68">
        <w:rPr>
          <w:rFonts w:ascii="Times New Roman" w:hAnsi="Times New Roman" w:cs="Times New Roman"/>
          <w:sz w:val="24"/>
          <w:szCs w:val="24"/>
        </w:rPr>
        <w:t xml:space="preserve">2010) applied Crank-Nicolson numerical scheme to BS model. The results showed stock prices being stable and its increasing rate of stock </w:t>
      </w:r>
      <w:r w:rsidRPr="00E30B68">
        <w:rPr>
          <w:rFonts w:ascii="Times New Roman" w:hAnsi="Times New Roman" w:cs="Times New Roman"/>
          <w:sz w:val="24"/>
          <w:szCs w:val="24"/>
        </w:rPr>
        <w:lastRenderedPageBreak/>
        <w:t xml:space="preserve">shares was obtained. However, </w:t>
      </w:r>
      <w:proofErr w:type="spellStart"/>
      <w:r w:rsidRPr="00E30B68">
        <w:rPr>
          <w:rFonts w:ascii="Times New Roman" w:hAnsi="Times New Roman" w:cs="Times New Roman"/>
          <w:sz w:val="24"/>
          <w:szCs w:val="24"/>
        </w:rPr>
        <w:t>Nwobi</w:t>
      </w:r>
      <w:proofErr w:type="spellEnd"/>
      <w:r w:rsidRPr="00E30B68">
        <w:rPr>
          <w:rFonts w:ascii="Times New Roman" w:hAnsi="Times New Roman" w:cs="Times New Roman"/>
          <w:sz w:val="24"/>
          <w:szCs w:val="24"/>
        </w:rPr>
        <w:t xml:space="preserve"> et al (2019) studied Black-Scholes model because of its biasness in mispricing options. They established a new technique of assessing pricing effects on the premise to reduce pricing bias.</w:t>
      </w:r>
    </w:p>
    <w:p w14:paraId="54069925" w14:textId="77777777" w:rsidR="001C1CAA" w:rsidRPr="007C59B8" w:rsidRDefault="001C1CAA" w:rsidP="001C1CAA">
      <w:pPr>
        <w:spacing w:line="240" w:lineRule="auto"/>
        <w:rPr>
          <w:rFonts w:ascii="Times New Roman" w:hAnsi="Times New Roman" w:cs="Times New Roman"/>
          <w:sz w:val="24"/>
          <w:szCs w:val="24"/>
        </w:rPr>
      </w:pPr>
      <w:r w:rsidRPr="00E30B68">
        <w:rPr>
          <w:rFonts w:ascii="Times New Roman" w:eastAsia="Times New Roman" w:hAnsi="Times New Roman" w:cs="Times New Roman"/>
          <w:sz w:val="24"/>
          <w:szCs w:val="24"/>
        </w:rPr>
        <w:t xml:space="preserve">However, reviews show that Black-Scholes have copious applications as seen in the literature. This present </w:t>
      </w:r>
      <w:r>
        <w:rPr>
          <w:rFonts w:ascii="Times New Roman" w:hAnsi="Times New Roman" w:cs="Times New Roman"/>
          <w:sz w:val="24"/>
          <w:szCs w:val="24"/>
        </w:rPr>
        <w:t>paper is aimed at pricing</w:t>
      </w:r>
      <w:r w:rsidRPr="009501BB">
        <w:rPr>
          <w:rFonts w:ascii="Times New Roman" w:hAnsi="Times New Roman" w:cs="Times New Roman"/>
          <w:sz w:val="24"/>
          <w:szCs w:val="24"/>
        </w:rPr>
        <w:t xml:space="preserve"> </w:t>
      </w:r>
      <w:r>
        <w:rPr>
          <w:rFonts w:ascii="Times New Roman" w:hAnsi="Times New Roman" w:cs="Times New Roman"/>
          <w:sz w:val="24"/>
          <w:szCs w:val="24"/>
        </w:rPr>
        <w:t>European options</w:t>
      </w:r>
      <w:r w:rsidRPr="009501BB">
        <w:rPr>
          <w:rFonts w:ascii="Times New Roman" w:hAnsi="Times New Roman" w:cs="Times New Roman"/>
          <w:sz w:val="24"/>
          <w:szCs w:val="24"/>
        </w:rPr>
        <w:t xml:space="preserve"> of Share prices</w:t>
      </w:r>
      <w:r>
        <w:rPr>
          <w:rFonts w:ascii="Times New Roman" w:hAnsi="Times New Roman" w:cs="Times New Roman"/>
          <w:sz w:val="24"/>
          <w:szCs w:val="24"/>
        </w:rPr>
        <w:t xml:space="preserve"> Fidelity and Access banks, future merging and determining their growth-rates for capital market investments</w:t>
      </w:r>
      <w:r w:rsidRPr="00E30B68">
        <w:rPr>
          <w:rFonts w:ascii="Times New Roman" w:eastAsia="Times New Roman" w:hAnsi="Times New Roman" w:cs="Times New Roman"/>
          <w:sz w:val="24"/>
          <w:szCs w:val="24"/>
        </w:rPr>
        <w:t xml:space="preserve"> as this will add valu</w:t>
      </w:r>
      <w:r>
        <w:rPr>
          <w:rFonts w:ascii="Times New Roman" w:eastAsia="Times New Roman" w:hAnsi="Times New Roman" w:cs="Times New Roman"/>
          <w:sz w:val="24"/>
          <w:szCs w:val="24"/>
        </w:rPr>
        <w:t>es in this dynamic area of mathematical finance</w:t>
      </w:r>
      <w:r w:rsidRPr="00E30B68">
        <w:rPr>
          <w:rFonts w:ascii="Times New Roman" w:eastAsia="Times New Roman" w:hAnsi="Times New Roman" w:cs="Times New Roman"/>
          <w:sz w:val="24"/>
          <w:szCs w:val="24"/>
        </w:rPr>
        <w:t xml:space="preserve">. </w:t>
      </w:r>
    </w:p>
    <w:p w14:paraId="1466B735" w14:textId="77777777" w:rsidR="001C1CAA" w:rsidRPr="007B7B82" w:rsidRDefault="001C1CAA" w:rsidP="007B7B82">
      <w:pPr>
        <w:spacing w:line="240" w:lineRule="auto"/>
        <w:jc w:val="both"/>
        <w:rPr>
          <w:rFonts w:ascii="Times New Roman" w:hAnsi="Times New Roman" w:cs="Times New Roman"/>
          <w:sz w:val="24"/>
          <w:szCs w:val="24"/>
        </w:rPr>
      </w:pPr>
    </w:p>
    <w:p w14:paraId="0E8198EF" w14:textId="6450CF00" w:rsidR="00D27AC1" w:rsidRDefault="00D27AC1" w:rsidP="00D27AC1">
      <w:pPr>
        <w:spacing w:line="240" w:lineRule="auto"/>
        <w:jc w:val="both"/>
        <w:rPr>
          <w:rFonts w:ascii="Times New Roman" w:hAnsi="Times New Roman" w:cs="Times New Roman"/>
          <w:sz w:val="24"/>
          <w:szCs w:val="24"/>
        </w:rPr>
      </w:pPr>
      <w:r>
        <w:rPr>
          <w:rFonts w:ascii="Times New Roman" w:hAnsi="Times New Roman" w:cs="Times New Roman"/>
          <w:sz w:val="24"/>
          <w:szCs w:val="24"/>
        </w:rPr>
        <w:t>The major issues</w:t>
      </w:r>
      <w:r w:rsidRPr="009501BB">
        <w:rPr>
          <w:rFonts w:ascii="Times New Roman" w:hAnsi="Times New Roman" w:cs="Times New Roman"/>
          <w:sz w:val="24"/>
          <w:szCs w:val="24"/>
        </w:rPr>
        <w:t xml:space="preserve"> of investors</w:t>
      </w:r>
      <w:r>
        <w:rPr>
          <w:rFonts w:ascii="Times New Roman" w:hAnsi="Times New Roman" w:cs="Times New Roman"/>
          <w:sz w:val="24"/>
          <w:szCs w:val="24"/>
        </w:rPr>
        <w:t xml:space="preserve"> or owners of </w:t>
      </w:r>
      <w:r w:rsidR="000C556F">
        <w:rPr>
          <w:rFonts w:ascii="Times New Roman" w:hAnsi="Times New Roman" w:cs="Times New Roman"/>
          <w:sz w:val="24"/>
          <w:szCs w:val="24"/>
        </w:rPr>
        <w:t xml:space="preserve">corporations </w:t>
      </w:r>
      <w:r w:rsidR="000C556F" w:rsidRPr="009501BB">
        <w:rPr>
          <w:rFonts w:ascii="Times New Roman" w:hAnsi="Times New Roman" w:cs="Times New Roman"/>
          <w:sz w:val="24"/>
          <w:szCs w:val="24"/>
        </w:rPr>
        <w:t>is</w:t>
      </w:r>
      <w:r w:rsidRPr="009501BB">
        <w:rPr>
          <w:rFonts w:ascii="Times New Roman" w:hAnsi="Times New Roman" w:cs="Times New Roman"/>
          <w:sz w:val="24"/>
          <w:szCs w:val="24"/>
        </w:rPr>
        <w:t xml:space="preserve"> </w:t>
      </w:r>
      <w:r>
        <w:rPr>
          <w:rFonts w:ascii="Times New Roman" w:hAnsi="Times New Roman" w:cs="Times New Roman"/>
          <w:sz w:val="24"/>
          <w:szCs w:val="24"/>
        </w:rPr>
        <w:t xml:space="preserve">the </w:t>
      </w:r>
      <w:proofErr w:type="gramStart"/>
      <w:r>
        <w:rPr>
          <w:rFonts w:ascii="Times New Roman" w:hAnsi="Times New Roman" w:cs="Times New Roman"/>
          <w:sz w:val="24"/>
          <w:szCs w:val="24"/>
        </w:rPr>
        <w:t xml:space="preserve">inability </w:t>
      </w:r>
      <w:r w:rsidRPr="009501BB">
        <w:rPr>
          <w:rFonts w:ascii="Times New Roman" w:hAnsi="Times New Roman" w:cs="Times New Roman"/>
          <w:sz w:val="24"/>
          <w:szCs w:val="24"/>
        </w:rPr>
        <w:t xml:space="preserve"> to</w:t>
      </w:r>
      <w:proofErr w:type="gramEnd"/>
      <w:r w:rsidRPr="009501BB">
        <w:rPr>
          <w:rFonts w:ascii="Times New Roman" w:hAnsi="Times New Roman" w:cs="Times New Roman"/>
          <w:sz w:val="24"/>
          <w:szCs w:val="24"/>
        </w:rPr>
        <w:t xml:space="preserve"> take an </w:t>
      </w:r>
      <w:proofErr w:type="gramStart"/>
      <w:r w:rsidRPr="009501BB">
        <w:rPr>
          <w:rFonts w:ascii="Times New Roman" w:hAnsi="Times New Roman" w:cs="Times New Roman"/>
          <w:sz w:val="24"/>
          <w:szCs w:val="24"/>
        </w:rPr>
        <w:t>appropriate decisions</w:t>
      </w:r>
      <w:proofErr w:type="gramEnd"/>
      <w:r w:rsidRPr="009501BB">
        <w:rPr>
          <w:rFonts w:ascii="Times New Roman" w:hAnsi="Times New Roman" w:cs="Times New Roman"/>
          <w:sz w:val="24"/>
          <w:szCs w:val="24"/>
        </w:rPr>
        <w:t xml:space="preserve"> when using Black-Scholes model of option pricing</w:t>
      </w:r>
      <w:r w:rsidR="000C556F">
        <w:rPr>
          <w:rFonts w:ascii="Times New Roman" w:hAnsi="Times New Roman" w:cs="Times New Roman"/>
          <w:sz w:val="24"/>
          <w:szCs w:val="24"/>
        </w:rPr>
        <w:t xml:space="preserve"> for</w:t>
      </w:r>
      <w:r>
        <w:rPr>
          <w:rFonts w:ascii="Times New Roman" w:hAnsi="Times New Roman" w:cs="Times New Roman"/>
          <w:sz w:val="24"/>
          <w:szCs w:val="24"/>
        </w:rPr>
        <w:t xml:space="preserve"> applications. These issues</w:t>
      </w:r>
      <w:r w:rsidRPr="009501BB">
        <w:rPr>
          <w:rFonts w:ascii="Times New Roman" w:hAnsi="Times New Roman" w:cs="Times New Roman"/>
          <w:sz w:val="24"/>
          <w:szCs w:val="24"/>
        </w:rPr>
        <w:t xml:space="preserve"> may have arisen due to </w:t>
      </w:r>
      <w:r>
        <w:rPr>
          <w:rFonts w:ascii="Times New Roman" w:hAnsi="Times New Roman" w:cs="Times New Roman"/>
          <w:sz w:val="24"/>
          <w:szCs w:val="24"/>
        </w:rPr>
        <w:t xml:space="preserve">the formulation of problem or inability to add more models to the study or inability to understand the analytical solutions as to interpret accurately to the </w:t>
      </w:r>
      <w:proofErr w:type="gramStart"/>
      <w:r>
        <w:rPr>
          <w:rFonts w:ascii="Times New Roman" w:hAnsi="Times New Roman" w:cs="Times New Roman"/>
          <w:sz w:val="24"/>
          <w:szCs w:val="24"/>
        </w:rPr>
        <w:t>real world</w:t>
      </w:r>
      <w:proofErr w:type="gramEnd"/>
      <w:r>
        <w:rPr>
          <w:rFonts w:ascii="Times New Roman" w:hAnsi="Times New Roman" w:cs="Times New Roman"/>
          <w:sz w:val="24"/>
          <w:szCs w:val="24"/>
        </w:rPr>
        <w:t xml:space="preserve"> market.</w:t>
      </w:r>
      <w:r w:rsidRPr="009501BB">
        <w:rPr>
          <w:rFonts w:ascii="Times New Roman" w:hAnsi="Times New Roman" w:cs="Times New Roman"/>
          <w:sz w:val="24"/>
          <w:szCs w:val="24"/>
        </w:rPr>
        <w:t xml:space="preserve"> </w:t>
      </w:r>
      <w:r>
        <w:rPr>
          <w:rFonts w:ascii="Times New Roman" w:hAnsi="Times New Roman" w:cs="Times New Roman"/>
          <w:sz w:val="24"/>
          <w:szCs w:val="24"/>
        </w:rPr>
        <w:t>These discrepancies</w:t>
      </w:r>
      <w:r w:rsidRPr="009501BB">
        <w:rPr>
          <w:rFonts w:ascii="Times New Roman" w:hAnsi="Times New Roman" w:cs="Times New Roman"/>
          <w:sz w:val="24"/>
          <w:szCs w:val="24"/>
        </w:rPr>
        <w:t xml:space="preserve"> may lead to </w:t>
      </w:r>
      <w:r>
        <w:rPr>
          <w:rFonts w:ascii="Times New Roman" w:hAnsi="Times New Roman" w:cs="Times New Roman"/>
          <w:sz w:val="24"/>
          <w:szCs w:val="24"/>
        </w:rPr>
        <w:t>models not predicting closed form solutions for European options</w:t>
      </w:r>
      <w:r w:rsidRPr="009501BB">
        <w:rPr>
          <w:rFonts w:ascii="Times New Roman" w:hAnsi="Times New Roman" w:cs="Times New Roman"/>
          <w:sz w:val="24"/>
          <w:szCs w:val="24"/>
        </w:rPr>
        <w:t xml:space="preserve"> for</w:t>
      </w:r>
      <w:r>
        <w:rPr>
          <w:rFonts w:ascii="Times New Roman" w:hAnsi="Times New Roman" w:cs="Times New Roman"/>
          <w:sz w:val="24"/>
          <w:szCs w:val="24"/>
        </w:rPr>
        <w:t xml:space="preserve"> proper</w:t>
      </w:r>
      <w:r w:rsidRPr="009501BB">
        <w:rPr>
          <w:rFonts w:ascii="Times New Roman" w:hAnsi="Times New Roman" w:cs="Times New Roman"/>
          <w:sz w:val="24"/>
          <w:szCs w:val="24"/>
        </w:rPr>
        <w:t xml:space="preserve"> decisio</w:t>
      </w:r>
      <w:r>
        <w:rPr>
          <w:rFonts w:ascii="Times New Roman" w:hAnsi="Times New Roman" w:cs="Times New Roman"/>
          <w:sz w:val="24"/>
          <w:szCs w:val="24"/>
        </w:rPr>
        <w:t>n making; which may not be to</w:t>
      </w:r>
      <w:r w:rsidRPr="009501BB">
        <w:rPr>
          <w:rFonts w:ascii="Times New Roman" w:hAnsi="Times New Roman" w:cs="Times New Roman"/>
          <w:sz w:val="24"/>
          <w:szCs w:val="24"/>
        </w:rPr>
        <w:t xml:space="preserve"> the</w:t>
      </w:r>
      <w:r>
        <w:rPr>
          <w:rFonts w:ascii="Times New Roman" w:hAnsi="Times New Roman" w:cs="Times New Roman"/>
          <w:sz w:val="24"/>
          <w:szCs w:val="24"/>
        </w:rPr>
        <w:t xml:space="preserve"> best</w:t>
      </w:r>
      <w:r w:rsidRPr="009501BB">
        <w:rPr>
          <w:rFonts w:ascii="Times New Roman" w:hAnsi="Times New Roman" w:cs="Times New Roman"/>
          <w:sz w:val="24"/>
          <w:szCs w:val="24"/>
        </w:rPr>
        <w:t xml:space="preserve"> interest of option traders</w:t>
      </w:r>
      <w:r>
        <w:rPr>
          <w:rFonts w:ascii="Times New Roman" w:hAnsi="Times New Roman" w:cs="Times New Roman"/>
          <w:sz w:val="24"/>
          <w:szCs w:val="24"/>
        </w:rPr>
        <w:t xml:space="preserve"> or investors or management of Fidelity and Access banks. </w:t>
      </w:r>
      <w:r w:rsidRPr="009501BB">
        <w:rPr>
          <w:rFonts w:ascii="Times New Roman" w:hAnsi="Times New Roman" w:cs="Times New Roman"/>
          <w:sz w:val="24"/>
          <w:szCs w:val="24"/>
        </w:rPr>
        <w:t>In o</w:t>
      </w:r>
      <w:r>
        <w:rPr>
          <w:rFonts w:ascii="Times New Roman" w:hAnsi="Times New Roman" w:cs="Times New Roman"/>
          <w:sz w:val="24"/>
          <w:szCs w:val="24"/>
        </w:rPr>
        <w:t xml:space="preserve">rder to tackle the above </w:t>
      </w:r>
      <w:proofErr w:type="gramStart"/>
      <w:r w:rsidR="000C556F">
        <w:rPr>
          <w:rFonts w:ascii="Times New Roman" w:hAnsi="Times New Roman" w:cs="Times New Roman"/>
          <w:sz w:val="24"/>
          <w:szCs w:val="24"/>
        </w:rPr>
        <w:t>problem</w:t>
      </w:r>
      <w:proofErr w:type="gramEnd"/>
      <w:r w:rsidR="000C556F">
        <w:rPr>
          <w:rFonts w:ascii="Times New Roman" w:hAnsi="Times New Roman" w:cs="Times New Roman"/>
          <w:sz w:val="24"/>
          <w:szCs w:val="24"/>
        </w:rPr>
        <w:t xml:space="preserve"> we impose European options to value shares for Call and Put options and to determine their various growth-rates </w:t>
      </w:r>
      <w:r>
        <w:rPr>
          <w:rFonts w:ascii="Times New Roman" w:hAnsi="Times New Roman" w:cs="Times New Roman"/>
          <w:sz w:val="24"/>
          <w:szCs w:val="24"/>
        </w:rPr>
        <w:t>to realistically assess share prices for capital market</w:t>
      </w:r>
      <w:r w:rsidR="000C556F">
        <w:rPr>
          <w:rFonts w:ascii="Times New Roman" w:hAnsi="Times New Roman" w:cs="Times New Roman"/>
          <w:sz w:val="24"/>
          <w:szCs w:val="24"/>
        </w:rPr>
        <w:t>s.</w:t>
      </w:r>
      <w:r>
        <w:rPr>
          <w:rFonts w:ascii="Times New Roman" w:hAnsi="Times New Roman" w:cs="Times New Roman"/>
          <w:sz w:val="24"/>
          <w:szCs w:val="24"/>
        </w:rPr>
        <w:t xml:space="preserve"> </w:t>
      </w:r>
    </w:p>
    <w:p w14:paraId="1733653A" w14:textId="77777777" w:rsidR="00297C0C" w:rsidRDefault="00297C0C" w:rsidP="00E20BB9">
      <w:pPr>
        <w:spacing w:line="360" w:lineRule="auto"/>
        <w:rPr>
          <w:rFonts w:ascii="Times New Roman" w:hAnsi="Times New Roman" w:cs="Times New Roman"/>
          <w:b/>
          <w:sz w:val="24"/>
          <w:szCs w:val="24"/>
        </w:rPr>
      </w:pPr>
    </w:p>
    <w:p w14:paraId="12225E9F" w14:textId="1BC0A6B8" w:rsidR="005F44B1" w:rsidRPr="001C1CAA" w:rsidRDefault="00705C32" w:rsidP="00E20BB9">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1C1CAA" w:rsidRPr="001C1CAA">
        <w:rPr>
          <w:rFonts w:ascii="Times New Roman" w:hAnsi="Times New Roman" w:cs="Times New Roman"/>
          <w:b/>
          <w:sz w:val="24"/>
          <w:szCs w:val="24"/>
        </w:rPr>
        <w:t>MATERIAL AND METHODS</w:t>
      </w:r>
    </w:p>
    <w:p w14:paraId="3F0BC3A8" w14:textId="0CF6AA94" w:rsidR="00B00CBE" w:rsidRPr="00A0483D" w:rsidRDefault="00705C32" w:rsidP="00705C32">
      <w:pPr>
        <w:pStyle w:val="MTDisplayEquation"/>
        <w:spacing w:line="240" w:lineRule="auto"/>
        <w:rPr>
          <w:rFonts w:ascii="Times New Roman" w:hAnsi="Times New Roman" w:cs="Times New Roman"/>
        </w:rPr>
      </w:pPr>
      <w:r>
        <w:rPr>
          <w:rFonts w:ascii="Times New Roman" w:hAnsi="Times New Roman" w:cs="Times New Roman"/>
        </w:rPr>
        <w:t>In this Section</w:t>
      </w:r>
      <w:r w:rsidR="00B00CBE" w:rsidRPr="00A0483D">
        <w:rPr>
          <w:rFonts w:ascii="Times New Roman" w:hAnsi="Times New Roman" w:cs="Times New Roman"/>
        </w:rPr>
        <w:t xml:space="preserve">, </w:t>
      </w:r>
      <w:r>
        <w:rPr>
          <w:rFonts w:ascii="Times New Roman" w:hAnsi="Times New Roman" w:cs="Times New Roman"/>
        </w:rPr>
        <w:t xml:space="preserve">we present some rudimentary preliminaries touching the dynamics of </w:t>
      </w:r>
      <w:proofErr w:type="spellStart"/>
      <w:proofErr w:type="gramStart"/>
      <w:r>
        <w:rPr>
          <w:rFonts w:ascii="Times New Roman" w:hAnsi="Times New Roman" w:cs="Times New Roman"/>
        </w:rPr>
        <w:t>study,hence</w:t>
      </w:r>
      <w:proofErr w:type="spellEnd"/>
      <w:proofErr w:type="gramEnd"/>
      <w:r>
        <w:rPr>
          <w:rFonts w:ascii="Times New Roman" w:hAnsi="Times New Roman" w:cs="Times New Roman"/>
        </w:rPr>
        <w:t xml:space="preserve"> we have as follows:</w:t>
      </w:r>
    </w:p>
    <w:p w14:paraId="415DC897" w14:textId="77777777" w:rsidR="00B00CBE" w:rsidRPr="00A0483D" w:rsidRDefault="00B00CBE" w:rsidP="00B00CBE">
      <w:pPr>
        <w:spacing w:after="0" w:line="480" w:lineRule="auto"/>
        <w:jc w:val="both"/>
        <w:rPr>
          <w:rFonts w:ascii="Times New Roman" w:hAnsi="Times New Roman" w:cs="Times New Roman"/>
          <w:b/>
          <w:bCs/>
          <w:sz w:val="24"/>
          <w:szCs w:val="24"/>
        </w:rPr>
      </w:pPr>
      <w:r w:rsidRPr="00A0483D">
        <w:rPr>
          <w:rFonts w:ascii="Times New Roman" w:hAnsi="Times New Roman" w:cs="Times New Roman"/>
          <w:b/>
          <w:bCs/>
          <w:sz w:val="24"/>
          <w:szCs w:val="24"/>
        </w:rPr>
        <w:t>3.1.</w:t>
      </w:r>
      <w:r w:rsidRPr="00A0483D">
        <w:rPr>
          <w:rFonts w:ascii="Times New Roman" w:hAnsi="Times New Roman" w:cs="Times New Roman"/>
          <w:b/>
          <w:bCs/>
          <w:sz w:val="24"/>
          <w:szCs w:val="24"/>
        </w:rPr>
        <w:tab/>
        <w:t>Stochastic Processes</w:t>
      </w:r>
      <w:r w:rsidRPr="00A0483D">
        <w:rPr>
          <w:rFonts w:ascii="Times New Roman" w:hAnsi="Times New Roman" w:cs="Times New Roman"/>
          <w:b/>
          <w:bCs/>
          <w:sz w:val="24"/>
          <w:szCs w:val="24"/>
        </w:rPr>
        <w:tab/>
      </w:r>
    </w:p>
    <w:p w14:paraId="0398EB05" w14:textId="77777777" w:rsidR="00B00CBE" w:rsidRPr="00705C32" w:rsidRDefault="00B00CBE" w:rsidP="00705C32">
      <w:pPr>
        <w:spacing w:line="240" w:lineRule="auto"/>
        <w:jc w:val="both"/>
        <w:rPr>
          <w:rFonts w:ascii="Times New Roman" w:hAnsi="Times New Roman" w:cs="Times New Roman"/>
          <w:sz w:val="24"/>
          <w:szCs w:val="24"/>
        </w:rPr>
      </w:pPr>
      <w:r w:rsidRPr="00705C32">
        <w:rPr>
          <w:rFonts w:ascii="Times New Roman" w:hAnsi="Times New Roman" w:cs="Times New Roman"/>
          <w:sz w:val="24"/>
          <w:szCs w:val="24"/>
        </w:rPr>
        <w:t>It can also be seen as a statistical event that evolves time in accordance to probabilistic laws. Mathematically, a stochastic process may be defined as a collection of random variables which are ordered in time and defines at a set of time points which may be continuous or discrete.</w:t>
      </w:r>
    </w:p>
    <w:p w14:paraId="7B2C3DF5" w14:textId="5F85A08F" w:rsidR="00B00CBE" w:rsidRPr="00705C32" w:rsidRDefault="00B00CBE" w:rsidP="00705C32">
      <w:pPr>
        <w:spacing w:after="0" w:line="240" w:lineRule="auto"/>
        <w:jc w:val="both"/>
        <w:rPr>
          <w:rFonts w:ascii="Times New Roman" w:hAnsi="Times New Roman" w:cs="Times New Roman"/>
        </w:rPr>
      </w:pPr>
      <w:r w:rsidRPr="00705C32">
        <w:rPr>
          <w:rFonts w:ascii="Times New Roman" w:hAnsi="Times New Roman" w:cs="Times New Roman"/>
          <w:b/>
          <w:bCs/>
          <w:sz w:val="24"/>
          <w:szCs w:val="24"/>
        </w:rPr>
        <w:t xml:space="preserve"> Stochastic Differential Equations</w:t>
      </w:r>
    </w:p>
    <w:p w14:paraId="281CE6BC" w14:textId="77777777" w:rsidR="00D25EAE" w:rsidRPr="00705C32" w:rsidRDefault="00D25EAE" w:rsidP="00705C32">
      <w:pPr>
        <w:spacing w:line="240" w:lineRule="auto"/>
        <w:jc w:val="both"/>
        <w:rPr>
          <w:rFonts w:ascii="Times New Roman" w:eastAsiaTheme="minorEastAsia" w:hAnsi="Times New Roman" w:cs="Times New Roman"/>
          <w:sz w:val="24"/>
          <w:szCs w:val="24"/>
        </w:rPr>
      </w:pPr>
      <w:r w:rsidRPr="00705C32">
        <w:rPr>
          <w:rFonts w:ascii="Times New Roman" w:eastAsiaTheme="minorEastAsia" w:hAnsi="Times New Roman" w:cs="Times New Roman"/>
          <w:sz w:val="24"/>
          <w:szCs w:val="24"/>
        </w:rPr>
        <w:t xml:space="preserve">Here, </w:t>
      </w:r>
      <w:proofErr w:type="gramStart"/>
      <w:r w:rsidRPr="00705C32">
        <w:rPr>
          <w:rFonts w:ascii="Times New Roman" w:eastAsiaTheme="minorEastAsia" w:hAnsi="Times New Roman" w:cs="Times New Roman"/>
          <w:sz w:val="24"/>
          <w:szCs w:val="24"/>
        </w:rPr>
        <w:t>consider</w:t>
      </w:r>
      <w:proofErr w:type="gramEnd"/>
      <w:r w:rsidRPr="00705C32">
        <w:rPr>
          <w:rFonts w:ascii="Times New Roman" w:eastAsiaTheme="minorEastAsia" w:hAnsi="Times New Roman" w:cs="Times New Roman"/>
          <w:sz w:val="24"/>
          <w:szCs w:val="24"/>
        </w:rPr>
        <w:t xml:space="preserve"> a market where the underlying asset price </w:t>
      </w:r>
      <w:r w:rsidRPr="00705C32">
        <w:rPr>
          <w:rFonts w:ascii="Times New Roman" w:eastAsiaTheme="minorEastAsia" w:hAnsi="Times New Roman" w:cs="Times New Roman"/>
          <w:position w:val="-6"/>
          <w:sz w:val="24"/>
          <w:szCs w:val="24"/>
        </w:rPr>
        <w:object w:dxaOrig="180" w:dyaOrig="220" w14:anchorId="304CB5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5pt;height:11.2pt" o:ole="">
            <v:imagedata r:id="rId8" o:title=""/>
          </v:shape>
          <o:OLEObject Type="Embed" ProgID="Equation.DSMT4" ShapeID="_x0000_i1025" DrawAspect="Content" ObjectID="_1808405041" r:id="rId9"/>
        </w:object>
      </w:r>
      <w:r w:rsidRPr="00705C32">
        <w:rPr>
          <w:rFonts w:ascii="Times New Roman" w:eastAsiaTheme="minorEastAsia" w:hAnsi="Times New Roman" w:cs="Times New Roman"/>
          <w:sz w:val="24"/>
          <w:szCs w:val="24"/>
        </w:rPr>
        <w:t xml:space="preserve"> ,</w:t>
      </w:r>
      <w:r w:rsidRPr="00705C32">
        <w:rPr>
          <w:rFonts w:ascii="Times New Roman" w:eastAsiaTheme="minorEastAsia" w:hAnsi="Times New Roman" w:cs="Times New Roman"/>
          <w:position w:val="-6"/>
          <w:sz w:val="24"/>
          <w:szCs w:val="24"/>
        </w:rPr>
        <w:object w:dxaOrig="920" w:dyaOrig="279" w14:anchorId="09E90D18">
          <v:shape id="_x0000_i1026" type="#_x0000_t75" style="width:45.8pt;height:14.05pt" o:ole="">
            <v:imagedata r:id="rId10" o:title=""/>
          </v:shape>
          <o:OLEObject Type="Embed" ProgID="Equation.DSMT4" ShapeID="_x0000_i1026" DrawAspect="Content" ObjectID="_1808405042" r:id="rId11"/>
        </w:object>
      </w:r>
      <w:r w:rsidRPr="00705C32">
        <w:rPr>
          <w:rFonts w:ascii="Times New Roman" w:eastAsiaTheme="minorEastAsia" w:hAnsi="Times New Roman" w:cs="Times New Roman"/>
          <w:sz w:val="24"/>
          <w:szCs w:val="24"/>
        </w:rPr>
        <w:t xml:space="preserve"> on a complete probability space </w:t>
      </w:r>
      <w:r w:rsidRPr="00705C32">
        <w:rPr>
          <w:rFonts w:ascii="Times New Roman" w:eastAsiaTheme="minorEastAsia" w:hAnsi="Times New Roman" w:cs="Times New Roman"/>
          <w:position w:val="-14"/>
          <w:sz w:val="24"/>
          <w:szCs w:val="24"/>
        </w:rPr>
        <w:object w:dxaOrig="960" w:dyaOrig="400" w14:anchorId="4CA7FB3B">
          <v:shape id="_x0000_i1027" type="#_x0000_t75" style="width:47.7pt;height:20.55pt" o:ole="">
            <v:imagedata r:id="rId12" o:title=""/>
          </v:shape>
          <o:OLEObject Type="Embed" ProgID="Equation.DSMT4" ShapeID="_x0000_i1027" DrawAspect="Content" ObjectID="_1808405043" r:id="rId13"/>
        </w:object>
      </w:r>
      <w:r w:rsidRPr="00705C32">
        <w:rPr>
          <w:rFonts w:ascii="Times New Roman" w:eastAsiaTheme="minorEastAsia" w:hAnsi="Times New Roman" w:cs="Times New Roman"/>
          <w:sz w:val="24"/>
          <w:szCs w:val="24"/>
        </w:rPr>
        <w:t xml:space="preserve"> is governed by the following stochastic differential equation:</w:t>
      </w:r>
    </w:p>
    <w:p w14:paraId="77CC8479" w14:textId="3A9FCFB4" w:rsidR="00D25EAE" w:rsidRPr="00705C32" w:rsidRDefault="00D25EAE" w:rsidP="00705C32">
      <w:pPr>
        <w:pStyle w:val="MTDisplayEquation"/>
        <w:spacing w:line="240" w:lineRule="auto"/>
        <w:rPr>
          <w:rFonts w:ascii="Times New Roman" w:hAnsi="Times New Roman" w:cs="Times New Roman"/>
        </w:rPr>
      </w:pPr>
      <w:r w:rsidRPr="00705C32">
        <w:rPr>
          <w:rFonts w:ascii="Times New Roman" w:hAnsi="Times New Roman" w:cs="Times New Roman"/>
        </w:rPr>
        <w:tab/>
      </w:r>
      <w:r w:rsidRPr="00705C32">
        <w:rPr>
          <w:rFonts w:ascii="Times New Roman" w:hAnsi="Times New Roman" w:cs="Times New Roman"/>
          <w:position w:val="-14"/>
        </w:rPr>
        <w:object w:dxaOrig="3600" w:dyaOrig="400" w14:anchorId="635DD209">
          <v:shape id="_x0000_i1028" type="#_x0000_t75" style="width:180.45pt;height:20.55pt" o:ole="">
            <v:imagedata r:id="rId14" o:title=""/>
          </v:shape>
          <o:OLEObject Type="Embed" ProgID="Equation.DSMT4" ShapeID="_x0000_i1028" DrawAspect="Content" ObjectID="_1808405044" r:id="rId15"/>
        </w:object>
      </w:r>
      <w:r w:rsidR="00842B39" w:rsidRPr="00705C32">
        <w:rPr>
          <w:rFonts w:ascii="Times New Roman" w:hAnsi="Times New Roman" w:cs="Times New Roman"/>
        </w:rPr>
        <w:t xml:space="preserve"> .</w:t>
      </w:r>
      <w:r w:rsidR="00842B39" w:rsidRPr="00705C32">
        <w:rPr>
          <w:rFonts w:ascii="Times New Roman" w:hAnsi="Times New Roman" w:cs="Times New Roman"/>
        </w:rPr>
        <w:tab/>
        <w:t>(1</w:t>
      </w:r>
      <w:r w:rsidRPr="00705C32">
        <w:rPr>
          <w:rFonts w:ascii="Times New Roman" w:hAnsi="Times New Roman" w:cs="Times New Roman"/>
        </w:rPr>
        <w:t>.1)</w:t>
      </w:r>
    </w:p>
    <w:p w14:paraId="7C030F6A" w14:textId="37A221EF" w:rsidR="00D25EAE" w:rsidRPr="00705C32" w:rsidRDefault="00842B39" w:rsidP="00705C32">
      <w:pPr>
        <w:spacing w:line="240" w:lineRule="auto"/>
        <w:jc w:val="both"/>
        <w:rPr>
          <w:rFonts w:ascii="Times New Roman" w:hAnsi="Times New Roman" w:cs="Times New Roman"/>
          <w:sz w:val="24"/>
          <w:szCs w:val="24"/>
        </w:rPr>
      </w:pPr>
      <w:r w:rsidRPr="00705C32">
        <w:rPr>
          <w:rFonts w:ascii="Times New Roman" w:hAnsi="Times New Roman" w:cs="Times New Roman"/>
          <w:b/>
          <w:sz w:val="24"/>
          <w:szCs w:val="24"/>
        </w:rPr>
        <w:t>Theorem 1</w:t>
      </w:r>
      <w:r w:rsidR="00D25EAE" w:rsidRPr="00705C32">
        <w:rPr>
          <w:rFonts w:ascii="Times New Roman" w:hAnsi="Times New Roman" w:cs="Times New Roman"/>
          <w:b/>
          <w:sz w:val="24"/>
          <w:szCs w:val="24"/>
        </w:rPr>
        <w:t>.1</w:t>
      </w:r>
      <w:r w:rsidR="00D25EAE" w:rsidRPr="00705C32">
        <w:rPr>
          <w:rFonts w:ascii="Times New Roman" w:hAnsi="Times New Roman" w:cs="Times New Roman"/>
          <w:sz w:val="24"/>
          <w:szCs w:val="24"/>
        </w:rPr>
        <w:t xml:space="preserve">: (Ito’s formula) Let </w:t>
      </w:r>
      <w:r w:rsidR="00D25EAE" w:rsidRPr="00705C32">
        <w:rPr>
          <w:rFonts w:ascii="Times New Roman" w:hAnsi="Times New Roman" w:cs="Times New Roman"/>
          <w:position w:val="-14"/>
          <w:sz w:val="24"/>
          <w:szCs w:val="24"/>
        </w:rPr>
        <w:object w:dxaOrig="1425" w:dyaOrig="405" w14:anchorId="214F87AD">
          <v:shape id="_x0000_i1029" type="#_x0000_t75" style="width:70.15pt;height:20.55pt" o:ole="">
            <v:imagedata r:id="rId16" o:title=""/>
          </v:shape>
          <o:OLEObject Type="Embed" ProgID="Equation.DSMT4" ShapeID="_x0000_i1029" DrawAspect="Content" ObjectID="_1808405045" r:id="rId17"/>
        </w:object>
      </w:r>
      <w:r w:rsidR="00D25EAE" w:rsidRPr="00705C32">
        <w:rPr>
          <w:rFonts w:ascii="Times New Roman" w:hAnsi="Times New Roman" w:cs="Times New Roman"/>
          <w:sz w:val="24"/>
          <w:szCs w:val="24"/>
        </w:rPr>
        <w:t xml:space="preserve"> be a filtered probability space</w:t>
      </w:r>
      <w:r w:rsidR="00D25EAE" w:rsidRPr="00705C32">
        <w:rPr>
          <w:rFonts w:ascii="Times New Roman" w:hAnsi="Times New Roman" w:cs="Times New Roman"/>
          <w:position w:val="-14"/>
          <w:sz w:val="24"/>
          <w:szCs w:val="24"/>
        </w:rPr>
        <w:object w:dxaOrig="1455" w:dyaOrig="405" w14:anchorId="0314BA9D">
          <v:shape id="_x0000_i1030" type="#_x0000_t75" style="width:72.95pt;height:20.55pt" o:ole="">
            <v:imagedata r:id="rId18" o:title=""/>
          </v:shape>
          <o:OLEObject Type="Embed" ProgID="Equation.DSMT4" ShapeID="_x0000_i1030" DrawAspect="Content" ObjectID="_1808405046" r:id="rId19"/>
        </w:object>
      </w:r>
      <w:r w:rsidR="00D25EAE" w:rsidRPr="00705C32">
        <w:rPr>
          <w:rFonts w:ascii="Times New Roman" w:hAnsi="Times New Roman" w:cs="Times New Roman"/>
          <w:sz w:val="24"/>
          <w:szCs w:val="24"/>
        </w:rPr>
        <w:t xml:space="preserve"> be an  adaptive stochastic process on  </w:t>
      </w:r>
      <w:r w:rsidR="00D25EAE" w:rsidRPr="00705C32">
        <w:rPr>
          <w:rFonts w:ascii="Times New Roman" w:hAnsi="Times New Roman" w:cs="Times New Roman"/>
          <w:position w:val="-14"/>
          <w:sz w:val="24"/>
          <w:szCs w:val="24"/>
        </w:rPr>
        <w:object w:dxaOrig="1425" w:dyaOrig="405" w14:anchorId="4D47C671">
          <v:shape id="_x0000_i1031" type="#_x0000_t75" style="width:70.15pt;height:20.55pt" o:ole="">
            <v:imagedata r:id="rId16" o:title=""/>
          </v:shape>
          <o:OLEObject Type="Embed" ProgID="Equation.DSMT4" ShapeID="_x0000_i1031" DrawAspect="Content" ObjectID="_1808405047" r:id="rId20"/>
        </w:object>
      </w:r>
      <w:r w:rsidR="00D25EAE" w:rsidRPr="00705C32">
        <w:rPr>
          <w:rFonts w:ascii="Times New Roman" w:hAnsi="Times New Roman" w:cs="Times New Roman"/>
          <w:sz w:val="24"/>
          <w:szCs w:val="24"/>
        </w:rPr>
        <w:t xml:space="preserve"> possessing a quadratic variation</w:t>
      </w:r>
      <w:r w:rsidR="00D25EAE" w:rsidRPr="00705C32">
        <w:rPr>
          <w:rFonts w:ascii="Times New Roman" w:hAnsi="Times New Roman" w:cs="Times New Roman"/>
          <w:position w:val="-14"/>
          <w:sz w:val="24"/>
          <w:szCs w:val="24"/>
        </w:rPr>
        <w:object w:dxaOrig="450" w:dyaOrig="405" w14:anchorId="5594B9BD">
          <v:shape id="_x0000_i1032" type="#_x0000_t75" style="width:23.4pt;height:20.55pt" o:ole="">
            <v:imagedata r:id="rId21" o:title=""/>
          </v:shape>
          <o:OLEObject Type="Embed" ProgID="Equation.DSMT4" ShapeID="_x0000_i1032" DrawAspect="Content" ObjectID="_1808405048" r:id="rId22"/>
        </w:object>
      </w:r>
      <w:r w:rsidR="00D25EAE" w:rsidRPr="00705C32">
        <w:rPr>
          <w:rFonts w:ascii="Times New Roman" w:hAnsi="Times New Roman" w:cs="Times New Roman"/>
          <w:sz w:val="24"/>
          <w:szCs w:val="24"/>
        </w:rPr>
        <w:t xml:space="preserve"> with SDE defined as:</w:t>
      </w:r>
    </w:p>
    <w:p w14:paraId="1C734048" w14:textId="77777777" w:rsidR="00D25EAE" w:rsidRPr="00705C32" w:rsidRDefault="00D25EAE" w:rsidP="00705C32">
      <w:pPr>
        <w:pStyle w:val="MTDisplayEquation"/>
        <w:spacing w:line="240" w:lineRule="auto"/>
        <w:rPr>
          <w:rFonts w:ascii="Times New Roman" w:hAnsi="Times New Roman" w:cs="Times New Roman"/>
        </w:rPr>
      </w:pPr>
      <w:r w:rsidRPr="00705C32">
        <w:rPr>
          <w:rFonts w:ascii="Times New Roman" w:hAnsi="Times New Roman" w:cs="Times New Roman"/>
        </w:rPr>
        <w:tab/>
      </w:r>
      <w:r w:rsidRPr="00705C32">
        <w:rPr>
          <w:rFonts w:ascii="Times New Roman" w:hAnsi="Times New Roman" w:cs="Times New Roman"/>
          <w:position w:val="-14"/>
        </w:rPr>
        <w:object w:dxaOrig="4095" w:dyaOrig="405" w14:anchorId="45A66C97">
          <v:shape id="_x0000_i1033" type="#_x0000_t75" style="width:204.8pt;height:20.55pt" o:ole="">
            <v:imagedata r:id="rId23" o:title=""/>
          </v:shape>
          <o:OLEObject Type="Embed" ProgID="Equation.DSMT4" ShapeID="_x0000_i1033" DrawAspect="Content" ObjectID="_1808405049" r:id="rId24"/>
        </w:object>
      </w:r>
      <w:r w:rsidRPr="00705C32">
        <w:rPr>
          <w:rFonts w:ascii="Times New Roman" w:hAnsi="Times New Roman" w:cs="Times New Roman"/>
        </w:rPr>
        <w:t xml:space="preserve"> </w:t>
      </w:r>
      <w:r w:rsidRPr="00705C32">
        <w:rPr>
          <w:rFonts w:ascii="Times New Roman" w:hAnsi="Times New Roman" w:cs="Times New Roman"/>
        </w:rPr>
        <w:tab/>
      </w:r>
    </w:p>
    <w:p w14:paraId="0C75DDDB" w14:textId="77777777" w:rsidR="00D25EAE" w:rsidRPr="00705C32" w:rsidRDefault="00D25EAE" w:rsidP="00705C32">
      <w:pPr>
        <w:pStyle w:val="MTDisplayEquation"/>
        <w:spacing w:line="240" w:lineRule="auto"/>
        <w:rPr>
          <w:rFonts w:ascii="Times New Roman" w:hAnsi="Times New Roman" w:cs="Times New Roman"/>
        </w:rPr>
      </w:pPr>
      <w:r w:rsidRPr="00705C32">
        <w:rPr>
          <w:rFonts w:ascii="Times New Roman" w:hAnsi="Times New Roman" w:cs="Times New Roman"/>
          <w:position w:val="-6"/>
        </w:rPr>
        <w:object w:dxaOrig="570" w:dyaOrig="270" w14:anchorId="1CA0AA09">
          <v:shape id="_x0000_i1034" type="#_x0000_t75" style="width:28.05pt;height:13.1pt" o:ole="">
            <v:imagedata r:id="rId25" o:title=""/>
          </v:shape>
          <o:OLEObject Type="Embed" ProgID="Equation.DSMT4" ShapeID="_x0000_i1034" DrawAspect="Content" ObjectID="_1808405050" r:id="rId26"/>
        </w:object>
      </w:r>
      <w:r w:rsidRPr="00705C32">
        <w:rPr>
          <w:rFonts w:ascii="Times New Roman" w:hAnsi="Times New Roman" w:cs="Times New Roman"/>
        </w:rPr>
        <w:t xml:space="preserve"> and for </w:t>
      </w:r>
      <w:r w:rsidRPr="00705C32">
        <w:rPr>
          <w:rFonts w:ascii="Times New Roman" w:hAnsi="Times New Roman" w:cs="Times New Roman"/>
          <w:position w:val="-16"/>
        </w:rPr>
        <w:object w:dxaOrig="2880" w:dyaOrig="435" w14:anchorId="5AA7D231">
          <v:shape id="_x0000_i1035" type="#_x0000_t75" style="width:2in;height:22.45pt" o:ole="">
            <v:imagedata r:id="rId27" o:title=""/>
          </v:shape>
          <o:OLEObject Type="Embed" ProgID="Equation.DSMT4" ShapeID="_x0000_i1035" DrawAspect="Content" ObjectID="_1808405051" r:id="rId28"/>
        </w:object>
      </w:r>
      <w:r w:rsidRPr="00705C32">
        <w:rPr>
          <w:rFonts w:ascii="Times New Roman" w:hAnsi="Times New Roman" w:cs="Times New Roman"/>
        </w:rPr>
        <w:t xml:space="preserve"> </w:t>
      </w:r>
    </w:p>
    <w:p w14:paraId="20CCC9EA" w14:textId="77777777" w:rsidR="00D25EAE" w:rsidRPr="00705C32" w:rsidRDefault="00D25EAE" w:rsidP="00705C32">
      <w:pPr>
        <w:pStyle w:val="MTDisplayEquation"/>
        <w:spacing w:line="240" w:lineRule="auto"/>
        <w:rPr>
          <w:rFonts w:ascii="Times New Roman" w:hAnsi="Times New Roman" w:cs="Times New Roman"/>
        </w:rPr>
      </w:pPr>
      <w:r w:rsidRPr="00705C32">
        <w:rPr>
          <w:rFonts w:ascii="Times New Roman" w:hAnsi="Times New Roman" w:cs="Times New Roman"/>
        </w:rPr>
        <w:lastRenderedPageBreak/>
        <w:tab/>
      </w:r>
      <w:r w:rsidRPr="00705C32">
        <w:rPr>
          <w:rFonts w:ascii="Times New Roman" w:hAnsi="Times New Roman" w:cs="Times New Roman"/>
          <w:position w:val="-32"/>
        </w:rPr>
        <w:object w:dxaOrig="5460" w:dyaOrig="765" w14:anchorId="7337811B">
          <v:shape id="_x0000_i1036" type="#_x0000_t75" style="width:273.05pt;height:38.35pt" o:ole="">
            <v:imagedata r:id="rId29" o:title=""/>
          </v:shape>
          <o:OLEObject Type="Embed" ProgID="Equation.DSMT4" ShapeID="_x0000_i1036" DrawAspect="Content" ObjectID="_1808405052" r:id="rId30"/>
        </w:object>
      </w:r>
      <w:r w:rsidRPr="00705C32">
        <w:rPr>
          <w:rFonts w:ascii="Times New Roman" w:hAnsi="Times New Roman" w:cs="Times New Roman"/>
        </w:rPr>
        <w:t xml:space="preserve"> </w:t>
      </w:r>
      <w:r w:rsidRPr="00705C32">
        <w:rPr>
          <w:rFonts w:ascii="Times New Roman" w:hAnsi="Times New Roman" w:cs="Times New Roman"/>
        </w:rPr>
        <w:tab/>
      </w:r>
    </w:p>
    <w:p w14:paraId="6B6AE80D" w14:textId="71D33EF9" w:rsidR="00D25EAE" w:rsidRPr="00705C32" w:rsidRDefault="00842B39" w:rsidP="00705C32">
      <w:pPr>
        <w:pStyle w:val="MTDisplayEquation"/>
        <w:spacing w:line="240" w:lineRule="auto"/>
        <w:rPr>
          <w:rFonts w:ascii="Times New Roman" w:hAnsi="Times New Roman" w:cs="Times New Roman"/>
        </w:rPr>
      </w:pPr>
      <w:r w:rsidRPr="00705C32">
        <w:rPr>
          <w:rFonts w:ascii="Times New Roman" w:hAnsi="Times New Roman" w:cs="Times New Roman"/>
        </w:rPr>
        <w:t xml:space="preserve">Adopting theorem </w:t>
      </w:r>
      <w:proofErr w:type="gramStart"/>
      <w:r w:rsidRPr="00705C32">
        <w:rPr>
          <w:rFonts w:ascii="Times New Roman" w:hAnsi="Times New Roman" w:cs="Times New Roman"/>
        </w:rPr>
        <w:t>1</w:t>
      </w:r>
      <w:r w:rsidR="00D25EAE" w:rsidRPr="00705C32">
        <w:rPr>
          <w:rFonts w:ascii="Times New Roman" w:hAnsi="Times New Roman" w:cs="Times New Roman"/>
        </w:rPr>
        <w:t>.1  comfortably</w:t>
      </w:r>
      <w:proofErr w:type="gramEnd"/>
      <w:r w:rsidR="00D25EAE" w:rsidRPr="00705C32">
        <w:rPr>
          <w:rFonts w:ascii="Times New Roman" w:hAnsi="Times New Roman" w:cs="Times New Roman"/>
        </w:rPr>
        <w:t xml:space="preserve"> solves the SDE</w:t>
      </w:r>
      <w:r w:rsidR="00B00CBE" w:rsidRPr="00705C32">
        <w:rPr>
          <w:rFonts w:ascii="Times New Roman" w:hAnsi="Times New Roman" w:cs="Times New Roman"/>
        </w:rPr>
        <w:t xml:space="preserve"> in (3/1)</w:t>
      </w:r>
      <w:r w:rsidR="00D25EAE" w:rsidRPr="00705C32">
        <w:rPr>
          <w:rFonts w:ascii="Times New Roman" w:hAnsi="Times New Roman" w:cs="Times New Roman"/>
        </w:rPr>
        <w:t xml:space="preserve"> with a </w:t>
      </w:r>
      <w:r w:rsidR="00B00CBE" w:rsidRPr="00705C32">
        <w:rPr>
          <w:rFonts w:ascii="Times New Roman" w:hAnsi="Times New Roman" w:cs="Times New Roman"/>
        </w:rPr>
        <w:t xml:space="preserve">given </w:t>
      </w:r>
      <w:proofErr w:type="gramStart"/>
      <w:r w:rsidR="00B00CBE" w:rsidRPr="00705C32">
        <w:rPr>
          <w:rFonts w:ascii="Times New Roman" w:hAnsi="Times New Roman" w:cs="Times New Roman"/>
        </w:rPr>
        <w:t xml:space="preserve">solution </w:t>
      </w:r>
      <w:r w:rsidR="00D25EAE" w:rsidRPr="00705C32">
        <w:rPr>
          <w:rFonts w:ascii="Times New Roman" w:hAnsi="Times New Roman" w:cs="Times New Roman"/>
        </w:rPr>
        <w:t xml:space="preserve"> below</w:t>
      </w:r>
      <w:proofErr w:type="gramEnd"/>
      <w:r w:rsidR="00D25EAE" w:rsidRPr="00705C32">
        <w:rPr>
          <w:rFonts w:ascii="Times New Roman" w:hAnsi="Times New Roman" w:cs="Times New Roman"/>
        </w:rPr>
        <w:t>:</w:t>
      </w:r>
    </w:p>
    <w:p w14:paraId="15C3EE79" w14:textId="0EEA79A6" w:rsidR="00E47B61" w:rsidRPr="00705C32" w:rsidRDefault="00B41D40" w:rsidP="00705C32">
      <w:pPr>
        <w:pStyle w:val="MTDisplayEquation"/>
        <w:spacing w:line="240" w:lineRule="auto"/>
        <w:rPr>
          <w:rFonts w:ascii="Times New Roman" w:hAnsi="Times New Roman" w:cs="Times New Roman"/>
        </w:rPr>
      </w:pPr>
      <w:r w:rsidRPr="00705C32">
        <w:rPr>
          <w:rFonts w:ascii="Times New Roman" w:hAnsi="Times New Roman" w:cs="Times New Roman"/>
        </w:rPr>
        <w:tab/>
      </w:r>
      <w:r w:rsidRPr="00705C32">
        <w:rPr>
          <w:rFonts w:ascii="Times New Roman" w:hAnsi="Times New Roman" w:cs="Times New Roman"/>
          <w:position w:val="-30"/>
        </w:rPr>
        <w:object w:dxaOrig="4959" w:dyaOrig="720" w14:anchorId="5467B093">
          <v:shape id="_x0000_i1037" type="#_x0000_t75" style="width:247.8pt;height:36.45pt" o:ole="">
            <v:imagedata r:id="rId31" o:title=""/>
          </v:shape>
          <o:OLEObject Type="Embed" ProgID="Equation.DSMT4" ShapeID="_x0000_i1037" DrawAspect="Content" ObjectID="_1808405053" r:id="rId32"/>
        </w:object>
      </w:r>
      <w:r w:rsidR="00842B39" w:rsidRPr="00705C32">
        <w:rPr>
          <w:rFonts w:ascii="Times New Roman" w:hAnsi="Times New Roman" w:cs="Times New Roman"/>
        </w:rPr>
        <w:t xml:space="preserve"> </w:t>
      </w:r>
      <w:r w:rsidR="00842B39" w:rsidRPr="00705C32">
        <w:rPr>
          <w:rFonts w:ascii="Times New Roman" w:hAnsi="Times New Roman" w:cs="Times New Roman"/>
        </w:rPr>
        <w:tab/>
        <w:t>(1</w:t>
      </w:r>
      <w:r w:rsidRPr="00705C32">
        <w:rPr>
          <w:rFonts w:ascii="Times New Roman" w:hAnsi="Times New Roman" w:cs="Times New Roman"/>
        </w:rPr>
        <w:t>.2)</w:t>
      </w:r>
    </w:p>
    <w:p w14:paraId="216F587C" w14:textId="2E958199" w:rsidR="005F44B1" w:rsidRPr="00705C32" w:rsidRDefault="007C59B8" w:rsidP="00705C32">
      <w:pPr>
        <w:spacing w:line="240" w:lineRule="auto"/>
        <w:jc w:val="both"/>
        <w:rPr>
          <w:rFonts w:ascii="Times New Roman" w:eastAsiaTheme="minorEastAsia" w:hAnsi="Times New Roman" w:cs="Times New Roman"/>
          <w:b/>
          <w:sz w:val="24"/>
          <w:szCs w:val="24"/>
        </w:rPr>
      </w:pPr>
      <w:proofErr w:type="gramStart"/>
      <w:r>
        <w:rPr>
          <w:rFonts w:ascii="Times New Roman" w:eastAsiaTheme="minorEastAsia" w:hAnsi="Times New Roman" w:cs="Times New Roman"/>
          <w:b/>
          <w:sz w:val="24"/>
          <w:szCs w:val="24"/>
        </w:rPr>
        <w:t>3</w:t>
      </w:r>
      <w:r w:rsidR="005F44B1" w:rsidRPr="00705C32">
        <w:rPr>
          <w:rFonts w:ascii="Times New Roman" w:eastAsiaTheme="minorEastAsia" w:hAnsi="Times New Roman" w:cs="Times New Roman"/>
          <w:b/>
          <w:sz w:val="24"/>
          <w:szCs w:val="24"/>
        </w:rPr>
        <w:t>.</w:t>
      </w:r>
      <w:r w:rsidR="008A4447" w:rsidRPr="00705C32">
        <w:rPr>
          <w:rFonts w:ascii="Times New Roman" w:eastAsiaTheme="minorEastAsia" w:hAnsi="Times New Roman" w:cs="Times New Roman"/>
          <w:b/>
          <w:sz w:val="24"/>
          <w:szCs w:val="24"/>
        </w:rPr>
        <w:t>2</w:t>
      </w:r>
      <w:r w:rsidR="005F44B1" w:rsidRPr="00705C32">
        <w:rPr>
          <w:rFonts w:ascii="Times New Roman" w:eastAsiaTheme="minorEastAsia" w:hAnsi="Times New Roman" w:cs="Times New Roman"/>
          <w:b/>
          <w:sz w:val="24"/>
          <w:szCs w:val="24"/>
        </w:rPr>
        <w:t xml:space="preserve">  The</w:t>
      </w:r>
      <w:proofErr w:type="gramEnd"/>
      <w:r w:rsidR="005F44B1" w:rsidRPr="00705C32">
        <w:rPr>
          <w:rFonts w:ascii="Times New Roman" w:eastAsiaTheme="minorEastAsia" w:hAnsi="Times New Roman" w:cs="Times New Roman"/>
          <w:b/>
          <w:sz w:val="24"/>
          <w:szCs w:val="24"/>
        </w:rPr>
        <w:t xml:space="preserve"> </w:t>
      </w:r>
      <w:r w:rsidR="005F44B1" w:rsidRPr="00705C32">
        <w:rPr>
          <w:rFonts w:ascii="Times New Roman" w:hAnsi="Times New Roman" w:cs="Times New Roman"/>
          <w:b/>
          <w:bCs/>
          <w:sz w:val="24"/>
          <w:szCs w:val="24"/>
        </w:rPr>
        <w:t>Black-Scholes Model</w:t>
      </w:r>
    </w:p>
    <w:p w14:paraId="47A24385" w14:textId="77777777" w:rsidR="005F44B1" w:rsidRPr="00705C32" w:rsidRDefault="005F44B1" w:rsidP="00705C32">
      <w:pPr>
        <w:spacing w:line="240" w:lineRule="auto"/>
        <w:jc w:val="both"/>
        <w:rPr>
          <w:rFonts w:ascii="Times New Roman" w:hAnsi="Times New Roman" w:cs="Times New Roman"/>
          <w:sz w:val="24"/>
          <w:szCs w:val="24"/>
        </w:rPr>
      </w:pPr>
      <w:r w:rsidRPr="00705C32">
        <w:rPr>
          <w:rFonts w:ascii="Times New Roman" w:hAnsi="Times New Roman" w:cs="Times New Roman"/>
          <w:sz w:val="24"/>
          <w:szCs w:val="24"/>
        </w:rPr>
        <w:t>The seminar paper on option pricing by Fisher Black and Myron Scholes in 1973 (Black and Scholes 1973) has had great impact on contemporary research in Mathematics of finance. This model is commonly used in financial modeling. The Black-Scholes model is made up of on seven assumptions:</w:t>
      </w:r>
    </w:p>
    <w:p w14:paraId="3705212E" w14:textId="77777777" w:rsidR="005F44B1" w:rsidRPr="00705C32" w:rsidRDefault="005F44B1" w:rsidP="00705C32">
      <w:pPr>
        <w:pStyle w:val="ListParagraph"/>
        <w:numPr>
          <w:ilvl w:val="0"/>
          <w:numId w:val="42"/>
        </w:numPr>
        <w:spacing w:after="0" w:line="240" w:lineRule="auto"/>
        <w:jc w:val="both"/>
        <w:rPr>
          <w:rFonts w:ascii="Times New Roman" w:hAnsi="Times New Roman" w:cs="Times New Roman"/>
          <w:sz w:val="24"/>
          <w:szCs w:val="24"/>
        </w:rPr>
      </w:pPr>
      <w:r w:rsidRPr="00705C32">
        <w:rPr>
          <w:rFonts w:ascii="Times New Roman" w:hAnsi="Times New Roman" w:cs="Times New Roman"/>
          <w:sz w:val="24"/>
          <w:szCs w:val="24"/>
        </w:rPr>
        <w:t xml:space="preserve">The asset price has characteristics of a Brownian motion with </w:t>
      </w:r>
      <w:r w:rsidRPr="00705C32">
        <w:rPr>
          <w:rFonts w:ascii="Times New Roman" w:hAnsi="Times New Roman" w:cs="Times New Roman"/>
          <w:noProof/>
          <w:position w:val="-12"/>
          <w:sz w:val="24"/>
          <w:szCs w:val="24"/>
          <w:lang w:val="en-US"/>
        </w:rPr>
        <w:drawing>
          <wp:inline distT="0" distB="0" distL="0" distR="0" wp14:anchorId="5E48F742" wp14:editId="304297B0">
            <wp:extent cx="133350" cy="2476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3350" cy="247650"/>
                    </a:xfrm>
                    <a:prstGeom prst="rect">
                      <a:avLst/>
                    </a:prstGeom>
                    <a:noFill/>
                    <a:ln>
                      <a:noFill/>
                    </a:ln>
                  </pic:spPr>
                </pic:pic>
              </a:graphicData>
            </a:graphic>
          </wp:inline>
        </w:drawing>
      </w:r>
      <w:r w:rsidRPr="00705C32">
        <w:rPr>
          <w:rFonts w:ascii="Times New Roman" w:hAnsi="Times New Roman" w:cs="Times New Roman"/>
          <w:sz w:val="24"/>
          <w:szCs w:val="24"/>
        </w:rPr>
        <w:t xml:space="preserve">and </w:t>
      </w:r>
      <w:r w:rsidRPr="00705C32">
        <w:rPr>
          <w:rFonts w:ascii="Times New Roman" w:hAnsi="Times New Roman" w:cs="Times New Roman"/>
          <w:noProof/>
          <w:position w:val="-12"/>
          <w:sz w:val="24"/>
          <w:szCs w:val="24"/>
          <w:lang w:val="en-US"/>
        </w:rPr>
        <w:drawing>
          <wp:inline distT="0" distB="0" distL="0" distR="0" wp14:anchorId="05C20652" wp14:editId="7F7920EC">
            <wp:extent cx="133350" cy="247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3350" cy="247650"/>
                    </a:xfrm>
                    <a:prstGeom prst="rect">
                      <a:avLst/>
                    </a:prstGeom>
                    <a:noFill/>
                    <a:ln>
                      <a:noFill/>
                    </a:ln>
                  </pic:spPr>
                </pic:pic>
              </a:graphicData>
            </a:graphic>
          </wp:inline>
        </w:drawing>
      </w:r>
      <w:r w:rsidRPr="00705C32">
        <w:rPr>
          <w:rFonts w:ascii="Times New Roman" w:hAnsi="Times New Roman" w:cs="Times New Roman"/>
          <w:sz w:val="24"/>
          <w:szCs w:val="24"/>
        </w:rPr>
        <w:t xml:space="preserve"> as constants.</w:t>
      </w:r>
    </w:p>
    <w:p w14:paraId="5AD6AFB6" w14:textId="77777777" w:rsidR="005F44B1" w:rsidRPr="00705C32" w:rsidRDefault="005F44B1" w:rsidP="00705C32">
      <w:pPr>
        <w:pStyle w:val="ListParagraph"/>
        <w:numPr>
          <w:ilvl w:val="0"/>
          <w:numId w:val="42"/>
        </w:numPr>
        <w:spacing w:after="0" w:line="240" w:lineRule="auto"/>
        <w:jc w:val="both"/>
        <w:rPr>
          <w:rFonts w:ascii="Times New Roman" w:hAnsi="Times New Roman" w:cs="Times New Roman"/>
          <w:sz w:val="24"/>
          <w:szCs w:val="24"/>
        </w:rPr>
      </w:pPr>
      <w:r w:rsidRPr="00705C32">
        <w:rPr>
          <w:rFonts w:ascii="Times New Roman" w:hAnsi="Times New Roman" w:cs="Times New Roman"/>
          <w:sz w:val="24"/>
          <w:szCs w:val="24"/>
        </w:rPr>
        <w:t>The transaction costs or taxes are not allowed.</w:t>
      </w:r>
    </w:p>
    <w:p w14:paraId="791FB653" w14:textId="77777777" w:rsidR="005F44B1" w:rsidRPr="00705C32" w:rsidRDefault="005F44B1" w:rsidP="00705C32">
      <w:pPr>
        <w:pStyle w:val="ListParagraph"/>
        <w:numPr>
          <w:ilvl w:val="0"/>
          <w:numId w:val="42"/>
        </w:numPr>
        <w:spacing w:after="0" w:line="240" w:lineRule="auto"/>
        <w:jc w:val="both"/>
        <w:rPr>
          <w:rFonts w:ascii="Times New Roman" w:hAnsi="Times New Roman" w:cs="Times New Roman"/>
          <w:sz w:val="24"/>
          <w:szCs w:val="24"/>
        </w:rPr>
      </w:pPr>
      <w:r w:rsidRPr="00705C32">
        <w:rPr>
          <w:rFonts w:ascii="Times New Roman" w:hAnsi="Times New Roman" w:cs="Times New Roman"/>
          <w:sz w:val="24"/>
          <w:szCs w:val="24"/>
        </w:rPr>
        <w:t>The entire securities are absolutely divisible.</w:t>
      </w:r>
    </w:p>
    <w:p w14:paraId="50A28CDB" w14:textId="77777777" w:rsidR="005F44B1" w:rsidRPr="00705C32" w:rsidRDefault="005F44B1" w:rsidP="00705C32">
      <w:pPr>
        <w:pStyle w:val="ListParagraph"/>
        <w:numPr>
          <w:ilvl w:val="0"/>
          <w:numId w:val="42"/>
        </w:numPr>
        <w:spacing w:after="0" w:line="240" w:lineRule="auto"/>
        <w:jc w:val="both"/>
        <w:rPr>
          <w:rFonts w:ascii="Times New Roman" w:hAnsi="Times New Roman" w:cs="Times New Roman"/>
          <w:sz w:val="24"/>
          <w:szCs w:val="24"/>
        </w:rPr>
      </w:pPr>
      <w:r w:rsidRPr="00705C32">
        <w:rPr>
          <w:rFonts w:ascii="Times New Roman" w:hAnsi="Times New Roman" w:cs="Times New Roman"/>
          <w:sz w:val="24"/>
          <w:szCs w:val="24"/>
        </w:rPr>
        <w:t>Dividend is not permitted during the period of the derivatives.</w:t>
      </w:r>
    </w:p>
    <w:p w14:paraId="07028D65" w14:textId="77777777" w:rsidR="005F44B1" w:rsidRPr="00705C32" w:rsidRDefault="005F44B1" w:rsidP="00705C32">
      <w:pPr>
        <w:pStyle w:val="ListParagraph"/>
        <w:numPr>
          <w:ilvl w:val="0"/>
          <w:numId w:val="42"/>
        </w:numPr>
        <w:spacing w:after="0" w:line="240" w:lineRule="auto"/>
        <w:jc w:val="both"/>
        <w:rPr>
          <w:rFonts w:ascii="Times New Roman" w:hAnsi="Times New Roman" w:cs="Times New Roman"/>
          <w:sz w:val="24"/>
          <w:szCs w:val="24"/>
        </w:rPr>
      </w:pPr>
      <w:r w:rsidRPr="00705C32">
        <w:rPr>
          <w:rFonts w:ascii="Times New Roman" w:hAnsi="Times New Roman" w:cs="Times New Roman"/>
          <w:sz w:val="24"/>
          <w:szCs w:val="24"/>
        </w:rPr>
        <w:t>Unacceptable of riskless arbitrage opportunities.</w:t>
      </w:r>
    </w:p>
    <w:p w14:paraId="07F71B62" w14:textId="77777777" w:rsidR="005F44B1" w:rsidRPr="00705C32" w:rsidRDefault="005F44B1" w:rsidP="00705C32">
      <w:pPr>
        <w:pStyle w:val="ListParagraph"/>
        <w:numPr>
          <w:ilvl w:val="0"/>
          <w:numId w:val="42"/>
        </w:numPr>
        <w:tabs>
          <w:tab w:val="left" w:pos="4500"/>
        </w:tabs>
        <w:spacing w:after="0" w:line="240" w:lineRule="auto"/>
        <w:jc w:val="both"/>
        <w:rPr>
          <w:rFonts w:ascii="Times New Roman" w:hAnsi="Times New Roman" w:cs="Times New Roman"/>
          <w:sz w:val="24"/>
          <w:szCs w:val="24"/>
        </w:rPr>
      </w:pPr>
      <w:r w:rsidRPr="00705C32">
        <w:rPr>
          <w:rFonts w:ascii="Times New Roman" w:hAnsi="Times New Roman" w:cs="Times New Roman"/>
          <w:sz w:val="24"/>
          <w:szCs w:val="24"/>
        </w:rPr>
        <w:t>The security trading is constant.</w:t>
      </w:r>
    </w:p>
    <w:p w14:paraId="2DE24137" w14:textId="77777777" w:rsidR="005F44B1" w:rsidRPr="00705C32" w:rsidRDefault="005F44B1" w:rsidP="00705C32">
      <w:pPr>
        <w:pStyle w:val="ListParagraph"/>
        <w:numPr>
          <w:ilvl w:val="0"/>
          <w:numId w:val="42"/>
        </w:numPr>
        <w:tabs>
          <w:tab w:val="left" w:pos="4500"/>
        </w:tabs>
        <w:spacing w:after="0" w:line="240" w:lineRule="auto"/>
        <w:jc w:val="both"/>
        <w:rPr>
          <w:rFonts w:ascii="Times New Roman" w:hAnsi="Times New Roman" w:cs="Times New Roman"/>
          <w:sz w:val="24"/>
          <w:szCs w:val="24"/>
        </w:rPr>
      </w:pPr>
      <w:r w:rsidRPr="00705C32">
        <w:rPr>
          <w:rFonts w:ascii="Times New Roman" w:hAnsi="Times New Roman" w:cs="Times New Roman"/>
          <w:sz w:val="24"/>
          <w:szCs w:val="24"/>
        </w:rPr>
        <w:t>The option is exercised at the time of expiry for both call and put options.</w:t>
      </w:r>
      <w:r w:rsidRPr="00705C32">
        <w:rPr>
          <w:rFonts w:ascii="Times New Roman" w:hAnsi="Times New Roman" w:cs="Times New Roman"/>
          <w:noProof/>
          <w:position w:val="-4"/>
          <w:sz w:val="24"/>
          <w:szCs w:val="24"/>
          <w:lang w:val="en-US"/>
        </w:rPr>
        <w:drawing>
          <wp:inline distT="0" distB="0" distL="0" distR="0" wp14:anchorId="64F0F338" wp14:editId="0AAFA45B">
            <wp:extent cx="85725" cy="133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p>
    <w:p w14:paraId="5BECA0D0" w14:textId="77777777" w:rsidR="005F44B1" w:rsidRPr="00705C32" w:rsidRDefault="005F44B1" w:rsidP="00705C32">
      <w:pPr>
        <w:spacing w:line="240" w:lineRule="auto"/>
        <w:rPr>
          <w:rFonts w:ascii="Times New Roman" w:eastAsiaTheme="minorEastAsia" w:hAnsi="Times New Roman" w:cs="Times New Roman"/>
          <w:sz w:val="24"/>
          <w:szCs w:val="24"/>
        </w:rPr>
      </w:pPr>
      <w:r w:rsidRPr="00705C32">
        <w:rPr>
          <w:rFonts w:ascii="Times New Roman" w:eastAsiaTheme="minorEastAsia" w:hAnsi="Times New Roman" w:cs="Times New Roman"/>
          <w:sz w:val="24"/>
          <w:szCs w:val="24"/>
        </w:rPr>
        <w:t xml:space="preserve">In mathematical finance, an </w:t>
      </w:r>
      <w:proofErr w:type="gramStart"/>
      <w:r w:rsidRPr="00705C32">
        <w:rPr>
          <w:rFonts w:ascii="Times New Roman" w:eastAsiaTheme="minorEastAsia" w:hAnsi="Times New Roman" w:cs="Times New Roman"/>
          <w:sz w:val="24"/>
          <w:szCs w:val="24"/>
        </w:rPr>
        <w:t>arbitrage arguments</w:t>
      </w:r>
      <w:proofErr w:type="gramEnd"/>
      <w:r w:rsidRPr="00705C32">
        <w:rPr>
          <w:rFonts w:ascii="Times New Roman" w:eastAsiaTheme="minorEastAsia" w:hAnsi="Times New Roman" w:cs="Times New Roman"/>
          <w:sz w:val="24"/>
          <w:szCs w:val="24"/>
        </w:rPr>
        <w:t xml:space="preserve"> show that any derivative </w:t>
      </w:r>
      <w:r w:rsidRPr="00705C32">
        <w:rPr>
          <w:rFonts w:ascii="Times New Roman" w:eastAsiaTheme="minorEastAsia" w:hAnsi="Times New Roman" w:cs="Times New Roman"/>
          <w:position w:val="-14"/>
          <w:sz w:val="24"/>
          <w:szCs w:val="24"/>
        </w:rPr>
        <w:object w:dxaOrig="740" w:dyaOrig="400" w14:anchorId="38B5B0FC">
          <v:shape id="_x0000_i1038" type="#_x0000_t75" style="width:36.45pt;height:20.55pt" o:ole="">
            <v:imagedata r:id="rId36" o:title=""/>
          </v:shape>
          <o:OLEObject Type="Embed" ProgID="Equation.DSMT4" ShapeID="_x0000_i1038" DrawAspect="Content" ObjectID="_1808405054" r:id="rId37"/>
        </w:object>
      </w:r>
      <w:r w:rsidRPr="00705C32">
        <w:rPr>
          <w:rFonts w:ascii="Times New Roman" w:eastAsiaTheme="minorEastAsia" w:hAnsi="Times New Roman" w:cs="Times New Roman"/>
          <w:sz w:val="24"/>
          <w:szCs w:val="24"/>
        </w:rPr>
        <w:t xml:space="preserve"> written on </w:t>
      </w:r>
      <w:r w:rsidRPr="00705C32">
        <w:rPr>
          <w:rFonts w:ascii="Times New Roman" w:eastAsiaTheme="minorEastAsia" w:hAnsi="Times New Roman" w:cs="Times New Roman"/>
          <w:position w:val="-6"/>
          <w:sz w:val="24"/>
          <w:szCs w:val="24"/>
        </w:rPr>
        <w:object w:dxaOrig="180" w:dyaOrig="220" w14:anchorId="2D539268">
          <v:shape id="_x0000_i1039" type="#_x0000_t75" style="width:9.35pt;height:11.2pt" o:ole="">
            <v:imagedata r:id="rId38" o:title=""/>
          </v:shape>
          <o:OLEObject Type="Embed" ProgID="Equation.DSMT4" ShapeID="_x0000_i1039" DrawAspect="Content" ObjectID="_1808405055" r:id="rId39"/>
        </w:object>
      </w:r>
      <w:r w:rsidRPr="00705C32">
        <w:rPr>
          <w:rFonts w:ascii="Times New Roman" w:eastAsiaTheme="minorEastAsia" w:hAnsi="Times New Roman" w:cs="Times New Roman"/>
          <w:sz w:val="24"/>
          <w:szCs w:val="24"/>
        </w:rPr>
        <w:t xml:space="preserve"> must satisfy the partial differential equation of the </w:t>
      </w:r>
      <w:proofErr w:type="gramStart"/>
      <w:r w:rsidRPr="00705C32">
        <w:rPr>
          <w:rFonts w:ascii="Times New Roman" w:eastAsiaTheme="minorEastAsia" w:hAnsi="Times New Roman" w:cs="Times New Roman"/>
          <w:sz w:val="24"/>
          <w:szCs w:val="24"/>
        </w:rPr>
        <w:t>form  of</w:t>
      </w:r>
      <w:proofErr w:type="gramEnd"/>
      <w:r w:rsidRPr="00705C32">
        <w:rPr>
          <w:rFonts w:ascii="Times New Roman" w:eastAsiaTheme="minorEastAsia" w:hAnsi="Times New Roman" w:cs="Times New Roman"/>
          <w:sz w:val="24"/>
          <w:szCs w:val="24"/>
        </w:rPr>
        <w:t xml:space="preserve"> option pricing; hence we have the following:</w:t>
      </w:r>
    </w:p>
    <w:p w14:paraId="1FE2307E" w14:textId="77777777" w:rsidR="005F44B1" w:rsidRPr="00705C32" w:rsidRDefault="005F44B1" w:rsidP="00705C32">
      <w:pPr>
        <w:spacing w:line="240" w:lineRule="auto"/>
        <w:rPr>
          <w:rFonts w:ascii="Times New Roman" w:hAnsi="Times New Roman" w:cs="Times New Roman"/>
          <w:sz w:val="24"/>
          <w:szCs w:val="24"/>
        </w:rPr>
      </w:pPr>
      <w:r w:rsidRPr="00705C32">
        <w:rPr>
          <w:rFonts w:ascii="Times New Roman" w:eastAsiaTheme="minorEastAsia" w:hAnsi="Times New Roman" w:cs="Times New Roman"/>
          <w:sz w:val="24"/>
          <w:szCs w:val="24"/>
        </w:rPr>
        <w:t xml:space="preserve">: </w:t>
      </w:r>
    </w:p>
    <w:p w14:paraId="436B1EF3" w14:textId="44D4CFCD" w:rsidR="005F44B1" w:rsidRPr="00705C32" w:rsidRDefault="005F44B1" w:rsidP="00705C32">
      <w:pPr>
        <w:pStyle w:val="MTDisplayEquation"/>
        <w:spacing w:line="240" w:lineRule="auto"/>
        <w:rPr>
          <w:rFonts w:ascii="Times New Roman" w:eastAsiaTheme="minorEastAsia" w:hAnsi="Times New Roman" w:cs="Times New Roman"/>
        </w:rPr>
      </w:pPr>
      <w:r w:rsidRPr="00705C32">
        <w:rPr>
          <w:rFonts w:ascii="Times New Roman" w:eastAsiaTheme="minorEastAsia" w:hAnsi="Times New Roman" w:cs="Times New Roman"/>
        </w:rPr>
        <w:tab/>
      </w:r>
      <w:r w:rsidRPr="00705C32">
        <w:rPr>
          <w:rFonts w:ascii="Times New Roman" w:eastAsiaTheme="minorEastAsia" w:hAnsi="Times New Roman" w:cs="Times New Roman"/>
          <w:position w:val="-24"/>
        </w:rPr>
        <w:object w:dxaOrig="5500" w:dyaOrig="680" w14:anchorId="7A2477F8">
          <v:shape id="_x0000_i1040" type="#_x0000_t75" style="width:275.85pt;height:34.6pt" o:ole="">
            <v:imagedata r:id="rId40" o:title=""/>
          </v:shape>
          <o:OLEObject Type="Embed" ProgID="Equation.DSMT4" ShapeID="_x0000_i1040" DrawAspect="Content" ObjectID="_1808405056" r:id="rId41"/>
        </w:object>
      </w:r>
      <w:r w:rsidR="00842B39" w:rsidRPr="00705C32">
        <w:rPr>
          <w:rFonts w:ascii="Times New Roman" w:eastAsiaTheme="minorEastAsia" w:hAnsi="Times New Roman" w:cs="Times New Roman"/>
        </w:rPr>
        <w:t xml:space="preserve"> .</w:t>
      </w:r>
      <w:r w:rsidR="00842B39" w:rsidRPr="00705C32">
        <w:rPr>
          <w:rFonts w:ascii="Times New Roman" w:eastAsiaTheme="minorEastAsia" w:hAnsi="Times New Roman" w:cs="Times New Roman"/>
        </w:rPr>
        <w:tab/>
        <w:t>(1.3</w:t>
      </w:r>
      <w:r w:rsidRPr="00705C32">
        <w:rPr>
          <w:rFonts w:ascii="Times New Roman" w:eastAsiaTheme="minorEastAsia" w:hAnsi="Times New Roman" w:cs="Times New Roman"/>
        </w:rPr>
        <w:t>)</w:t>
      </w:r>
    </w:p>
    <w:p w14:paraId="7F8F2D8F" w14:textId="77777777" w:rsidR="005F44B1" w:rsidRPr="00705C32" w:rsidRDefault="005F44B1" w:rsidP="00705C32">
      <w:pPr>
        <w:spacing w:line="240" w:lineRule="auto"/>
        <w:jc w:val="both"/>
        <w:rPr>
          <w:rFonts w:ascii="Times New Roman" w:hAnsi="Times New Roman" w:cs="Times New Roman"/>
          <w:sz w:val="24"/>
          <w:szCs w:val="24"/>
        </w:rPr>
      </w:pPr>
      <w:r w:rsidRPr="00705C32">
        <w:rPr>
          <w:rFonts w:ascii="Times New Roman" w:hAnsi="Times New Roman" w:cs="Times New Roman"/>
          <w:sz w:val="24"/>
          <w:szCs w:val="24"/>
        </w:rPr>
        <w:t xml:space="preserve">Where </w:t>
      </w:r>
      <w:r w:rsidRPr="00705C32">
        <w:rPr>
          <w:rFonts w:ascii="Times New Roman" w:hAnsi="Times New Roman" w:cs="Times New Roman"/>
          <w:position w:val="-4"/>
          <w:sz w:val="24"/>
          <w:szCs w:val="24"/>
        </w:rPr>
        <w:object w:dxaOrig="180" w:dyaOrig="200" w14:anchorId="641B5D47">
          <v:shape id="_x0000_i1041" type="#_x0000_t75" style="width:9.35pt;height:11.2pt" o:ole="">
            <v:imagedata r:id="rId42" o:title=""/>
          </v:shape>
          <o:OLEObject Type="Embed" ProgID="Equation.DSMT4" ShapeID="_x0000_i1041" DrawAspect="Content" ObjectID="_1808405057" r:id="rId43"/>
        </w:object>
      </w:r>
      <w:r w:rsidRPr="00705C32">
        <w:rPr>
          <w:rFonts w:ascii="Times New Roman" w:hAnsi="Times New Roman" w:cs="Times New Roman"/>
          <w:sz w:val="24"/>
          <w:szCs w:val="24"/>
        </w:rPr>
        <w:t xml:space="preserve"> represents interest </w:t>
      </w:r>
      <w:proofErr w:type="gramStart"/>
      <w:r w:rsidRPr="00705C32">
        <w:rPr>
          <w:rFonts w:ascii="Times New Roman" w:hAnsi="Times New Roman" w:cs="Times New Roman"/>
          <w:sz w:val="24"/>
          <w:szCs w:val="24"/>
        </w:rPr>
        <w:t>rate ,</w:t>
      </w:r>
      <w:proofErr w:type="gramEnd"/>
      <w:r w:rsidRPr="00705C32">
        <w:rPr>
          <w:rFonts w:ascii="Times New Roman" w:hAnsi="Times New Roman" w:cs="Times New Roman"/>
          <w:position w:val="-6"/>
          <w:sz w:val="24"/>
          <w:szCs w:val="24"/>
        </w:rPr>
        <w:object w:dxaOrig="240" w:dyaOrig="220" w14:anchorId="08D6541F">
          <v:shape id="_x0000_i1042" type="#_x0000_t75" style="width:12.15pt;height:11.2pt" o:ole="">
            <v:imagedata r:id="rId44" o:title=""/>
          </v:shape>
          <o:OLEObject Type="Embed" ProgID="Equation.DSMT4" ShapeID="_x0000_i1042" DrawAspect="Content" ObjectID="_1808405058" r:id="rId45"/>
        </w:object>
      </w:r>
      <w:r w:rsidRPr="00705C32">
        <w:rPr>
          <w:rFonts w:ascii="Times New Roman" w:hAnsi="Times New Roman" w:cs="Times New Roman"/>
          <w:sz w:val="24"/>
          <w:szCs w:val="24"/>
        </w:rPr>
        <w:t xml:space="preserve"> </w:t>
      </w:r>
      <w:proofErr w:type="gramStart"/>
      <w:r w:rsidRPr="00705C32">
        <w:rPr>
          <w:rFonts w:ascii="Times New Roman" w:hAnsi="Times New Roman" w:cs="Times New Roman"/>
          <w:sz w:val="24"/>
          <w:szCs w:val="24"/>
        </w:rPr>
        <w:t>represents  volatility</w:t>
      </w:r>
      <w:proofErr w:type="gramEnd"/>
      <w:r w:rsidRPr="00705C32">
        <w:rPr>
          <w:rFonts w:ascii="Times New Roman" w:hAnsi="Times New Roman" w:cs="Times New Roman"/>
          <w:sz w:val="24"/>
          <w:szCs w:val="24"/>
        </w:rPr>
        <w:t xml:space="preserve"> of the underlying assets and </w:t>
      </w:r>
      <w:r w:rsidRPr="00705C32">
        <w:rPr>
          <w:rFonts w:ascii="Times New Roman" w:hAnsi="Times New Roman" w:cs="Times New Roman"/>
          <w:position w:val="-6"/>
          <w:sz w:val="24"/>
          <w:szCs w:val="24"/>
        </w:rPr>
        <w:object w:dxaOrig="139" w:dyaOrig="240" w14:anchorId="2165EF3F">
          <v:shape id="_x0000_i1043" type="#_x0000_t75" style="width:7.5pt;height:12.15pt" o:ole="">
            <v:imagedata r:id="rId46" o:title=""/>
          </v:shape>
          <o:OLEObject Type="Embed" ProgID="Equation.DSMT4" ShapeID="_x0000_i1043" DrawAspect="Content" ObjectID="_1808405059" r:id="rId47"/>
        </w:object>
      </w:r>
      <w:r w:rsidRPr="00705C32">
        <w:rPr>
          <w:rFonts w:ascii="Times New Roman" w:hAnsi="Times New Roman" w:cs="Times New Roman"/>
          <w:sz w:val="24"/>
          <w:szCs w:val="24"/>
        </w:rPr>
        <w:t xml:space="preserve"> represents time of maturity. </w:t>
      </w:r>
    </w:p>
    <w:p w14:paraId="32D3CC9F" w14:textId="77777777" w:rsidR="005F44B1" w:rsidRPr="00705C32" w:rsidRDefault="005F44B1" w:rsidP="00705C32">
      <w:pPr>
        <w:spacing w:line="240" w:lineRule="auto"/>
        <w:jc w:val="both"/>
        <w:rPr>
          <w:rFonts w:ascii="Times New Roman" w:eastAsiaTheme="minorEastAsia" w:hAnsi="Times New Roman" w:cs="Times New Roman"/>
          <w:sz w:val="24"/>
          <w:szCs w:val="24"/>
        </w:rPr>
      </w:pPr>
      <w:r w:rsidRPr="00705C32">
        <w:rPr>
          <w:rFonts w:ascii="Times New Roman" w:eastAsiaTheme="minorEastAsia" w:hAnsi="Times New Roman" w:cs="Times New Roman"/>
          <w:sz w:val="24"/>
          <w:szCs w:val="24"/>
        </w:rPr>
        <w:t>With boundary conditions:</w:t>
      </w:r>
    </w:p>
    <w:p w14:paraId="025DCB67" w14:textId="027A7686" w:rsidR="005F44B1" w:rsidRPr="00705C32" w:rsidRDefault="005F44B1" w:rsidP="00705C32">
      <w:pPr>
        <w:pStyle w:val="MTDisplayEquation"/>
        <w:spacing w:line="240" w:lineRule="auto"/>
        <w:rPr>
          <w:rFonts w:ascii="Times New Roman" w:hAnsi="Times New Roman" w:cs="Times New Roman"/>
        </w:rPr>
      </w:pPr>
      <w:r w:rsidRPr="00705C32">
        <w:rPr>
          <w:rFonts w:ascii="Times New Roman" w:hAnsi="Times New Roman" w:cs="Times New Roman"/>
        </w:rPr>
        <w:tab/>
      </w:r>
      <w:r w:rsidRPr="00705C32">
        <w:rPr>
          <w:rFonts w:ascii="Times New Roman" w:hAnsi="Times New Roman" w:cs="Times New Roman"/>
          <w:position w:val="-14"/>
        </w:rPr>
        <w:object w:dxaOrig="3200" w:dyaOrig="400" w14:anchorId="5E981063">
          <v:shape id="_x0000_i1044" type="#_x0000_t75" style="width:160.85pt;height:20.55pt" o:ole="">
            <v:imagedata r:id="rId48" o:title=""/>
          </v:shape>
          <o:OLEObject Type="Embed" ProgID="Equation.DSMT4" ShapeID="_x0000_i1044" DrawAspect="Content" ObjectID="_1808405060" r:id="rId49"/>
        </w:object>
      </w:r>
      <w:r w:rsidR="00842B39" w:rsidRPr="00705C32">
        <w:rPr>
          <w:rFonts w:ascii="Times New Roman" w:hAnsi="Times New Roman" w:cs="Times New Roman"/>
        </w:rPr>
        <w:t xml:space="preserve"> .</w:t>
      </w:r>
      <w:r w:rsidR="00842B39" w:rsidRPr="00705C32">
        <w:rPr>
          <w:rFonts w:ascii="Times New Roman" w:hAnsi="Times New Roman" w:cs="Times New Roman"/>
        </w:rPr>
        <w:tab/>
        <w:t>(1.4</w:t>
      </w:r>
      <w:r w:rsidRPr="00705C32">
        <w:rPr>
          <w:rFonts w:ascii="Times New Roman" w:hAnsi="Times New Roman" w:cs="Times New Roman"/>
        </w:rPr>
        <w:t>)</w:t>
      </w:r>
    </w:p>
    <w:p w14:paraId="6350E783" w14:textId="1DDE9508" w:rsidR="005F44B1" w:rsidRPr="00705C32" w:rsidRDefault="005F44B1" w:rsidP="00705C32">
      <w:pPr>
        <w:pStyle w:val="MTDisplayEquation"/>
        <w:spacing w:line="240" w:lineRule="auto"/>
        <w:rPr>
          <w:rFonts w:ascii="Times New Roman" w:hAnsi="Times New Roman" w:cs="Times New Roman"/>
        </w:rPr>
      </w:pPr>
      <w:r w:rsidRPr="00705C32">
        <w:rPr>
          <w:rFonts w:ascii="Times New Roman" w:hAnsi="Times New Roman" w:cs="Times New Roman"/>
        </w:rPr>
        <w:tab/>
      </w:r>
      <w:r w:rsidRPr="00705C32">
        <w:rPr>
          <w:rFonts w:ascii="Times New Roman" w:hAnsi="Times New Roman" w:cs="Times New Roman"/>
          <w:position w:val="-14"/>
        </w:rPr>
        <w:object w:dxaOrig="3140" w:dyaOrig="400" w14:anchorId="0AB99144">
          <v:shape id="_x0000_i1045" type="#_x0000_t75" style="width:157.1pt;height:19.65pt" o:ole="">
            <v:imagedata r:id="rId50" o:title=""/>
          </v:shape>
          <o:OLEObject Type="Embed" ProgID="Equation.DSMT4" ShapeID="_x0000_i1045" DrawAspect="Content" ObjectID="_1808405061" r:id="rId51"/>
        </w:object>
      </w:r>
      <w:r w:rsidRPr="00705C32">
        <w:rPr>
          <w:rFonts w:ascii="Times New Roman" w:hAnsi="Times New Roman" w:cs="Times New Roman"/>
        </w:rPr>
        <w:t xml:space="preserve"> .</w:t>
      </w:r>
      <w:r w:rsidR="00842B39" w:rsidRPr="00705C32">
        <w:rPr>
          <w:rFonts w:ascii="Times New Roman" w:hAnsi="Times New Roman" w:cs="Times New Roman"/>
        </w:rPr>
        <w:tab/>
        <w:t>(1.5</w:t>
      </w:r>
      <w:r w:rsidRPr="00705C32">
        <w:rPr>
          <w:rFonts w:ascii="Times New Roman" w:hAnsi="Times New Roman" w:cs="Times New Roman"/>
        </w:rPr>
        <w:t>)</w:t>
      </w:r>
    </w:p>
    <w:p w14:paraId="31CE762B" w14:textId="77777777" w:rsidR="005F44B1" w:rsidRPr="00705C32" w:rsidRDefault="005F44B1" w:rsidP="00705C32">
      <w:pPr>
        <w:spacing w:line="240" w:lineRule="auto"/>
        <w:rPr>
          <w:rFonts w:ascii="Times New Roman" w:eastAsiaTheme="minorEastAsia" w:hAnsi="Times New Roman" w:cs="Times New Roman"/>
          <w:sz w:val="24"/>
          <w:szCs w:val="24"/>
        </w:rPr>
      </w:pPr>
      <w:r w:rsidRPr="00705C32">
        <w:rPr>
          <w:rFonts w:ascii="Times New Roman" w:eastAsiaTheme="minorEastAsia" w:hAnsi="Times New Roman" w:cs="Times New Roman"/>
          <w:sz w:val="24"/>
          <w:szCs w:val="24"/>
        </w:rPr>
        <w:t xml:space="preserve">And final time condition given </w:t>
      </w:r>
      <w:proofErr w:type="gramStart"/>
      <w:r w:rsidRPr="00705C32">
        <w:rPr>
          <w:rFonts w:ascii="Times New Roman" w:eastAsiaTheme="minorEastAsia" w:hAnsi="Times New Roman" w:cs="Times New Roman"/>
          <w:sz w:val="24"/>
          <w:szCs w:val="24"/>
        </w:rPr>
        <w:t>by :</w:t>
      </w:r>
      <w:proofErr w:type="gramEnd"/>
    </w:p>
    <w:p w14:paraId="5898177A" w14:textId="1A9ACD25" w:rsidR="005F44B1" w:rsidRPr="00705C32" w:rsidRDefault="005F44B1" w:rsidP="00705C32">
      <w:pPr>
        <w:pStyle w:val="MTDisplayEquation"/>
        <w:spacing w:line="240" w:lineRule="auto"/>
        <w:rPr>
          <w:rFonts w:ascii="Times New Roman" w:hAnsi="Times New Roman" w:cs="Times New Roman"/>
        </w:rPr>
      </w:pPr>
      <w:r w:rsidRPr="00705C32">
        <w:rPr>
          <w:rFonts w:ascii="Times New Roman" w:hAnsi="Times New Roman" w:cs="Times New Roman"/>
        </w:rPr>
        <w:tab/>
      </w:r>
      <w:r w:rsidRPr="00705C32">
        <w:rPr>
          <w:rFonts w:ascii="Times New Roman" w:hAnsi="Times New Roman" w:cs="Times New Roman"/>
          <w:position w:val="-14"/>
        </w:rPr>
        <w:object w:dxaOrig="3960" w:dyaOrig="440" w14:anchorId="0C069561">
          <v:shape id="_x0000_i1046" type="#_x0000_t75" style="width:199.15pt;height:21.5pt" o:ole="">
            <v:imagedata r:id="rId52" o:title=""/>
          </v:shape>
          <o:OLEObject Type="Embed" ProgID="Equation.DSMT4" ShapeID="_x0000_i1046" DrawAspect="Content" ObjectID="_1808405062" r:id="rId53"/>
        </w:object>
      </w:r>
      <w:r w:rsidR="00842B39" w:rsidRPr="00705C32">
        <w:rPr>
          <w:rFonts w:ascii="Times New Roman" w:hAnsi="Times New Roman" w:cs="Times New Roman"/>
        </w:rPr>
        <w:t xml:space="preserve"> </w:t>
      </w:r>
      <w:r w:rsidR="00842B39" w:rsidRPr="00705C32">
        <w:rPr>
          <w:rFonts w:ascii="Times New Roman" w:hAnsi="Times New Roman" w:cs="Times New Roman"/>
        </w:rPr>
        <w:tab/>
        <w:t>(1.6</w:t>
      </w:r>
      <w:r w:rsidRPr="00705C32">
        <w:rPr>
          <w:rFonts w:ascii="Times New Roman" w:hAnsi="Times New Roman" w:cs="Times New Roman"/>
        </w:rPr>
        <w:t>)</w:t>
      </w:r>
    </w:p>
    <w:p w14:paraId="5DC98493" w14:textId="33EDF6B7" w:rsidR="005F44B1" w:rsidRPr="00705C32" w:rsidRDefault="00842B39" w:rsidP="00705C32">
      <w:pPr>
        <w:spacing w:line="240" w:lineRule="auto"/>
        <w:rPr>
          <w:rFonts w:ascii="Times New Roman" w:hAnsi="Times New Roman" w:cs="Times New Roman"/>
          <w:sz w:val="24"/>
          <w:szCs w:val="24"/>
        </w:rPr>
      </w:pPr>
      <w:r w:rsidRPr="00705C32">
        <w:rPr>
          <w:rFonts w:ascii="Times New Roman" w:hAnsi="Times New Roman" w:cs="Times New Roman"/>
          <w:sz w:val="24"/>
          <w:szCs w:val="24"/>
        </w:rPr>
        <w:t>Equation (1</w:t>
      </w:r>
      <w:r w:rsidR="005F44B1" w:rsidRPr="00705C32">
        <w:rPr>
          <w:rFonts w:ascii="Times New Roman" w:hAnsi="Times New Roman" w:cs="Times New Roman"/>
          <w:sz w:val="24"/>
          <w:szCs w:val="24"/>
        </w:rPr>
        <w:t xml:space="preserve">.3) is the value of asset is worthless when the stock price is zero, Amadi </w:t>
      </w:r>
      <w:proofErr w:type="gramStart"/>
      <w:r w:rsidR="005F44B1" w:rsidRPr="00705C32">
        <w:rPr>
          <w:rFonts w:ascii="Times New Roman" w:hAnsi="Times New Roman" w:cs="Times New Roman"/>
          <w:sz w:val="24"/>
          <w:szCs w:val="24"/>
        </w:rPr>
        <w:t>et al.(</w:t>
      </w:r>
      <w:proofErr w:type="gramEnd"/>
      <w:r w:rsidR="005F44B1" w:rsidRPr="00705C32">
        <w:rPr>
          <w:rFonts w:ascii="Times New Roman" w:hAnsi="Times New Roman" w:cs="Times New Roman"/>
          <w:sz w:val="24"/>
          <w:szCs w:val="24"/>
        </w:rPr>
        <w:t>2024). The details of the above option model can be expressly be found in the following books: Black-Scholes (1973), Hull (2012) etc.</w:t>
      </w:r>
    </w:p>
    <w:p w14:paraId="16EFF2C4" w14:textId="77777777" w:rsidR="005F44B1" w:rsidRPr="00705C32" w:rsidRDefault="005F44B1" w:rsidP="00705C32">
      <w:pPr>
        <w:pStyle w:val="MTDisplayEquation"/>
        <w:spacing w:line="240" w:lineRule="auto"/>
        <w:rPr>
          <w:rFonts w:ascii="Times New Roman" w:hAnsi="Times New Roman" w:cs="Times New Roman"/>
        </w:rPr>
      </w:pPr>
      <w:r w:rsidRPr="00705C32">
        <w:rPr>
          <w:rFonts w:ascii="Times New Roman" w:hAnsi="Times New Roman" w:cs="Times New Roman"/>
        </w:rPr>
        <w:lastRenderedPageBreak/>
        <w:tab/>
      </w:r>
    </w:p>
    <w:p w14:paraId="0E410A3F" w14:textId="03E146BC" w:rsidR="005F44B1" w:rsidRPr="00705C32" w:rsidRDefault="005F44B1" w:rsidP="00705C32">
      <w:pPr>
        <w:spacing w:line="240" w:lineRule="auto"/>
        <w:rPr>
          <w:rFonts w:ascii="Times New Roman" w:eastAsiaTheme="minorEastAsia" w:hAnsi="Times New Roman" w:cs="Times New Roman"/>
          <w:sz w:val="24"/>
          <w:szCs w:val="24"/>
        </w:rPr>
      </w:pPr>
      <w:r w:rsidRPr="00705C32">
        <w:rPr>
          <w:rFonts w:ascii="Times New Roman" w:eastAsiaTheme="minorEastAsia" w:hAnsi="Times New Roman" w:cs="Times New Roman"/>
          <w:sz w:val="24"/>
          <w:szCs w:val="24"/>
        </w:rPr>
        <w:t>To eli</w:t>
      </w:r>
      <w:r w:rsidR="00842B39" w:rsidRPr="00705C32">
        <w:rPr>
          <w:rFonts w:ascii="Times New Roman" w:eastAsiaTheme="minorEastAsia" w:hAnsi="Times New Roman" w:cs="Times New Roman"/>
          <w:sz w:val="24"/>
          <w:szCs w:val="24"/>
        </w:rPr>
        <w:t>minate the price process in (1.3- 1.6</w:t>
      </w:r>
      <w:r w:rsidRPr="00705C32">
        <w:rPr>
          <w:rFonts w:ascii="Times New Roman" w:eastAsiaTheme="minorEastAsia" w:hAnsi="Times New Roman" w:cs="Times New Roman"/>
          <w:sz w:val="24"/>
          <w:szCs w:val="24"/>
        </w:rPr>
        <w:t xml:space="preserve">) slightly gives the Black-Scholes analytic </w:t>
      </w:r>
      <w:r w:rsidRPr="00705C32">
        <w:rPr>
          <w:rFonts w:ascii="Times New Roman" w:hAnsi="Times New Roman" w:cs="Times New Roman"/>
          <w:sz w:val="24"/>
          <w:szCs w:val="24"/>
        </w:rPr>
        <w:t xml:space="preserve">  formula for the prices of European call option is given as follows</w:t>
      </w:r>
    </w:p>
    <w:p w14:paraId="7032B979" w14:textId="50BE8FBF" w:rsidR="005F44B1" w:rsidRPr="00705C32" w:rsidRDefault="005F44B1" w:rsidP="00705C32">
      <w:pPr>
        <w:pStyle w:val="MTDisplayEquation"/>
        <w:spacing w:line="240" w:lineRule="auto"/>
        <w:rPr>
          <w:rFonts w:ascii="Times New Roman" w:hAnsi="Times New Roman" w:cs="Times New Roman"/>
        </w:rPr>
      </w:pPr>
      <w:r w:rsidRPr="00705C32">
        <w:rPr>
          <w:rFonts w:ascii="Times New Roman" w:hAnsi="Times New Roman" w:cs="Times New Roman"/>
        </w:rPr>
        <w:tab/>
      </w:r>
      <w:r w:rsidRPr="00705C32">
        <w:rPr>
          <w:rFonts w:ascii="Times New Roman" w:hAnsi="Times New Roman" w:cs="Times New Roman"/>
          <w:position w:val="-110"/>
        </w:rPr>
        <w:object w:dxaOrig="2720" w:dyaOrig="2320" w14:anchorId="739D5C23">
          <v:shape id="_x0000_i1047" type="#_x0000_t75" style="width:135.6pt;height:115.95pt" o:ole="">
            <v:imagedata r:id="rId54" o:title=""/>
          </v:shape>
          <o:OLEObject Type="Embed" ProgID="Equation.DSMT4" ShapeID="_x0000_i1047" DrawAspect="Content" ObjectID="_1808405063" r:id="rId55"/>
        </w:object>
      </w:r>
      <w:r w:rsidR="00842B39" w:rsidRPr="00705C32">
        <w:rPr>
          <w:rFonts w:ascii="Times New Roman" w:hAnsi="Times New Roman" w:cs="Times New Roman"/>
        </w:rPr>
        <w:tab/>
        <w:t>(1.7</w:t>
      </w:r>
      <w:r w:rsidRPr="00705C32">
        <w:rPr>
          <w:rFonts w:ascii="Times New Roman" w:hAnsi="Times New Roman" w:cs="Times New Roman"/>
        </w:rPr>
        <w:t>)</w:t>
      </w:r>
    </w:p>
    <w:p w14:paraId="650245B3" w14:textId="77777777" w:rsidR="005F44B1" w:rsidRPr="00705C32" w:rsidRDefault="005F44B1" w:rsidP="00705C32">
      <w:pPr>
        <w:pStyle w:val="MTDisplayEquation"/>
        <w:tabs>
          <w:tab w:val="left" w:pos="4500"/>
        </w:tabs>
        <w:spacing w:after="0" w:line="240" w:lineRule="auto"/>
        <w:rPr>
          <w:rFonts w:ascii="Times New Roman" w:hAnsi="Times New Roman" w:cs="Times New Roman"/>
        </w:rPr>
      </w:pPr>
      <w:r w:rsidRPr="00705C32">
        <w:rPr>
          <w:rFonts w:ascii="Times New Roman" w:hAnsi="Times New Roman" w:cs="Times New Roman"/>
        </w:rPr>
        <w:t xml:space="preserve">where </w:t>
      </w:r>
      <w:r w:rsidRPr="00705C32">
        <w:rPr>
          <w:rFonts w:ascii="Times New Roman" w:hAnsi="Times New Roman" w:cs="Times New Roman"/>
          <w:noProof/>
          <w:position w:val="-6"/>
        </w:rPr>
        <w:object w:dxaOrig="240" w:dyaOrig="279" w14:anchorId="76E4A9DD">
          <v:shape id="_x0000_i1048" type="#_x0000_t75" style="width:12.15pt;height:14.05pt" o:ole="">
            <v:imagedata r:id="rId56" o:title=""/>
          </v:shape>
          <o:OLEObject Type="Embed" ProgID="Equation.DSMT4" ShapeID="_x0000_i1048" DrawAspect="Content" ObjectID="_1808405064" r:id="rId57"/>
        </w:object>
      </w:r>
      <w:r w:rsidRPr="00705C32">
        <w:rPr>
          <w:rFonts w:ascii="Times New Roman" w:hAnsi="Times New Roman" w:cs="Times New Roman"/>
          <w:noProof/>
          <w:position w:val="-6"/>
        </w:rPr>
        <w:t xml:space="preserve"> </w:t>
      </w:r>
      <w:r w:rsidRPr="00705C32">
        <w:rPr>
          <w:rFonts w:ascii="Times New Roman" w:hAnsi="Times New Roman" w:cs="Times New Roman"/>
        </w:rPr>
        <w:t>is Price of a call option,</w:t>
      </w:r>
      <w:r w:rsidRPr="00705C32">
        <w:rPr>
          <w:rFonts w:ascii="Times New Roman" w:hAnsi="Times New Roman" w:cs="Times New Roman"/>
          <w:noProof/>
          <w:position w:val="-4"/>
        </w:rPr>
        <w:drawing>
          <wp:inline distT="0" distB="0" distL="0" distR="0" wp14:anchorId="0F40F7F3" wp14:editId="4A74E44B">
            <wp:extent cx="86360" cy="1289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6360" cy="128905"/>
                    </a:xfrm>
                    <a:prstGeom prst="rect">
                      <a:avLst/>
                    </a:prstGeom>
                    <a:noFill/>
                    <a:ln>
                      <a:noFill/>
                    </a:ln>
                  </pic:spPr>
                </pic:pic>
              </a:graphicData>
            </a:graphic>
          </wp:inline>
        </w:drawing>
      </w:r>
      <w:r w:rsidRPr="00705C32">
        <w:rPr>
          <w:rFonts w:ascii="Times New Roman" w:hAnsi="Times New Roman" w:cs="Times New Roman"/>
          <w:noProof/>
          <w:position w:val="-6"/>
        </w:rPr>
        <w:object w:dxaOrig="220" w:dyaOrig="279" w14:anchorId="3D558CEE">
          <v:shape id="_x0000_i1049" type="#_x0000_t75" style="width:11.2pt;height:14.05pt" o:ole="">
            <v:imagedata r:id="rId58" o:title=""/>
          </v:shape>
          <o:OLEObject Type="Embed" ProgID="Equation.DSMT4" ShapeID="_x0000_i1049" DrawAspect="Content" ObjectID="_1808405065" r:id="rId59"/>
        </w:object>
      </w:r>
      <w:r w:rsidRPr="00705C32">
        <w:rPr>
          <w:rFonts w:ascii="Times New Roman" w:hAnsi="Times New Roman" w:cs="Times New Roman"/>
          <w:noProof/>
          <w:position w:val="-6"/>
        </w:rPr>
        <w:t xml:space="preserve"> </w:t>
      </w:r>
      <w:r w:rsidRPr="00705C32">
        <w:rPr>
          <w:rFonts w:ascii="Times New Roman" w:hAnsi="Times New Roman" w:cs="Times New Roman"/>
        </w:rPr>
        <w:t>is price of underlying asset,</w:t>
      </w:r>
      <w:r w:rsidRPr="00705C32">
        <w:rPr>
          <w:rFonts w:ascii="Times New Roman" w:hAnsi="Times New Roman" w:cs="Times New Roman"/>
          <w:noProof/>
          <w:position w:val="-4"/>
        </w:rPr>
        <w:object w:dxaOrig="260" w:dyaOrig="260" w14:anchorId="160C53DD">
          <v:shape id="_x0000_i1050" type="#_x0000_t75" style="width:12.15pt;height:12.15pt" o:ole="">
            <v:imagedata r:id="rId60" o:title=""/>
          </v:shape>
          <o:OLEObject Type="Embed" ProgID="Equation.DSMT4" ShapeID="_x0000_i1050" DrawAspect="Content" ObjectID="_1808405066" r:id="rId61"/>
        </w:object>
      </w:r>
      <w:r w:rsidRPr="00705C32">
        <w:rPr>
          <w:rFonts w:ascii="Times New Roman" w:hAnsi="Times New Roman" w:cs="Times New Roman"/>
          <w:noProof/>
          <w:position w:val="-4"/>
        </w:rPr>
        <w:t xml:space="preserve"> </w:t>
      </w:r>
      <w:r w:rsidRPr="00705C32">
        <w:rPr>
          <w:rFonts w:ascii="Times New Roman" w:hAnsi="Times New Roman" w:cs="Times New Roman"/>
        </w:rPr>
        <w:t>is the strike price,</w:t>
      </w:r>
      <w:r w:rsidRPr="00705C32">
        <w:rPr>
          <w:rFonts w:ascii="Times New Roman" w:hAnsi="Times New Roman" w:cs="Times New Roman"/>
          <w:noProof/>
          <w:position w:val="-4"/>
        </w:rPr>
        <w:drawing>
          <wp:inline distT="0" distB="0" distL="0" distR="0" wp14:anchorId="0166E1E0" wp14:editId="62F3EC92">
            <wp:extent cx="86360" cy="11811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86360" cy="118110"/>
                    </a:xfrm>
                    <a:prstGeom prst="rect">
                      <a:avLst/>
                    </a:prstGeom>
                    <a:noFill/>
                    <a:ln>
                      <a:noFill/>
                    </a:ln>
                  </pic:spPr>
                </pic:pic>
              </a:graphicData>
            </a:graphic>
          </wp:inline>
        </w:drawing>
      </w:r>
      <w:r w:rsidRPr="00705C32">
        <w:rPr>
          <w:rFonts w:ascii="Times New Roman" w:hAnsi="Times New Roman" w:cs="Times New Roman"/>
        </w:rPr>
        <w:t>is the riskless rate ,</w:t>
      </w:r>
      <w:r w:rsidRPr="00705C32">
        <w:rPr>
          <w:rFonts w:ascii="Times New Roman" w:hAnsi="Times New Roman" w:cs="Times New Roman"/>
          <w:noProof/>
          <w:position w:val="-4"/>
        </w:rPr>
        <w:drawing>
          <wp:inline distT="0" distB="0" distL="0" distR="0" wp14:anchorId="42C77E99" wp14:editId="7A50858D">
            <wp:extent cx="118110" cy="1181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705C32">
        <w:rPr>
          <w:rFonts w:ascii="Times New Roman" w:hAnsi="Times New Roman" w:cs="Times New Roman"/>
        </w:rPr>
        <w:t>is time to maturity,</w:t>
      </w:r>
      <w:r w:rsidRPr="00705C32">
        <w:rPr>
          <w:rFonts w:ascii="Times New Roman" w:hAnsi="Times New Roman" w:cs="Times New Roman"/>
          <w:noProof/>
          <w:position w:val="-12"/>
        </w:rPr>
        <w:drawing>
          <wp:inline distT="0" distB="0" distL="0" distR="0" wp14:anchorId="7E20677B" wp14:editId="3C2EE43A">
            <wp:extent cx="128905" cy="24765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28905" cy="247650"/>
                    </a:xfrm>
                    <a:prstGeom prst="rect">
                      <a:avLst/>
                    </a:prstGeom>
                    <a:noFill/>
                    <a:ln>
                      <a:noFill/>
                    </a:ln>
                  </pic:spPr>
                </pic:pic>
              </a:graphicData>
            </a:graphic>
          </wp:inline>
        </w:drawing>
      </w:r>
      <w:r w:rsidRPr="00705C32">
        <w:rPr>
          <w:rFonts w:ascii="Times New Roman" w:hAnsi="Times New Roman" w:cs="Times New Roman"/>
          <w:position w:val="-12"/>
        </w:rPr>
        <w:t xml:space="preserve">  </w:t>
      </w:r>
      <w:r w:rsidRPr="00705C32">
        <w:rPr>
          <w:rFonts w:ascii="Times New Roman" w:hAnsi="Times New Roman" w:cs="Times New Roman"/>
        </w:rPr>
        <w:t>is variance of underlying asset,</w:t>
      </w:r>
      <w:r w:rsidRPr="00705C32">
        <w:rPr>
          <w:rFonts w:ascii="Times New Roman" w:hAnsi="Times New Roman" w:cs="Times New Roman"/>
          <w:noProof/>
          <w:position w:val="-12"/>
        </w:rPr>
        <w:drawing>
          <wp:inline distT="0" distB="0" distL="0" distR="0" wp14:anchorId="6DF6595D" wp14:editId="1ECF2BE4">
            <wp:extent cx="128905" cy="24765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8905" cy="247650"/>
                    </a:xfrm>
                    <a:prstGeom prst="rect">
                      <a:avLst/>
                    </a:prstGeom>
                    <a:noFill/>
                    <a:ln>
                      <a:noFill/>
                    </a:ln>
                  </pic:spPr>
                </pic:pic>
              </a:graphicData>
            </a:graphic>
          </wp:inline>
        </w:drawing>
      </w:r>
      <w:r w:rsidRPr="00705C32">
        <w:rPr>
          <w:rFonts w:ascii="Times New Roman" w:hAnsi="Times New Roman" w:cs="Times New Roman"/>
        </w:rPr>
        <w:t xml:space="preserve"> is standard deviation of the (generally referred to as volatility) underlying asset, and </w:t>
      </w:r>
      <w:r w:rsidRPr="00705C32">
        <w:rPr>
          <w:rFonts w:ascii="Times New Roman" w:hAnsi="Times New Roman" w:cs="Times New Roman"/>
          <w:noProof/>
          <w:position w:val="-6"/>
        </w:rPr>
        <w:drawing>
          <wp:inline distT="0" distB="0" distL="0" distR="0" wp14:anchorId="0CD37AE9" wp14:editId="281EEF26">
            <wp:extent cx="128905" cy="128905"/>
            <wp:effectExtent l="0" t="0" r="4445"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705C32">
        <w:rPr>
          <w:rFonts w:ascii="Times New Roman" w:hAnsi="Times New Roman" w:cs="Times New Roman"/>
        </w:rPr>
        <w:t>is the cumulative normal distribution.</w:t>
      </w:r>
    </w:p>
    <w:p w14:paraId="2338CFB4" w14:textId="77777777" w:rsidR="005F44B1" w:rsidRPr="00705C32" w:rsidRDefault="005F44B1" w:rsidP="00705C32">
      <w:pPr>
        <w:spacing w:line="240" w:lineRule="auto"/>
        <w:rPr>
          <w:rFonts w:ascii="Times New Roman" w:eastAsiaTheme="minorEastAsia" w:hAnsi="Times New Roman" w:cs="Times New Roman"/>
          <w:sz w:val="24"/>
          <w:szCs w:val="24"/>
        </w:rPr>
      </w:pPr>
      <w:r w:rsidRPr="00705C32">
        <w:rPr>
          <w:rFonts w:ascii="Times New Roman" w:hAnsi="Times New Roman" w:cs="Times New Roman"/>
          <w:sz w:val="24"/>
          <w:szCs w:val="24"/>
        </w:rPr>
        <w:t xml:space="preserve">Similarly </w:t>
      </w:r>
      <w:r w:rsidRPr="00705C32">
        <w:rPr>
          <w:rFonts w:ascii="Times New Roman" w:eastAsiaTheme="minorEastAsia" w:hAnsi="Times New Roman" w:cs="Times New Roman"/>
          <w:sz w:val="24"/>
          <w:szCs w:val="24"/>
        </w:rPr>
        <w:t xml:space="preserve">Black-Scholes analytic </w:t>
      </w:r>
      <w:r w:rsidRPr="00705C32">
        <w:rPr>
          <w:rFonts w:ascii="Times New Roman" w:hAnsi="Times New Roman" w:cs="Times New Roman"/>
          <w:sz w:val="24"/>
          <w:szCs w:val="24"/>
        </w:rPr>
        <w:t xml:space="preserve">  formula for the prices of European </w:t>
      </w:r>
      <w:proofErr w:type="spellStart"/>
      <w:r w:rsidRPr="00705C32">
        <w:rPr>
          <w:rFonts w:ascii="Times New Roman" w:hAnsi="Times New Roman" w:cs="Times New Roman"/>
          <w:sz w:val="24"/>
          <w:szCs w:val="24"/>
        </w:rPr>
        <w:t>Putl</w:t>
      </w:r>
      <w:proofErr w:type="spellEnd"/>
      <w:r w:rsidRPr="00705C32">
        <w:rPr>
          <w:rFonts w:ascii="Times New Roman" w:hAnsi="Times New Roman" w:cs="Times New Roman"/>
          <w:sz w:val="24"/>
          <w:szCs w:val="24"/>
        </w:rPr>
        <w:t xml:space="preserve"> option is given as follows</w:t>
      </w:r>
    </w:p>
    <w:p w14:paraId="5584E08A" w14:textId="77777777" w:rsidR="005F44B1" w:rsidRPr="00705C32" w:rsidRDefault="005F44B1" w:rsidP="00705C32">
      <w:pPr>
        <w:pStyle w:val="MTDisplayEquation"/>
        <w:spacing w:line="240" w:lineRule="auto"/>
        <w:rPr>
          <w:rFonts w:ascii="Times New Roman" w:hAnsi="Times New Roman" w:cs="Times New Roman"/>
        </w:rPr>
      </w:pPr>
      <w:r w:rsidRPr="00705C32">
        <w:rPr>
          <w:rFonts w:ascii="Times New Roman" w:hAnsi="Times New Roman" w:cs="Times New Roman"/>
        </w:rPr>
        <w:tab/>
      </w:r>
    </w:p>
    <w:p w14:paraId="65A6F828" w14:textId="76ACA402" w:rsidR="005F44B1" w:rsidRPr="00705C32" w:rsidRDefault="005F44B1" w:rsidP="00705C32">
      <w:pPr>
        <w:pStyle w:val="MTDisplayEquation"/>
        <w:spacing w:line="240" w:lineRule="auto"/>
        <w:rPr>
          <w:rFonts w:ascii="Times New Roman" w:hAnsi="Times New Roman" w:cs="Times New Roman"/>
        </w:rPr>
      </w:pPr>
      <w:r w:rsidRPr="00705C32">
        <w:rPr>
          <w:rFonts w:ascii="Times New Roman" w:hAnsi="Times New Roman" w:cs="Times New Roman"/>
        </w:rPr>
        <w:tab/>
      </w:r>
      <w:r w:rsidRPr="00705C32">
        <w:rPr>
          <w:rFonts w:ascii="Times New Roman" w:hAnsi="Times New Roman" w:cs="Times New Roman"/>
          <w:position w:val="-110"/>
        </w:rPr>
        <w:object w:dxaOrig="2720" w:dyaOrig="2320" w14:anchorId="71FA111C">
          <v:shape id="_x0000_i1051" type="#_x0000_t75" style="width:135.6pt;height:115.95pt" o:ole="">
            <v:imagedata r:id="rId67" o:title=""/>
          </v:shape>
          <o:OLEObject Type="Embed" ProgID="Equation.DSMT4" ShapeID="_x0000_i1051" DrawAspect="Content" ObjectID="_1808405067" r:id="rId68"/>
        </w:object>
      </w:r>
      <w:r w:rsidR="00842B39" w:rsidRPr="00705C32">
        <w:rPr>
          <w:rFonts w:ascii="Times New Roman" w:hAnsi="Times New Roman" w:cs="Times New Roman"/>
        </w:rPr>
        <w:t xml:space="preserve"> </w:t>
      </w:r>
      <w:r w:rsidR="00842B39" w:rsidRPr="00705C32">
        <w:rPr>
          <w:rFonts w:ascii="Times New Roman" w:hAnsi="Times New Roman" w:cs="Times New Roman"/>
        </w:rPr>
        <w:tab/>
        <w:t>(1.8</w:t>
      </w:r>
      <w:r w:rsidRPr="00705C32">
        <w:rPr>
          <w:rFonts w:ascii="Times New Roman" w:hAnsi="Times New Roman" w:cs="Times New Roman"/>
        </w:rPr>
        <w:t>)</w:t>
      </w:r>
    </w:p>
    <w:p w14:paraId="518AF132" w14:textId="4BCB486E" w:rsidR="005F44B1" w:rsidRPr="00705C32" w:rsidRDefault="005F44B1" w:rsidP="00705C32">
      <w:pPr>
        <w:pStyle w:val="MTDisplayEquation"/>
        <w:spacing w:line="240" w:lineRule="auto"/>
        <w:rPr>
          <w:rFonts w:ascii="Times New Roman" w:hAnsi="Times New Roman" w:cs="Times New Roman"/>
        </w:rPr>
      </w:pPr>
      <w:r w:rsidRPr="00705C32">
        <w:rPr>
          <w:rFonts w:ascii="Times New Roman" w:hAnsi="Times New Roman" w:cs="Times New Roman"/>
        </w:rPr>
        <w:tab/>
      </w:r>
    </w:p>
    <w:p w14:paraId="367F2DC8" w14:textId="67A2F2C4" w:rsidR="00E47B61" w:rsidRPr="00705C32" w:rsidRDefault="005F44B1" w:rsidP="00705C32">
      <w:pPr>
        <w:spacing w:line="240" w:lineRule="auto"/>
        <w:rPr>
          <w:rFonts w:ascii="Times New Roman" w:hAnsi="Times New Roman" w:cs="Times New Roman"/>
          <w:sz w:val="24"/>
          <w:szCs w:val="24"/>
        </w:rPr>
      </w:pPr>
      <w:r w:rsidRPr="00705C32">
        <w:rPr>
          <w:rFonts w:ascii="Times New Roman" w:hAnsi="Times New Roman" w:cs="Times New Roman"/>
          <w:sz w:val="24"/>
          <w:szCs w:val="24"/>
        </w:rPr>
        <w:t>where</w:t>
      </w:r>
      <w:r w:rsidRPr="00705C32">
        <w:rPr>
          <w:rFonts w:ascii="Times New Roman" w:hAnsi="Times New Roman" w:cs="Times New Roman"/>
          <w:noProof/>
          <w:position w:val="-4"/>
          <w:sz w:val="24"/>
          <w:szCs w:val="24"/>
        </w:rPr>
        <w:drawing>
          <wp:inline distT="0" distB="0" distL="0" distR="0" wp14:anchorId="45C9489D" wp14:editId="55F397A2">
            <wp:extent cx="104775" cy="161925"/>
            <wp:effectExtent l="0" t="0" r="9525" b="952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705C32">
        <w:rPr>
          <w:rFonts w:ascii="Times New Roman" w:hAnsi="Times New Roman" w:cs="Times New Roman"/>
          <w:position w:val="-4"/>
          <w:sz w:val="24"/>
          <w:szCs w:val="24"/>
        </w:rPr>
        <w:t xml:space="preserve"> </w:t>
      </w:r>
      <w:r w:rsidRPr="00705C32">
        <w:rPr>
          <w:rFonts w:ascii="Times New Roman" w:hAnsi="Times New Roman" w:cs="Times New Roman"/>
          <w:sz w:val="24"/>
          <w:szCs w:val="24"/>
        </w:rPr>
        <w:t>is the price of a put option and the meaning of other paramet</w:t>
      </w:r>
      <w:r w:rsidR="00842B39" w:rsidRPr="00705C32">
        <w:rPr>
          <w:rFonts w:ascii="Times New Roman" w:hAnsi="Times New Roman" w:cs="Times New Roman"/>
          <w:sz w:val="24"/>
          <w:szCs w:val="24"/>
        </w:rPr>
        <w:t>ers remain the same as in (1.7</w:t>
      </w:r>
      <w:r w:rsidRPr="00705C32">
        <w:rPr>
          <w:rFonts w:ascii="Times New Roman" w:hAnsi="Times New Roman" w:cs="Times New Roman"/>
          <w:sz w:val="24"/>
          <w:szCs w:val="24"/>
        </w:rPr>
        <w:t>) Hull (2003).</w:t>
      </w:r>
    </w:p>
    <w:p w14:paraId="50A68717" w14:textId="4E993C71" w:rsidR="00F61617" w:rsidRPr="00705C32" w:rsidRDefault="00F61617" w:rsidP="00705C32">
      <w:pPr>
        <w:spacing w:line="240" w:lineRule="auto"/>
        <w:rPr>
          <w:rFonts w:ascii="Times New Roman" w:hAnsi="Times New Roman" w:cs="Times New Roman"/>
          <w:sz w:val="24"/>
          <w:szCs w:val="24"/>
        </w:rPr>
      </w:pPr>
      <w:r w:rsidRPr="00705C32">
        <w:rPr>
          <w:rFonts w:ascii="Times New Roman" w:hAnsi="Times New Roman" w:cs="Times New Roman"/>
          <w:sz w:val="24"/>
          <w:szCs w:val="24"/>
        </w:rPr>
        <w:t>However, the overall expected growth-rates for Fidelity, Access banks and their future merging is defined in a risk-neutral world as follows:</w:t>
      </w:r>
    </w:p>
    <w:p w14:paraId="02BFF8B6" w14:textId="1C5A2030" w:rsidR="006F0590" w:rsidRPr="007C59B8" w:rsidRDefault="00F61617" w:rsidP="007C59B8">
      <w:pPr>
        <w:pStyle w:val="MTDisplayEquation"/>
        <w:spacing w:line="240" w:lineRule="auto"/>
        <w:rPr>
          <w:rFonts w:ascii="Times New Roman" w:hAnsi="Times New Roman" w:cs="Times New Roman"/>
        </w:rPr>
      </w:pPr>
      <w:r w:rsidRPr="00705C32">
        <w:rPr>
          <w:rFonts w:ascii="Times New Roman" w:hAnsi="Times New Roman" w:cs="Times New Roman"/>
        </w:rPr>
        <w:tab/>
      </w:r>
      <w:r w:rsidRPr="00705C32">
        <w:rPr>
          <w:rFonts w:ascii="Times New Roman" w:hAnsi="Times New Roman" w:cs="Times New Roman"/>
          <w:position w:val="-32"/>
        </w:rPr>
        <w:object w:dxaOrig="4920" w:dyaOrig="760" w14:anchorId="31043C36">
          <v:shape id="_x0000_i1052" type="#_x0000_t75" style="width:245.9pt;height:38.35pt" o:ole="">
            <v:imagedata r:id="rId70" o:title=""/>
          </v:shape>
          <o:OLEObject Type="Embed" ProgID="Equation.DSMT4" ShapeID="_x0000_i1052" DrawAspect="Content" ObjectID="_1808405068" r:id="rId71"/>
        </w:object>
      </w:r>
    </w:p>
    <w:p w14:paraId="1252ADA0" w14:textId="1841844C" w:rsidR="00A06C3F" w:rsidRPr="00726487" w:rsidRDefault="00A06C3F" w:rsidP="001C1CAA">
      <w:pPr>
        <w:spacing w:line="480" w:lineRule="auto"/>
        <w:rPr>
          <w:rFonts w:ascii="Times New Roman" w:hAnsi="Times New Roman" w:cs="Times New Roman"/>
          <w:b/>
          <w:sz w:val="24"/>
          <w:szCs w:val="24"/>
        </w:rPr>
      </w:pPr>
      <w:r>
        <w:rPr>
          <w:rFonts w:ascii="Times New Roman" w:hAnsi="Times New Roman" w:cs="Times New Roman"/>
          <w:b/>
          <w:sz w:val="24"/>
          <w:szCs w:val="24"/>
        </w:rPr>
        <w:t>RESULTS</w:t>
      </w:r>
      <w:r w:rsidR="007C59B8">
        <w:rPr>
          <w:rFonts w:ascii="Times New Roman" w:hAnsi="Times New Roman" w:cs="Times New Roman"/>
          <w:b/>
          <w:sz w:val="24"/>
          <w:szCs w:val="24"/>
        </w:rPr>
        <w:t xml:space="preserve"> AND DISCUSSION</w:t>
      </w:r>
    </w:p>
    <w:p w14:paraId="6C5E295B" w14:textId="0C8D0F47" w:rsidR="000C4265" w:rsidRDefault="00A06C3F" w:rsidP="00D077D1">
      <w:pPr>
        <w:spacing w:line="240" w:lineRule="auto"/>
        <w:rPr>
          <w:rFonts w:ascii="Times New Roman" w:hAnsi="Times New Roman" w:cs="Times New Roman"/>
          <w:sz w:val="24"/>
          <w:szCs w:val="24"/>
        </w:rPr>
      </w:pPr>
      <w:r>
        <w:rPr>
          <w:rFonts w:ascii="Times New Roman" w:hAnsi="Times New Roman" w:cs="Times New Roman"/>
          <w:sz w:val="24"/>
          <w:szCs w:val="24"/>
        </w:rPr>
        <w:t>This Section presents analyzed results whose methods</w:t>
      </w:r>
      <w:r w:rsidRPr="00726487">
        <w:rPr>
          <w:rFonts w:ascii="Times New Roman" w:hAnsi="Times New Roman" w:cs="Times New Roman"/>
          <w:sz w:val="24"/>
          <w:szCs w:val="24"/>
        </w:rPr>
        <w:t xml:space="preserve"> are </w:t>
      </w:r>
      <w:r w:rsidR="001C1CAA">
        <w:rPr>
          <w:rFonts w:ascii="Times New Roman" w:hAnsi="Times New Roman" w:cs="Times New Roman"/>
          <w:sz w:val="24"/>
          <w:szCs w:val="24"/>
        </w:rPr>
        <w:t>stated in above section</w:t>
      </w:r>
      <w:r>
        <w:rPr>
          <w:rFonts w:ascii="Times New Roman" w:hAnsi="Times New Roman" w:cs="Times New Roman"/>
          <w:sz w:val="24"/>
          <w:szCs w:val="24"/>
        </w:rPr>
        <w:t xml:space="preserve">. </w:t>
      </w:r>
      <w:proofErr w:type="gramStart"/>
      <w:r w:rsidRPr="00726487">
        <w:rPr>
          <w:rFonts w:ascii="Times New Roman" w:hAnsi="Times New Roman" w:cs="Times New Roman"/>
          <w:sz w:val="24"/>
          <w:szCs w:val="24"/>
        </w:rPr>
        <w:t>Hence</w:t>
      </w:r>
      <w:proofErr w:type="gramEnd"/>
      <w:r w:rsidRPr="00726487">
        <w:rPr>
          <w:rFonts w:ascii="Times New Roman" w:hAnsi="Times New Roman" w:cs="Times New Roman"/>
          <w:sz w:val="24"/>
          <w:szCs w:val="24"/>
        </w:rPr>
        <w:t xml:space="preserve"> we have the </w:t>
      </w:r>
      <w:r w:rsidR="00383D22" w:rsidRPr="00726487">
        <w:rPr>
          <w:rFonts w:ascii="Times New Roman" w:hAnsi="Times New Roman" w:cs="Times New Roman"/>
          <w:sz w:val="24"/>
          <w:szCs w:val="24"/>
        </w:rPr>
        <w:t>following</w:t>
      </w:r>
      <w:r w:rsidR="005831D2">
        <w:rPr>
          <w:rFonts w:ascii="Times New Roman" w:hAnsi="Times New Roman" w:cs="Times New Roman"/>
          <w:sz w:val="24"/>
          <w:szCs w:val="24"/>
        </w:rPr>
        <w:t xml:space="preserve"> parameter values</w:t>
      </w:r>
      <w:r w:rsidR="00383D22" w:rsidRPr="00726487">
        <w:rPr>
          <w:rFonts w:ascii="Times New Roman" w:hAnsi="Times New Roman" w:cs="Times New Roman"/>
          <w:sz w:val="24"/>
          <w:szCs w:val="24"/>
        </w:rPr>
        <w:t>:</w:t>
      </w:r>
      <w:r w:rsidRPr="00726487">
        <w:rPr>
          <w:rFonts w:ascii="Times New Roman" w:hAnsi="Times New Roman" w:cs="Times New Roman"/>
          <w:sz w:val="24"/>
          <w:szCs w:val="24"/>
        </w:rPr>
        <w:t xml:space="preserve"> </w:t>
      </w:r>
      <w:r w:rsidR="005831D2" w:rsidRPr="006A71D6">
        <w:rPr>
          <w:rFonts w:ascii="Times New Roman" w:hAnsi="Times New Roman" w:cs="Times New Roman"/>
          <w:b/>
          <w:bCs/>
          <w:position w:val="-10"/>
          <w:sz w:val="28"/>
          <w:szCs w:val="28"/>
        </w:rPr>
        <w:object w:dxaOrig="8880" w:dyaOrig="320" w14:anchorId="24842114">
          <v:shape id="_x0000_i1053" type="#_x0000_t75" style="width:445.1pt;height:15.9pt" o:ole="">
            <v:imagedata r:id="rId72" o:title=""/>
          </v:shape>
          <o:OLEObject Type="Embed" ProgID="Equation.DSMT4" ShapeID="_x0000_i1053" DrawAspect="Content" ObjectID="_1808405069" r:id="rId73"/>
        </w:object>
      </w:r>
      <w:r w:rsidR="005831D2">
        <w:rPr>
          <w:rFonts w:ascii="Times New Roman" w:hAnsi="Times New Roman" w:cs="Times New Roman"/>
          <w:sz w:val="24"/>
          <w:szCs w:val="24"/>
        </w:rPr>
        <w:t xml:space="preserve">which were </w:t>
      </w:r>
      <w:r w:rsidR="005831D2" w:rsidRPr="00F225AA">
        <w:rPr>
          <w:rFonts w:ascii="Times New Roman" w:hAnsi="Times New Roman" w:cs="Times New Roman"/>
          <w:sz w:val="24"/>
          <w:szCs w:val="24"/>
        </w:rPr>
        <w:t>implemented us</w:t>
      </w:r>
      <w:r w:rsidR="005831D2">
        <w:rPr>
          <w:rFonts w:ascii="Times New Roman" w:hAnsi="Times New Roman" w:cs="Times New Roman"/>
          <w:sz w:val="24"/>
          <w:szCs w:val="24"/>
        </w:rPr>
        <w:t xml:space="preserve">ing </w:t>
      </w:r>
      <w:proofErr w:type="spellStart"/>
      <w:r w:rsidR="005831D2">
        <w:rPr>
          <w:rFonts w:ascii="Times New Roman" w:hAnsi="Times New Roman" w:cs="Times New Roman"/>
          <w:sz w:val="24"/>
          <w:szCs w:val="24"/>
        </w:rPr>
        <w:t>Matlab</w:t>
      </w:r>
      <w:proofErr w:type="spellEnd"/>
      <w:r w:rsidR="005831D2">
        <w:rPr>
          <w:rFonts w:ascii="Times New Roman" w:hAnsi="Times New Roman" w:cs="Times New Roman"/>
          <w:sz w:val="24"/>
          <w:szCs w:val="24"/>
        </w:rPr>
        <w:t xml:space="preserve"> programming software</w:t>
      </w:r>
      <w:r w:rsidR="005831D2">
        <w:rPr>
          <w:rFonts w:ascii="Times New Roman" w:hAnsi="Times New Roman" w:cs="Times New Roman"/>
          <w:bCs/>
          <w:sz w:val="28"/>
          <w:szCs w:val="28"/>
        </w:rPr>
        <w:t>:</w:t>
      </w:r>
      <w:r w:rsidR="004F4974">
        <w:rPr>
          <w:rFonts w:ascii="Times New Roman" w:hAnsi="Times New Roman" w:cs="Times New Roman"/>
          <w:sz w:val="24"/>
          <w:szCs w:val="24"/>
        </w:rPr>
        <w:t xml:space="preserve"> </w:t>
      </w:r>
    </w:p>
    <w:p w14:paraId="173EB00F" w14:textId="0ACC254A" w:rsidR="000C4265" w:rsidRPr="00402939" w:rsidRDefault="00345DF7" w:rsidP="00402939">
      <w:pPr>
        <w:spacing w:line="240" w:lineRule="auto"/>
        <w:ind w:left="720" w:hanging="720"/>
        <w:rPr>
          <w:rFonts w:ascii="Times New Roman" w:hAnsi="Times New Roman" w:cs="Times New Roman"/>
          <w:b/>
          <w:bCs/>
          <w:sz w:val="24"/>
          <w:szCs w:val="24"/>
        </w:rPr>
      </w:pPr>
      <w:r>
        <w:rPr>
          <w:rFonts w:ascii="Times New Roman" w:hAnsi="Times New Roman" w:cs="Times New Roman"/>
          <w:b/>
          <w:bCs/>
          <w:sz w:val="24"/>
          <w:szCs w:val="24"/>
        </w:rPr>
        <w:t xml:space="preserve">Table </w:t>
      </w:r>
      <w:r w:rsidR="00B50549" w:rsidRPr="00402939">
        <w:rPr>
          <w:rFonts w:ascii="Times New Roman" w:hAnsi="Times New Roman" w:cs="Times New Roman"/>
          <w:b/>
          <w:bCs/>
          <w:sz w:val="24"/>
          <w:szCs w:val="24"/>
        </w:rPr>
        <w:t xml:space="preserve">1: The value of Share price of Fidelity Bank, PLC According to trading days </w:t>
      </w:r>
      <w:r w:rsidR="005A195B" w:rsidRPr="00402939">
        <w:rPr>
          <w:rFonts w:ascii="Times New Roman" w:hAnsi="Times New Roman" w:cs="Times New Roman"/>
          <w:b/>
          <w:bCs/>
          <w:sz w:val="24"/>
          <w:szCs w:val="24"/>
        </w:rPr>
        <w:t>for European Call Option</w:t>
      </w:r>
    </w:p>
    <w:tbl>
      <w:tblPr>
        <w:tblStyle w:val="TableGrid"/>
        <w:tblW w:w="7504" w:type="dxa"/>
        <w:jc w:val="center"/>
        <w:tblLook w:val="04A0" w:firstRow="1" w:lastRow="0" w:firstColumn="1" w:lastColumn="0" w:noHBand="0" w:noVBand="1"/>
      </w:tblPr>
      <w:tblGrid>
        <w:gridCol w:w="1273"/>
        <w:gridCol w:w="1882"/>
        <w:gridCol w:w="1971"/>
        <w:gridCol w:w="1212"/>
        <w:gridCol w:w="1166"/>
      </w:tblGrid>
      <w:tr w:rsidR="001F790B" w14:paraId="186552A1" w14:textId="77777777" w:rsidTr="00402939">
        <w:trPr>
          <w:jc w:val="center"/>
        </w:trPr>
        <w:tc>
          <w:tcPr>
            <w:tcW w:w="1273" w:type="dxa"/>
            <w:tcBorders>
              <w:bottom w:val="single" w:sz="4" w:space="0" w:color="auto"/>
            </w:tcBorders>
          </w:tcPr>
          <w:p w14:paraId="3F828B80" w14:textId="3AF081DB" w:rsidR="001F790B" w:rsidRPr="00402939" w:rsidRDefault="001F790B" w:rsidP="00B50549">
            <w:pPr>
              <w:rPr>
                <w:rFonts w:ascii="Times New Roman" w:hAnsi="Times New Roman" w:cs="Times New Roman"/>
                <w:b/>
                <w:bCs/>
                <w:sz w:val="20"/>
                <w:szCs w:val="20"/>
              </w:rPr>
            </w:pPr>
            <w:r w:rsidRPr="00402939">
              <w:rPr>
                <w:rFonts w:ascii="Times New Roman" w:hAnsi="Times New Roman" w:cs="Times New Roman"/>
                <w:b/>
                <w:sz w:val="20"/>
                <w:szCs w:val="20"/>
              </w:rPr>
              <w:t>Initial share price</w:t>
            </w:r>
            <w:r w:rsidRPr="00402939">
              <w:rPr>
                <w:rFonts w:ascii="Times New Roman" w:hAnsi="Times New Roman" w:cs="Times New Roman"/>
                <w:b/>
                <w:position w:val="-14"/>
                <w:sz w:val="20"/>
                <w:szCs w:val="20"/>
              </w:rPr>
              <w:object w:dxaOrig="499" w:dyaOrig="400" w14:anchorId="7F45453C">
                <v:shape id="_x0000_i1054" type="#_x0000_t75" style="width:25.25pt;height:20.55pt" o:ole="">
                  <v:imagedata r:id="rId74" o:title=""/>
                </v:shape>
                <o:OLEObject Type="Embed" ProgID="Equation.DSMT4" ShapeID="_x0000_i1054" DrawAspect="Content" ObjectID="_1808405070" r:id="rId75"/>
              </w:object>
            </w:r>
            <w:r w:rsidRPr="00402939">
              <w:rPr>
                <w:rFonts w:ascii="Times New Roman" w:hAnsi="Times New Roman" w:cs="Times New Roman"/>
                <w:b/>
                <w:sz w:val="20"/>
                <w:szCs w:val="20"/>
              </w:rPr>
              <w:t xml:space="preserve"> </w:t>
            </w:r>
          </w:p>
        </w:tc>
        <w:tc>
          <w:tcPr>
            <w:tcW w:w="1882" w:type="dxa"/>
            <w:tcBorders>
              <w:bottom w:val="single" w:sz="4" w:space="0" w:color="auto"/>
            </w:tcBorders>
          </w:tcPr>
          <w:p w14:paraId="0E2E79B5" w14:textId="4C6DC1C4" w:rsidR="001F790B" w:rsidRPr="00402939" w:rsidRDefault="001F790B" w:rsidP="00B50549">
            <w:pPr>
              <w:rPr>
                <w:rFonts w:ascii="Times New Roman" w:hAnsi="Times New Roman" w:cs="Times New Roman"/>
                <w:b/>
                <w:bCs/>
                <w:sz w:val="20"/>
                <w:szCs w:val="20"/>
              </w:rPr>
            </w:pPr>
            <w:r w:rsidRPr="00402939">
              <w:rPr>
                <w:rFonts w:ascii="Times New Roman" w:hAnsi="Times New Roman" w:cs="Times New Roman"/>
                <w:b/>
                <w:sz w:val="20"/>
                <w:szCs w:val="20"/>
              </w:rPr>
              <w:t>The value of share prices when time</w:t>
            </w:r>
            <w:r w:rsidRPr="00402939">
              <w:rPr>
                <w:rFonts w:ascii="Times New Roman" w:hAnsi="Times New Roman" w:cs="Times New Roman"/>
                <w:b/>
                <w:position w:val="-6"/>
                <w:sz w:val="20"/>
                <w:szCs w:val="20"/>
              </w:rPr>
              <w:object w:dxaOrig="520" w:dyaOrig="279" w14:anchorId="3F662387">
                <v:shape id="_x0000_i1055" type="#_x0000_t75" style="width:25.25pt;height:14.05pt" o:ole="">
                  <v:imagedata r:id="rId76" o:title=""/>
                </v:shape>
                <o:OLEObject Type="Embed" ProgID="Equation.DSMT4" ShapeID="_x0000_i1055" DrawAspect="Content" ObjectID="_1808405071" r:id="rId77"/>
              </w:object>
            </w:r>
            <w:r w:rsidRPr="00402939">
              <w:rPr>
                <w:rFonts w:ascii="Times New Roman" w:hAnsi="Times New Roman" w:cs="Times New Roman"/>
                <w:b/>
                <w:sz w:val="20"/>
                <w:szCs w:val="20"/>
              </w:rPr>
              <w:t xml:space="preserve"> </w:t>
            </w:r>
          </w:p>
        </w:tc>
        <w:tc>
          <w:tcPr>
            <w:tcW w:w="1971" w:type="dxa"/>
            <w:tcBorders>
              <w:bottom w:val="single" w:sz="4" w:space="0" w:color="auto"/>
            </w:tcBorders>
          </w:tcPr>
          <w:p w14:paraId="27FFBDD1" w14:textId="480BA414" w:rsidR="001F790B" w:rsidRPr="00402939" w:rsidRDefault="001F790B" w:rsidP="00B50549">
            <w:pPr>
              <w:rPr>
                <w:rFonts w:ascii="Times New Roman" w:hAnsi="Times New Roman" w:cs="Times New Roman"/>
                <w:b/>
                <w:bCs/>
                <w:sz w:val="20"/>
                <w:szCs w:val="20"/>
              </w:rPr>
            </w:pPr>
            <w:r w:rsidRPr="00402939">
              <w:rPr>
                <w:rFonts w:ascii="Times New Roman" w:hAnsi="Times New Roman" w:cs="Times New Roman"/>
                <w:b/>
                <w:sz w:val="20"/>
                <w:szCs w:val="20"/>
              </w:rPr>
              <w:t>The value of share prices when time</w:t>
            </w:r>
            <w:r w:rsidRPr="00402939">
              <w:rPr>
                <w:rFonts w:ascii="Times New Roman" w:hAnsi="Times New Roman" w:cs="Times New Roman"/>
                <w:b/>
                <w:position w:val="-6"/>
                <w:sz w:val="20"/>
                <w:szCs w:val="20"/>
              </w:rPr>
              <w:object w:dxaOrig="620" w:dyaOrig="279" w14:anchorId="29AF603C">
                <v:shape id="_x0000_i1056" type="#_x0000_t75" style="width:31.8pt;height:14.05pt" o:ole="">
                  <v:imagedata r:id="rId78" o:title=""/>
                </v:shape>
                <o:OLEObject Type="Embed" ProgID="Equation.DSMT4" ShapeID="_x0000_i1056" DrawAspect="Content" ObjectID="_1808405072" r:id="rId79"/>
              </w:object>
            </w:r>
            <w:r w:rsidRPr="00402939">
              <w:rPr>
                <w:rFonts w:ascii="Times New Roman" w:hAnsi="Times New Roman" w:cs="Times New Roman"/>
                <w:b/>
                <w:sz w:val="20"/>
                <w:szCs w:val="20"/>
              </w:rPr>
              <w:t xml:space="preserve"> </w:t>
            </w:r>
          </w:p>
        </w:tc>
        <w:tc>
          <w:tcPr>
            <w:tcW w:w="1212" w:type="dxa"/>
            <w:tcBorders>
              <w:bottom w:val="single" w:sz="4" w:space="0" w:color="auto"/>
            </w:tcBorders>
          </w:tcPr>
          <w:p w14:paraId="5DD27536" w14:textId="77777777" w:rsidR="001F790B" w:rsidRPr="00402939" w:rsidRDefault="001F790B" w:rsidP="00B50549">
            <w:pPr>
              <w:rPr>
                <w:rFonts w:ascii="Times New Roman" w:hAnsi="Times New Roman" w:cs="Times New Roman"/>
                <w:b/>
                <w:bCs/>
                <w:sz w:val="20"/>
                <w:szCs w:val="20"/>
              </w:rPr>
            </w:pPr>
            <w:r w:rsidRPr="00402939">
              <w:rPr>
                <w:rFonts w:ascii="Times New Roman" w:hAnsi="Times New Roman" w:cs="Times New Roman"/>
                <w:b/>
                <w:bCs/>
                <w:sz w:val="20"/>
                <w:szCs w:val="20"/>
              </w:rPr>
              <w:t>Average</w:t>
            </w:r>
          </w:p>
          <w:p w14:paraId="0ED21A2C" w14:textId="0DF9A51D" w:rsidR="001F790B" w:rsidRPr="00402939" w:rsidRDefault="001F790B" w:rsidP="00B50549">
            <w:pPr>
              <w:rPr>
                <w:rFonts w:ascii="Times New Roman" w:hAnsi="Times New Roman" w:cs="Times New Roman"/>
                <w:b/>
                <w:bCs/>
                <w:sz w:val="20"/>
                <w:szCs w:val="20"/>
              </w:rPr>
            </w:pPr>
            <w:r w:rsidRPr="00402939">
              <w:rPr>
                <w:rFonts w:ascii="Times New Roman" w:hAnsi="Times New Roman" w:cs="Times New Roman"/>
                <w:b/>
                <w:bCs/>
                <w:sz w:val="20"/>
                <w:szCs w:val="20"/>
              </w:rPr>
              <w:t>Value of share prices</w:t>
            </w:r>
          </w:p>
        </w:tc>
        <w:tc>
          <w:tcPr>
            <w:tcW w:w="1166" w:type="dxa"/>
            <w:tcBorders>
              <w:bottom w:val="single" w:sz="4" w:space="0" w:color="auto"/>
            </w:tcBorders>
          </w:tcPr>
          <w:p w14:paraId="2D42D3B7" w14:textId="4E3DA2C4" w:rsidR="001F790B" w:rsidRPr="00402939" w:rsidRDefault="001F790B" w:rsidP="00B50549">
            <w:pPr>
              <w:rPr>
                <w:rFonts w:ascii="Times New Roman" w:hAnsi="Times New Roman" w:cs="Times New Roman"/>
                <w:b/>
                <w:bCs/>
                <w:sz w:val="20"/>
                <w:szCs w:val="20"/>
              </w:rPr>
            </w:pPr>
            <w:r w:rsidRPr="00402939">
              <w:rPr>
                <w:rFonts w:ascii="Times New Roman" w:hAnsi="Times New Roman" w:cs="Times New Roman"/>
                <w:b/>
                <w:bCs/>
                <w:sz w:val="20"/>
                <w:szCs w:val="20"/>
              </w:rPr>
              <w:t>STD</w:t>
            </w:r>
          </w:p>
        </w:tc>
      </w:tr>
      <w:tr w:rsidR="001F790B" w14:paraId="57ED417E" w14:textId="77777777" w:rsidTr="00402939">
        <w:trPr>
          <w:jc w:val="center"/>
        </w:trPr>
        <w:tc>
          <w:tcPr>
            <w:tcW w:w="1273" w:type="dxa"/>
            <w:tcBorders>
              <w:bottom w:val="nil"/>
              <w:right w:val="single" w:sz="4" w:space="0" w:color="auto"/>
            </w:tcBorders>
          </w:tcPr>
          <w:p w14:paraId="3F45D365" w14:textId="01A27BA5" w:rsidR="001F790B" w:rsidRPr="00402939" w:rsidRDefault="001F790B" w:rsidP="00B50549">
            <w:pPr>
              <w:rPr>
                <w:rFonts w:ascii="Times New Roman" w:hAnsi="Times New Roman" w:cs="Times New Roman"/>
                <w:b/>
                <w:bCs/>
                <w:sz w:val="20"/>
                <w:szCs w:val="20"/>
              </w:rPr>
            </w:pPr>
            <w:r w:rsidRPr="00402939">
              <w:rPr>
                <w:rFonts w:ascii="Times New Roman" w:hAnsi="Times New Roman" w:cs="Times New Roman"/>
                <w:sz w:val="20"/>
                <w:szCs w:val="20"/>
              </w:rPr>
              <w:t>415</w:t>
            </w:r>
          </w:p>
        </w:tc>
        <w:tc>
          <w:tcPr>
            <w:tcW w:w="1882" w:type="dxa"/>
            <w:tcBorders>
              <w:bottom w:val="nil"/>
              <w:right w:val="single" w:sz="4" w:space="0" w:color="auto"/>
            </w:tcBorders>
          </w:tcPr>
          <w:p w14:paraId="74CBB091" w14:textId="110B4757" w:rsidR="001F790B" w:rsidRPr="00402939" w:rsidRDefault="00D077D1" w:rsidP="00B50549">
            <w:pPr>
              <w:rPr>
                <w:rFonts w:ascii="Times New Roman" w:hAnsi="Times New Roman" w:cs="Times New Roman"/>
                <w:b/>
                <w:bCs/>
                <w:sz w:val="20"/>
                <w:szCs w:val="20"/>
              </w:rPr>
            </w:pPr>
            <w:r w:rsidRPr="00402939">
              <w:rPr>
                <w:rFonts w:ascii="Times New Roman" w:hAnsi="Times New Roman" w:cs="Times New Roman"/>
                <w:sz w:val="20"/>
                <w:szCs w:val="20"/>
              </w:rPr>
              <w:t>100</w:t>
            </w:r>
          </w:p>
        </w:tc>
        <w:tc>
          <w:tcPr>
            <w:tcW w:w="1971" w:type="dxa"/>
            <w:tcBorders>
              <w:bottom w:val="nil"/>
              <w:right w:val="single" w:sz="4" w:space="0" w:color="auto"/>
            </w:tcBorders>
          </w:tcPr>
          <w:p w14:paraId="45419393" w14:textId="0C2B2097" w:rsidR="001F790B" w:rsidRPr="00402939" w:rsidRDefault="00D077D1" w:rsidP="00B50549">
            <w:pPr>
              <w:rPr>
                <w:rFonts w:ascii="Times New Roman" w:hAnsi="Times New Roman" w:cs="Times New Roman"/>
                <w:b/>
                <w:bCs/>
                <w:sz w:val="20"/>
                <w:szCs w:val="20"/>
              </w:rPr>
            </w:pPr>
            <w:r w:rsidRPr="00402939">
              <w:rPr>
                <w:rFonts w:ascii="Times New Roman" w:hAnsi="Times New Roman" w:cs="Times New Roman"/>
                <w:sz w:val="20"/>
                <w:szCs w:val="20"/>
              </w:rPr>
              <w:t>140</w:t>
            </w:r>
          </w:p>
        </w:tc>
        <w:tc>
          <w:tcPr>
            <w:tcW w:w="1212" w:type="dxa"/>
            <w:tcBorders>
              <w:bottom w:val="nil"/>
              <w:right w:val="single" w:sz="4" w:space="0" w:color="auto"/>
            </w:tcBorders>
          </w:tcPr>
          <w:p w14:paraId="021FA277" w14:textId="3DD8F612" w:rsidR="001F790B" w:rsidRPr="00402939" w:rsidRDefault="00CA4B01" w:rsidP="00B50549">
            <w:pPr>
              <w:rPr>
                <w:rFonts w:ascii="Times New Roman" w:hAnsi="Times New Roman" w:cs="Times New Roman"/>
                <w:bCs/>
                <w:sz w:val="20"/>
                <w:szCs w:val="20"/>
              </w:rPr>
            </w:pPr>
            <w:r w:rsidRPr="00402939">
              <w:rPr>
                <w:rFonts w:ascii="Times New Roman" w:hAnsi="Times New Roman" w:cs="Times New Roman"/>
                <w:bCs/>
                <w:sz w:val="20"/>
                <w:szCs w:val="20"/>
              </w:rPr>
              <w:t>120</w:t>
            </w:r>
          </w:p>
        </w:tc>
        <w:tc>
          <w:tcPr>
            <w:tcW w:w="1166" w:type="dxa"/>
            <w:tcBorders>
              <w:left w:val="single" w:sz="4" w:space="0" w:color="auto"/>
              <w:bottom w:val="nil"/>
              <w:right w:val="single" w:sz="4" w:space="0" w:color="auto"/>
            </w:tcBorders>
          </w:tcPr>
          <w:p w14:paraId="12A856A5" w14:textId="15AD725B" w:rsidR="001F790B" w:rsidRPr="00402939" w:rsidRDefault="00CA4B01" w:rsidP="00B50549">
            <w:pPr>
              <w:rPr>
                <w:rFonts w:ascii="Times New Roman" w:hAnsi="Times New Roman" w:cs="Times New Roman"/>
                <w:bCs/>
                <w:sz w:val="20"/>
                <w:szCs w:val="20"/>
              </w:rPr>
            </w:pPr>
            <w:r w:rsidRPr="00402939">
              <w:rPr>
                <w:rFonts w:ascii="Times New Roman" w:hAnsi="Times New Roman" w:cs="Times New Roman"/>
                <w:bCs/>
                <w:sz w:val="20"/>
                <w:szCs w:val="20"/>
              </w:rPr>
              <w:t>28.2843</w:t>
            </w:r>
          </w:p>
        </w:tc>
      </w:tr>
      <w:tr w:rsidR="001F790B" w14:paraId="67FA3004" w14:textId="77777777" w:rsidTr="00402939">
        <w:trPr>
          <w:jc w:val="center"/>
        </w:trPr>
        <w:tc>
          <w:tcPr>
            <w:tcW w:w="1273" w:type="dxa"/>
            <w:tcBorders>
              <w:top w:val="nil"/>
              <w:bottom w:val="nil"/>
              <w:right w:val="single" w:sz="4" w:space="0" w:color="auto"/>
            </w:tcBorders>
          </w:tcPr>
          <w:p w14:paraId="1CE0308A" w14:textId="74AC47ED" w:rsidR="001F790B" w:rsidRPr="00402939" w:rsidRDefault="001F790B" w:rsidP="00B50549">
            <w:pPr>
              <w:rPr>
                <w:rFonts w:ascii="Times New Roman" w:hAnsi="Times New Roman" w:cs="Times New Roman"/>
                <w:b/>
                <w:bCs/>
                <w:sz w:val="20"/>
                <w:szCs w:val="20"/>
              </w:rPr>
            </w:pPr>
            <w:r w:rsidRPr="00402939">
              <w:rPr>
                <w:rFonts w:ascii="Times New Roman" w:hAnsi="Times New Roman" w:cs="Times New Roman"/>
                <w:sz w:val="20"/>
                <w:szCs w:val="20"/>
              </w:rPr>
              <w:t>62</w:t>
            </w:r>
          </w:p>
        </w:tc>
        <w:tc>
          <w:tcPr>
            <w:tcW w:w="1882" w:type="dxa"/>
            <w:tcBorders>
              <w:top w:val="nil"/>
              <w:bottom w:val="nil"/>
              <w:right w:val="single" w:sz="4" w:space="0" w:color="auto"/>
            </w:tcBorders>
          </w:tcPr>
          <w:p w14:paraId="5FB2EAEF" w14:textId="4B7B1F93" w:rsidR="001F790B" w:rsidRPr="00402939" w:rsidRDefault="00D077D1" w:rsidP="00B50549">
            <w:pPr>
              <w:rPr>
                <w:rFonts w:ascii="Times New Roman" w:hAnsi="Times New Roman" w:cs="Times New Roman"/>
                <w:b/>
                <w:bCs/>
                <w:sz w:val="20"/>
                <w:szCs w:val="20"/>
              </w:rPr>
            </w:pPr>
            <w:r w:rsidRPr="00402939">
              <w:rPr>
                <w:rFonts w:ascii="Times New Roman" w:hAnsi="Times New Roman" w:cs="Times New Roman"/>
                <w:sz w:val="20"/>
                <w:szCs w:val="20"/>
              </w:rPr>
              <w:t>0.016</w:t>
            </w:r>
          </w:p>
        </w:tc>
        <w:tc>
          <w:tcPr>
            <w:tcW w:w="1971" w:type="dxa"/>
            <w:tcBorders>
              <w:top w:val="nil"/>
              <w:bottom w:val="nil"/>
              <w:right w:val="single" w:sz="4" w:space="0" w:color="auto"/>
            </w:tcBorders>
          </w:tcPr>
          <w:p w14:paraId="6DEBB3A1" w14:textId="71C8C81E" w:rsidR="001F790B" w:rsidRPr="00402939" w:rsidRDefault="001F790B" w:rsidP="00B50549">
            <w:pPr>
              <w:rPr>
                <w:rFonts w:ascii="Times New Roman" w:hAnsi="Times New Roman" w:cs="Times New Roman"/>
                <w:b/>
                <w:bCs/>
                <w:sz w:val="20"/>
                <w:szCs w:val="20"/>
              </w:rPr>
            </w:pPr>
            <w:r w:rsidRPr="00402939">
              <w:rPr>
                <w:rFonts w:ascii="Times New Roman" w:hAnsi="Times New Roman" w:cs="Times New Roman"/>
                <w:sz w:val="20"/>
                <w:szCs w:val="20"/>
              </w:rPr>
              <w:t>0.445</w:t>
            </w:r>
          </w:p>
        </w:tc>
        <w:tc>
          <w:tcPr>
            <w:tcW w:w="1212" w:type="dxa"/>
            <w:tcBorders>
              <w:top w:val="nil"/>
              <w:bottom w:val="nil"/>
              <w:right w:val="single" w:sz="4" w:space="0" w:color="auto"/>
            </w:tcBorders>
          </w:tcPr>
          <w:p w14:paraId="43F65CE2" w14:textId="3CDE0936" w:rsidR="001F790B" w:rsidRPr="00402939" w:rsidRDefault="00CA4B01" w:rsidP="00B50549">
            <w:pPr>
              <w:rPr>
                <w:rFonts w:ascii="Times New Roman" w:hAnsi="Times New Roman" w:cs="Times New Roman"/>
                <w:bCs/>
                <w:sz w:val="20"/>
                <w:szCs w:val="20"/>
              </w:rPr>
            </w:pPr>
            <w:r w:rsidRPr="00402939">
              <w:rPr>
                <w:rFonts w:ascii="Times New Roman" w:hAnsi="Times New Roman" w:cs="Times New Roman"/>
                <w:bCs/>
                <w:sz w:val="20"/>
                <w:szCs w:val="20"/>
              </w:rPr>
              <w:t>0.2305</w:t>
            </w:r>
          </w:p>
        </w:tc>
        <w:tc>
          <w:tcPr>
            <w:tcW w:w="1166" w:type="dxa"/>
            <w:tcBorders>
              <w:top w:val="nil"/>
              <w:left w:val="single" w:sz="4" w:space="0" w:color="auto"/>
              <w:bottom w:val="nil"/>
              <w:right w:val="single" w:sz="4" w:space="0" w:color="auto"/>
            </w:tcBorders>
          </w:tcPr>
          <w:p w14:paraId="5D562955" w14:textId="3404C65C" w:rsidR="001F790B" w:rsidRPr="00402939" w:rsidRDefault="00CA4B01" w:rsidP="00B50549">
            <w:pPr>
              <w:rPr>
                <w:rFonts w:ascii="Times New Roman" w:hAnsi="Times New Roman" w:cs="Times New Roman"/>
                <w:bCs/>
                <w:sz w:val="20"/>
                <w:szCs w:val="20"/>
              </w:rPr>
            </w:pPr>
            <w:r w:rsidRPr="00402939">
              <w:rPr>
                <w:rFonts w:ascii="Times New Roman" w:hAnsi="Times New Roman" w:cs="Times New Roman"/>
                <w:bCs/>
                <w:sz w:val="20"/>
                <w:szCs w:val="20"/>
              </w:rPr>
              <w:t>0.3033</w:t>
            </w:r>
          </w:p>
        </w:tc>
      </w:tr>
      <w:tr w:rsidR="00CA4B01" w14:paraId="0D9ED421" w14:textId="77777777" w:rsidTr="00402939">
        <w:trPr>
          <w:jc w:val="center"/>
        </w:trPr>
        <w:tc>
          <w:tcPr>
            <w:tcW w:w="1273" w:type="dxa"/>
            <w:tcBorders>
              <w:top w:val="nil"/>
              <w:bottom w:val="nil"/>
              <w:right w:val="single" w:sz="4" w:space="0" w:color="auto"/>
            </w:tcBorders>
          </w:tcPr>
          <w:p w14:paraId="56C31842" w14:textId="3EB22CDF" w:rsidR="00CA4B01" w:rsidRPr="00402939" w:rsidRDefault="00CA4B01" w:rsidP="00B50549">
            <w:pPr>
              <w:rPr>
                <w:rFonts w:ascii="Times New Roman" w:hAnsi="Times New Roman" w:cs="Times New Roman"/>
                <w:b/>
                <w:bCs/>
                <w:sz w:val="20"/>
                <w:szCs w:val="20"/>
              </w:rPr>
            </w:pPr>
            <w:r w:rsidRPr="00402939">
              <w:rPr>
                <w:rFonts w:ascii="Times New Roman" w:hAnsi="Times New Roman" w:cs="Times New Roman"/>
                <w:sz w:val="20"/>
                <w:szCs w:val="20"/>
              </w:rPr>
              <w:t>138</w:t>
            </w:r>
          </w:p>
        </w:tc>
        <w:tc>
          <w:tcPr>
            <w:tcW w:w="1882" w:type="dxa"/>
            <w:tcBorders>
              <w:top w:val="nil"/>
              <w:bottom w:val="nil"/>
              <w:right w:val="single" w:sz="4" w:space="0" w:color="auto"/>
            </w:tcBorders>
          </w:tcPr>
          <w:p w14:paraId="15866DA7" w14:textId="74CB9324" w:rsidR="00CA4B01" w:rsidRPr="00402939" w:rsidRDefault="00CA4B01" w:rsidP="00B50549">
            <w:pPr>
              <w:rPr>
                <w:rFonts w:ascii="Times New Roman" w:hAnsi="Times New Roman" w:cs="Times New Roman"/>
                <w:b/>
                <w:bCs/>
                <w:sz w:val="20"/>
                <w:szCs w:val="20"/>
              </w:rPr>
            </w:pPr>
            <w:r w:rsidRPr="00402939">
              <w:rPr>
                <w:rFonts w:ascii="Times New Roman" w:hAnsi="Times New Roman" w:cs="Times New Roman"/>
                <w:sz w:val="20"/>
                <w:szCs w:val="20"/>
              </w:rPr>
              <w:t>1.653</w:t>
            </w:r>
          </w:p>
        </w:tc>
        <w:tc>
          <w:tcPr>
            <w:tcW w:w="1971" w:type="dxa"/>
            <w:tcBorders>
              <w:top w:val="nil"/>
              <w:bottom w:val="nil"/>
              <w:right w:val="single" w:sz="4" w:space="0" w:color="auto"/>
            </w:tcBorders>
          </w:tcPr>
          <w:p w14:paraId="612952B1" w14:textId="47FDE95F" w:rsidR="00CA4B01" w:rsidRPr="00402939" w:rsidRDefault="00CA4B01" w:rsidP="00B50549">
            <w:pPr>
              <w:rPr>
                <w:rFonts w:ascii="Times New Roman" w:hAnsi="Times New Roman" w:cs="Times New Roman"/>
                <w:b/>
                <w:bCs/>
                <w:sz w:val="20"/>
                <w:szCs w:val="20"/>
              </w:rPr>
            </w:pPr>
            <w:r w:rsidRPr="00402939">
              <w:rPr>
                <w:rFonts w:ascii="Times New Roman" w:hAnsi="Times New Roman" w:cs="Times New Roman"/>
                <w:sz w:val="20"/>
                <w:szCs w:val="20"/>
              </w:rPr>
              <w:t>8.00</w:t>
            </w:r>
          </w:p>
        </w:tc>
        <w:tc>
          <w:tcPr>
            <w:tcW w:w="1212" w:type="dxa"/>
            <w:tcBorders>
              <w:top w:val="nil"/>
              <w:bottom w:val="nil"/>
              <w:right w:val="single" w:sz="4" w:space="0" w:color="auto"/>
            </w:tcBorders>
          </w:tcPr>
          <w:p w14:paraId="04110863" w14:textId="47E53EA2" w:rsidR="00CA4B01" w:rsidRPr="00402939" w:rsidRDefault="00CA4B01" w:rsidP="00B50549">
            <w:pPr>
              <w:rPr>
                <w:rFonts w:ascii="Times New Roman" w:hAnsi="Times New Roman" w:cs="Times New Roman"/>
                <w:bCs/>
                <w:sz w:val="20"/>
                <w:szCs w:val="20"/>
              </w:rPr>
            </w:pPr>
            <w:r w:rsidRPr="00402939">
              <w:rPr>
                <w:rFonts w:ascii="Times New Roman" w:hAnsi="Times New Roman" w:cs="Times New Roman"/>
                <w:bCs/>
                <w:sz w:val="20"/>
                <w:szCs w:val="20"/>
              </w:rPr>
              <w:t>4.8265</w:t>
            </w:r>
          </w:p>
        </w:tc>
        <w:tc>
          <w:tcPr>
            <w:tcW w:w="1166" w:type="dxa"/>
            <w:tcBorders>
              <w:top w:val="nil"/>
              <w:left w:val="single" w:sz="4" w:space="0" w:color="auto"/>
              <w:bottom w:val="nil"/>
              <w:right w:val="single" w:sz="4" w:space="0" w:color="auto"/>
            </w:tcBorders>
          </w:tcPr>
          <w:p w14:paraId="1C7B65E7" w14:textId="1B31E6F1" w:rsidR="00CA4B01" w:rsidRPr="00402939" w:rsidRDefault="00CA4B01" w:rsidP="00B50549">
            <w:pPr>
              <w:rPr>
                <w:rFonts w:ascii="Times New Roman" w:hAnsi="Times New Roman" w:cs="Times New Roman"/>
                <w:bCs/>
                <w:sz w:val="20"/>
                <w:szCs w:val="20"/>
              </w:rPr>
            </w:pPr>
            <w:r w:rsidRPr="00402939">
              <w:rPr>
                <w:rFonts w:ascii="Times New Roman" w:hAnsi="Times New Roman" w:cs="Times New Roman"/>
                <w:bCs/>
                <w:sz w:val="20"/>
                <w:szCs w:val="20"/>
              </w:rPr>
              <w:t>4.4880</w:t>
            </w:r>
          </w:p>
        </w:tc>
      </w:tr>
      <w:tr w:rsidR="00CA4B01" w14:paraId="452A6A2F" w14:textId="77777777" w:rsidTr="00402939">
        <w:trPr>
          <w:jc w:val="center"/>
        </w:trPr>
        <w:tc>
          <w:tcPr>
            <w:tcW w:w="1273" w:type="dxa"/>
            <w:tcBorders>
              <w:top w:val="nil"/>
              <w:bottom w:val="nil"/>
              <w:right w:val="single" w:sz="4" w:space="0" w:color="auto"/>
            </w:tcBorders>
          </w:tcPr>
          <w:p w14:paraId="4D9DAA95" w14:textId="2E966EB9" w:rsidR="00CA4B01" w:rsidRPr="00402939" w:rsidRDefault="00CA4B01" w:rsidP="00B50549">
            <w:pPr>
              <w:rPr>
                <w:rFonts w:ascii="Times New Roman" w:hAnsi="Times New Roman" w:cs="Times New Roman"/>
                <w:b/>
                <w:bCs/>
                <w:sz w:val="20"/>
                <w:szCs w:val="20"/>
              </w:rPr>
            </w:pPr>
            <w:r w:rsidRPr="00402939">
              <w:rPr>
                <w:rFonts w:ascii="Times New Roman" w:hAnsi="Times New Roman" w:cs="Times New Roman"/>
                <w:sz w:val="20"/>
                <w:szCs w:val="20"/>
              </w:rPr>
              <w:t>61</w:t>
            </w:r>
          </w:p>
        </w:tc>
        <w:tc>
          <w:tcPr>
            <w:tcW w:w="1882" w:type="dxa"/>
            <w:tcBorders>
              <w:top w:val="nil"/>
              <w:bottom w:val="nil"/>
              <w:right w:val="single" w:sz="4" w:space="0" w:color="auto"/>
            </w:tcBorders>
          </w:tcPr>
          <w:p w14:paraId="34A5E21B" w14:textId="047C58C9" w:rsidR="00CA4B01" w:rsidRPr="00402939" w:rsidRDefault="00CA4B01" w:rsidP="00B50549">
            <w:pPr>
              <w:rPr>
                <w:rFonts w:ascii="Times New Roman" w:hAnsi="Times New Roman" w:cs="Times New Roman"/>
                <w:b/>
                <w:bCs/>
                <w:sz w:val="20"/>
                <w:szCs w:val="20"/>
              </w:rPr>
            </w:pPr>
            <w:r w:rsidRPr="00402939">
              <w:rPr>
                <w:rFonts w:ascii="Times New Roman" w:hAnsi="Times New Roman" w:cs="Times New Roman"/>
                <w:sz w:val="20"/>
                <w:szCs w:val="20"/>
              </w:rPr>
              <w:t>0.014</w:t>
            </w:r>
          </w:p>
        </w:tc>
        <w:tc>
          <w:tcPr>
            <w:tcW w:w="1971" w:type="dxa"/>
            <w:tcBorders>
              <w:top w:val="nil"/>
              <w:bottom w:val="nil"/>
              <w:right w:val="single" w:sz="4" w:space="0" w:color="auto"/>
            </w:tcBorders>
          </w:tcPr>
          <w:p w14:paraId="5AE006B1" w14:textId="1708A6BD" w:rsidR="00CA4B01" w:rsidRPr="00402939" w:rsidRDefault="00CA4B01" w:rsidP="00B50549">
            <w:pPr>
              <w:rPr>
                <w:rFonts w:ascii="Times New Roman" w:hAnsi="Times New Roman" w:cs="Times New Roman"/>
                <w:b/>
                <w:bCs/>
                <w:sz w:val="20"/>
                <w:szCs w:val="20"/>
              </w:rPr>
            </w:pPr>
            <w:r w:rsidRPr="00402939">
              <w:rPr>
                <w:rFonts w:ascii="Times New Roman" w:hAnsi="Times New Roman" w:cs="Times New Roman"/>
                <w:sz w:val="20"/>
                <w:szCs w:val="20"/>
              </w:rPr>
              <w:t>0.417</w:t>
            </w:r>
          </w:p>
        </w:tc>
        <w:tc>
          <w:tcPr>
            <w:tcW w:w="1212" w:type="dxa"/>
            <w:tcBorders>
              <w:top w:val="nil"/>
              <w:bottom w:val="nil"/>
              <w:right w:val="single" w:sz="4" w:space="0" w:color="auto"/>
            </w:tcBorders>
          </w:tcPr>
          <w:p w14:paraId="213CB707" w14:textId="40A0B4C7" w:rsidR="00CA4B01" w:rsidRPr="00402939" w:rsidRDefault="00CA4B01" w:rsidP="00B50549">
            <w:pPr>
              <w:rPr>
                <w:rFonts w:ascii="Times New Roman" w:hAnsi="Times New Roman" w:cs="Times New Roman"/>
                <w:bCs/>
                <w:sz w:val="20"/>
                <w:szCs w:val="20"/>
              </w:rPr>
            </w:pPr>
            <w:r w:rsidRPr="00402939">
              <w:rPr>
                <w:rFonts w:ascii="Times New Roman" w:hAnsi="Times New Roman" w:cs="Times New Roman"/>
                <w:bCs/>
                <w:sz w:val="20"/>
                <w:szCs w:val="20"/>
              </w:rPr>
              <w:t>0.2155</w:t>
            </w:r>
          </w:p>
        </w:tc>
        <w:tc>
          <w:tcPr>
            <w:tcW w:w="1166" w:type="dxa"/>
            <w:tcBorders>
              <w:top w:val="nil"/>
              <w:left w:val="single" w:sz="4" w:space="0" w:color="auto"/>
              <w:bottom w:val="nil"/>
              <w:right w:val="single" w:sz="4" w:space="0" w:color="auto"/>
            </w:tcBorders>
          </w:tcPr>
          <w:p w14:paraId="3146547F" w14:textId="15192C5B" w:rsidR="00CA4B01" w:rsidRPr="00402939" w:rsidRDefault="00CA4B01" w:rsidP="00B50549">
            <w:pPr>
              <w:rPr>
                <w:rFonts w:ascii="Times New Roman" w:hAnsi="Times New Roman" w:cs="Times New Roman"/>
                <w:bCs/>
                <w:sz w:val="20"/>
                <w:szCs w:val="20"/>
              </w:rPr>
            </w:pPr>
            <w:r w:rsidRPr="00402939">
              <w:rPr>
                <w:rFonts w:ascii="Times New Roman" w:hAnsi="Times New Roman" w:cs="Times New Roman"/>
                <w:bCs/>
                <w:sz w:val="20"/>
                <w:szCs w:val="20"/>
              </w:rPr>
              <w:t>0.2850</w:t>
            </w:r>
          </w:p>
        </w:tc>
      </w:tr>
      <w:tr w:rsidR="00CA4B01" w14:paraId="792C2508" w14:textId="77777777" w:rsidTr="00402939">
        <w:trPr>
          <w:jc w:val="center"/>
        </w:trPr>
        <w:tc>
          <w:tcPr>
            <w:tcW w:w="1273" w:type="dxa"/>
            <w:tcBorders>
              <w:top w:val="nil"/>
              <w:bottom w:val="nil"/>
              <w:right w:val="single" w:sz="4" w:space="0" w:color="auto"/>
            </w:tcBorders>
          </w:tcPr>
          <w:p w14:paraId="0826B5F0" w14:textId="07042F93" w:rsidR="00CA4B01" w:rsidRPr="00402939" w:rsidRDefault="00CA4B01" w:rsidP="00B50549">
            <w:pPr>
              <w:rPr>
                <w:rFonts w:ascii="Times New Roman" w:hAnsi="Times New Roman" w:cs="Times New Roman"/>
                <w:b/>
                <w:bCs/>
                <w:sz w:val="20"/>
                <w:szCs w:val="20"/>
              </w:rPr>
            </w:pPr>
            <w:r w:rsidRPr="00402939">
              <w:rPr>
                <w:rFonts w:ascii="Times New Roman" w:hAnsi="Times New Roman" w:cs="Times New Roman"/>
                <w:sz w:val="20"/>
                <w:szCs w:val="20"/>
              </w:rPr>
              <w:t>121</w:t>
            </w:r>
          </w:p>
        </w:tc>
        <w:tc>
          <w:tcPr>
            <w:tcW w:w="1882" w:type="dxa"/>
            <w:tcBorders>
              <w:top w:val="nil"/>
              <w:bottom w:val="nil"/>
              <w:right w:val="single" w:sz="4" w:space="0" w:color="auto"/>
            </w:tcBorders>
          </w:tcPr>
          <w:p w14:paraId="501E5CE7" w14:textId="70EF5696" w:rsidR="00CA4B01" w:rsidRPr="00402939" w:rsidRDefault="00CA4B01" w:rsidP="00B50549">
            <w:pPr>
              <w:rPr>
                <w:rFonts w:ascii="Times New Roman" w:hAnsi="Times New Roman" w:cs="Times New Roman"/>
                <w:b/>
                <w:bCs/>
                <w:sz w:val="20"/>
                <w:szCs w:val="20"/>
              </w:rPr>
            </w:pPr>
            <w:r w:rsidRPr="00402939">
              <w:rPr>
                <w:rFonts w:ascii="Times New Roman" w:hAnsi="Times New Roman" w:cs="Times New Roman"/>
                <w:sz w:val="20"/>
                <w:szCs w:val="20"/>
              </w:rPr>
              <w:t>0.852</w:t>
            </w:r>
          </w:p>
        </w:tc>
        <w:tc>
          <w:tcPr>
            <w:tcW w:w="1971" w:type="dxa"/>
            <w:tcBorders>
              <w:top w:val="nil"/>
              <w:bottom w:val="nil"/>
              <w:right w:val="single" w:sz="4" w:space="0" w:color="auto"/>
            </w:tcBorders>
          </w:tcPr>
          <w:p w14:paraId="37DEE3E8" w14:textId="36DEEC36" w:rsidR="00CA4B01" w:rsidRPr="00402939" w:rsidRDefault="00CA4B01" w:rsidP="00B50549">
            <w:pPr>
              <w:rPr>
                <w:rFonts w:ascii="Times New Roman" w:hAnsi="Times New Roman" w:cs="Times New Roman"/>
                <w:b/>
                <w:bCs/>
                <w:sz w:val="20"/>
                <w:szCs w:val="20"/>
              </w:rPr>
            </w:pPr>
            <w:r w:rsidRPr="00402939">
              <w:rPr>
                <w:rFonts w:ascii="Times New Roman" w:hAnsi="Times New Roman" w:cs="Times New Roman"/>
                <w:sz w:val="20"/>
                <w:szCs w:val="20"/>
              </w:rPr>
              <w:t>5.232</w:t>
            </w:r>
          </w:p>
        </w:tc>
        <w:tc>
          <w:tcPr>
            <w:tcW w:w="1212" w:type="dxa"/>
            <w:tcBorders>
              <w:top w:val="nil"/>
              <w:bottom w:val="nil"/>
              <w:right w:val="single" w:sz="4" w:space="0" w:color="auto"/>
            </w:tcBorders>
          </w:tcPr>
          <w:p w14:paraId="07386AAA" w14:textId="70440DA8" w:rsidR="00CA4B01" w:rsidRPr="00402939" w:rsidRDefault="00CA4B01" w:rsidP="00B50549">
            <w:pPr>
              <w:rPr>
                <w:rFonts w:ascii="Times New Roman" w:hAnsi="Times New Roman" w:cs="Times New Roman"/>
                <w:bCs/>
                <w:sz w:val="20"/>
                <w:szCs w:val="20"/>
              </w:rPr>
            </w:pPr>
            <w:r w:rsidRPr="00402939">
              <w:rPr>
                <w:rFonts w:ascii="Times New Roman" w:hAnsi="Times New Roman" w:cs="Times New Roman"/>
                <w:bCs/>
                <w:sz w:val="20"/>
                <w:szCs w:val="20"/>
              </w:rPr>
              <w:t>3.0420</w:t>
            </w:r>
          </w:p>
        </w:tc>
        <w:tc>
          <w:tcPr>
            <w:tcW w:w="1166" w:type="dxa"/>
            <w:tcBorders>
              <w:top w:val="nil"/>
              <w:left w:val="single" w:sz="4" w:space="0" w:color="auto"/>
              <w:bottom w:val="nil"/>
              <w:right w:val="single" w:sz="4" w:space="0" w:color="auto"/>
            </w:tcBorders>
          </w:tcPr>
          <w:p w14:paraId="1A60AA37" w14:textId="73427074" w:rsidR="00CA4B01" w:rsidRPr="00402939" w:rsidRDefault="00CA4B01" w:rsidP="00B50549">
            <w:pPr>
              <w:rPr>
                <w:rFonts w:ascii="Times New Roman" w:hAnsi="Times New Roman" w:cs="Times New Roman"/>
                <w:bCs/>
                <w:sz w:val="20"/>
                <w:szCs w:val="20"/>
              </w:rPr>
            </w:pPr>
            <w:r w:rsidRPr="00402939">
              <w:rPr>
                <w:rFonts w:ascii="Times New Roman" w:hAnsi="Times New Roman" w:cs="Times New Roman"/>
                <w:bCs/>
                <w:sz w:val="20"/>
                <w:szCs w:val="20"/>
              </w:rPr>
              <w:t>3.0971</w:t>
            </w:r>
          </w:p>
        </w:tc>
      </w:tr>
      <w:tr w:rsidR="00CA4B01" w14:paraId="1CE87323" w14:textId="77777777" w:rsidTr="00402939">
        <w:trPr>
          <w:jc w:val="center"/>
        </w:trPr>
        <w:tc>
          <w:tcPr>
            <w:tcW w:w="1273" w:type="dxa"/>
            <w:tcBorders>
              <w:top w:val="nil"/>
              <w:bottom w:val="nil"/>
              <w:right w:val="single" w:sz="4" w:space="0" w:color="auto"/>
            </w:tcBorders>
          </w:tcPr>
          <w:p w14:paraId="56466DF9" w14:textId="6F739FE2" w:rsidR="00CA4B01" w:rsidRPr="00402939" w:rsidRDefault="00CA4B01" w:rsidP="00B50549">
            <w:pPr>
              <w:rPr>
                <w:rFonts w:ascii="Times New Roman" w:hAnsi="Times New Roman" w:cs="Times New Roman"/>
                <w:b/>
                <w:bCs/>
                <w:sz w:val="20"/>
                <w:szCs w:val="20"/>
              </w:rPr>
            </w:pPr>
            <w:r w:rsidRPr="00402939">
              <w:rPr>
                <w:rFonts w:ascii="Times New Roman" w:hAnsi="Times New Roman" w:cs="Times New Roman"/>
                <w:sz w:val="20"/>
                <w:szCs w:val="20"/>
              </w:rPr>
              <w:t>81</w:t>
            </w:r>
          </w:p>
        </w:tc>
        <w:tc>
          <w:tcPr>
            <w:tcW w:w="1882" w:type="dxa"/>
            <w:tcBorders>
              <w:top w:val="nil"/>
              <w:bottom w:val="nil"/>
              <w:right w:val="single" w:sz="4" w:space="0" w:color="auto"/>
            </w:tcBorders>
          </w:tcPr>
          <w:p w14:paraId="66F5DEDE" w14:textId="7B76E115" w:rsidR="00CA4B01" w:rsidRPr="00402939" w:rsidRDefault="00CA4B01" w:rsidP="00B50549">
            <w:pPr>
              <w:rPr>
                <w:rFonts w:ascii="Times New Roman" w:hAnsi="Times New Roman" w:cs="Times New Roman"/>
                <w:b/>
                <w:bCs/>
                <w:sz w:val="20"/>
                <w:szCs w:val="20"/>
              </w:rPr>
            </w:pPr>
            <w:r w:rsidRPr="00402939">
              <w:rPr>
                <w:rFonts w:ascii="Times New Roman" w:hAnsi="Times New Roman" w:cs="Times New Roman"/>
                <w:sz w:val="20"/>
                <w:szCs w:val="20"/>
              </w:rPr>
              <w:t>0.088</w:t>
            </w:r>
          </w:p>
        </w:tc>
        <w:tc>
          <w:tcPr>
            <w:tcW w:w="1971" w:type="dxa"/>
            <w:tcBorders>
              <w:top w:val="nil"/>
              <w:bottom w:val="nil"/>
              <w:right w:val="single" w:sz="4" w:space="0" w:color="auto"/>
            </w:tcBorders>
          </w:tcPr>
          <w:p w14:paraId="0173DCB2" w14:textId="401AE50D" w:rsidR="00CA4B01" w:rsidRPr="00402939" w:rsidRDefault="00CA4B01" w:rsidP="00B50549">
            <w:pPr>
              <w:rPr>
                <w:rFonts w:ascii="Times New Roman" w:hAnsi="Times New Roman" w:cs="Times New Roman"/>
                <w:b/>
                <w:bCs/>
                <w:sz w:val="20"/>
                <w:szCs w:val="20"/>
              </w:rPr>
            </w:pPr>
            <w:r w:rsidRPr="00402939">
              <w:rPr>
                <w:rFonts w:ascii="Times New Roman" w:hAnsi="Times New Roman" w:cs="Times New Roman"/>
                <w:sz w:val="20"/>
                <w:szCs w:val="20"/>
              </w:rPr>
              <w:t>1.268</w:t>
            </w:r>
          </w:p>
        </w:tc>
        <w:tc>
          <w:tcPr>
            <w:tcW w:w="1212" w:type="dxa"/>
            <w:tcBorders>
              <w:top w:val="nil"/>
              <w:bottom w:val="nil"/>
              <w:right w:val="single" w:sz="4" w:space="0" w:color="auto"/>
            </w:tcBorders>
          </w:tcPr>
          <w:p w14:paraId="2D959CB1" w14:textId="7DCCDE4A" w:rsidR="00CA4B01" w:rsidRPr="00402939" w:rsidRDefault="00CA4B01" w:rsidP="00B50549">
            <w:pPr>
              <w:rPr>
                <w:rFonts w:ascii="Times New Roman" w:hAnsi="Times New Roman" w:cs="Times New Roman"/>
                <w:bCs/>
                <w:sz w:val="20"/>
                <w:szCs w:val="20"/>
              </w:rPr>
            </w:pPr>
            <w:r w:rsidRPr="00402939">
              <w:rPr>
                <w:rFonts w:ascii="Times New Roman" w:hAnsi="Times New Roman" w:cs="Times New Roman"/>
                <w:bCs/>
                <w:sz w:val="20"/>
                <w:szCs w:val="20"/>
              </w:rPr>
              <w:t>0.6780</w:t>
            </w:r>
          </w:p>
        </w:tc>
        <w:tc>
          <w:tcPr>
            <w:tcW w:w="1166" w:type="dxa"/>
            <w:tcBorders>
              <w:top w:val="nil"/>
              <w:left w:val="single" w:sz="4" w:space="0" w:color="auto"/>
              <w:bottom w:val="nil"/>
              <w:right w:val="single" w:sz="4" w:space="0" w:color="auto"/>
            </w:tcBorders>
          </w:tcPr>
          <w:p w14:paraId="5FA904A5" w14:textId="4EB4C230" w:rsidR="00CA4B01" w:rsidRPr="00402939" w:rsidRDefault="00CA4B01" w:rsidP="00B50549">
            <w:pPr>
              <w:rPr>
                <w:rFonts w:ascii="Times New Roman" w:hAnsi="Times New Roman" w:cs="Times New Roman"/>
                <w:bCs/>
                <w:sz w:val="20"/>
                <w:szCs w:val="20"/>
              </w:rPr>
            </w:pPr>
            <w:r w:rsidRPr="00402939">
              <w:rPr>
                <w:rFonts w:ascii="Times New Roman" w:hAnsi="Times New Roman" w:cs="Times New Roman"/>
                <w:bCs/>
                <w:sz w:val="20"/>
                <w:szCs w:val="20"/>
              </w:rPr>
              <w:t>0.8344</w:t>
            </w:r>
          </w:p>
        </w:tc>
      </w:tr>
      <w:tr w:rsidR="00CA4B01" w14:paraId="76F7F9EF" w14:textId="77777777" w:rsidTr="00402939">
        <w:trPr>
          <w:jc w:val="center"/>
        </w:trPr>
        <w:tc>
          <w:tcPr>
            <w:tcW w:w="1273" w:type="dxa"/>
            <w:tcBorders>
              <w:top w:val="nil"/>
              <w:bottom w:val="nil"/>
              <w:right w:val="single" w:sz="4" w:space="0" w:color="auto"/>
            </w:tcBorders>
          </w:tcPr>
          <w:p w14:paraId="1EE4B6B5" w14:textId="7C04ADB8" w:rsidR="00CA4B01" w:rsidRPr="00402939" w:rsidRDefault="00CA4B01" w:rsidP="00B50549">
            <w:pPr>
              <w:rPr>
                <w:rFonts w:ascii="Times New Roman" w:hAnsi="Times New Roman" w:cs="Times New Roman"/>
                <w:b/>
                <w:bCs/>
                <w:sz w:val="20"/>
                <w:szCs w:val="20"/>
              </w:rPr>
            </w:pPr>
            <w:r w:rsidRPr="00402939">
              <w:rPr>
                <w:rFonts w:ascii="Times New Roman" w:hAnsi="Times New Roman" w:cs="Times New Roman"/>
                <w:sz w:val="20"/>
                <w:szCs w:val="20"/>
              </w:rPr>
              <w:t>139</w:t>
            </w:r>
          </w:p>
        </w:tc>
        <w:tc>
          <w:tcPr>
            <w:tcW w:w="1882" w:type="dxa"/>
            <w:tcBorders>
              <w:top w:val="nil"/>
              <w:bottom w:val="nil"/>
              <w:right w:val="single" w:sz="4" w:space="0" w:color="auto"/>
            </w:tcBorders>
          </w:tcPr>
          <w:p w14:paraId="4741F700" w14:textId="6D436521" w:rsidR="00CA4B01" w:rsidRPr="00402939" w:rsidRDefault="00CA4B01" w:rsidP="00B50549">
            <w:pPr>
              <w:rPr>
                <w:rFonts w:ascii="Times New Roman" w:hAnsi="Times New Roman" w:cs="Times New Roman"/>
                <w:b/>
                <w:bCs/>
                <w:sz w:val="20"/>
                <w:szCs w:val="20"/>
              </w:rPr>
            </w:pPr>
            <w:r w:rsidRPr="00402939">
              <w:rPr>
                <w:rFonts w:ascii="Times New Roman" w:hAnsi="Times New Roman" w:cs="Times New Roman"/>
                <w:sz w:val="20"/>
                <w:szCs w:val="20"/>
              </w:rPr>
              <w:t>1.713</w:t>
            </w:r>
          </w:p>
        </w:tc>
        <w:tc>
          <w:tcPr>
            <w:tcW w:w="1971" w:type="dxa"/>
            <w:tcBorders>
              <w:top w:val="nil"/>
              <w:bottom w:val="nil"/>
              <w:right w:val="single" w:sz="4" w:space="0" w:color="auto"/>
            </w:tcBorders>
          </w:tcPr>
          <w:p w14:paraId="48AD8C26" w14:textId="6F5BF33F" w:rsidR="00CA4B01" w:rsidRPr="00402939" w:rsidRDefault="00CA4B01" w:rsidP="00B50549">
            <w:pPr>
              <w:rPr>
                <w:rFonts w:ascii="Times New Roman" w:hAnsi="Times New Roman" w:cs="Times New Roman"/>
                <w:b/>
                <w:bCs/>
                <w:sz w:val="20"/>
                <w:szCs w:val="20"/>
              </w:rPr>
            </w:pPr>
            <w:r w:rsidRPr="00402939">
              <w:rPr>
                <w:rFonts w:ascii="Times New Roman" w:hAnsi="Times New Roman" w:cs="Times New Roman"/>
                <w:sz w:val="20"/>
                <w:szCs w:val="20"/>
              </w:rPr>
              <w:t>8.188</w:t>
            </w:r>
          </w:p>
        </w:tc>
        <w:tc>
          <w:tcPr>
            <w:tcW w:w="1212" w:type="dxa"/>
            <w:tcBorders>
              <w:top w:val="nil"/>
              <w:bottom w:val="nil"/>
              <w:right w:val="single" w:sz="4" w:space="0" w:color="auto"/>
            </w:tcBorders>
          </w:tcPr>
          <w:p w14:paraId="1C95C974" w14:textId="3778AB41" w:rsidR="00CA4B01" w:rsidRPr="00402939" w:rsidRDefault="00CA4B01" w:rsidP="00B50549">
            <w:pPr>
              <w:rPr>
                <w:rFonts w:ascii="Times New Roman" w:hAnsi="Times New Roman" w:cs="Times New Roman"/>
                <w:bCs/>
                <w:sz w:val="20"/>
                <w:szCs w:val="20"/>
              </w:rPr>
            </w:pPr>
            <w:r w:rsidRPr="00402939">
              <w:rPr>
                <w:rFonts w:ascii="Times New Roman" w:hAnsi="Times New Roman" w:cs="Times New Roman"/>
                <w:bCs/>
                <w:sz w:val="20"/>
                <w:szCs w:val="20"/>
              </w:rPr>
              <w:t>4.9505</w:t>
            </w:r>
          </w:p>
        </w:tc>
        <w:tc>
          <w:tcPr>
            <w:tcW w:w="1166" w:type="dxa"/>
            <w:tcBorders>
              <w:top w:val="nil"/>
              <w:left w:val="single" w:sz="4" w:space="0" w:color="auto"/>
              <w:bottom w:val="nil"/>
              <w:right w:val="single" w:sz="4" w:space="0" w:color="auto"/>
            </w:tcBorders>
          </w:tcPr>
          <w:p w14:paraId="395E2269" w14:textId="4E0C4124" w:rsidR="00CA4B01" w:rsidRPr="00402939" w:rsidRDefault="00CA4B01" w:rsidP="00B50549">
            <w:pPr>
              <w:rPr>
                <w:rFonts w:ascii="Times New Roman" w:hAnsi="Times New Roman" w:cs="Times New Roman"/>
                <w:bCs/>
                <w:sz w:val="20"/>
                <w:szCs w:val="20"/>
              </w:rPr>
            </w:pPr>
            <w:r w:rsidRPr="00402939">
              <w:rPr>
                <w:rFonts w:ascii="Times New Roman" w:hAnsi="Times New Roman" w:cs="Times New Roman"/>
                <w:bCs/>
                <w:sz w:val="20"/>
                <w:szCs w:val="20"/>
              </w:rPr>
              <w:t>4.5785</w:t>
            </w:r>
          </w:p>
        </w:tc>
      </w:tr>
      <w:tr w:rsidR="00CA4B01" w14:paraId="35DCDC93" w14:textId="77777777" w:rsidTr="00402939">
        <w:trPr>
          <w:jc w:val="center"/>
        </w:trPr>
        <w:tc>
          <w:tcPr>
            <w:tcW w:w="1273" w:type="dxa"/>
            <w:tcBorders>
              <w:top w:val="nil"/>
              <w:bottom w:val="nil"/>
              <w:right w:val="single" w:sz="4" w:space="0" w:color="auto"/>
            </w:tcBorders>
          </w:tcPr>
          <w:p w14:paraId="5482295D" w14:textId="48EB78E4" w:rsidR="00CA4B01" w:rsidRPr="00402939" w:rsidRDefault="00CA4B01" w:rsidP="00B50549">
            <w:pPr>
              <w:rPr>
                <w:rFonts w:ascii="Times New Roman" w:hAnsi="Times New Roman" w:cs="Times New Roman"/>
                <w:b/>
                <w:bCs/>
                <w:sz w:val="20"/>
                <w:szCs w:val="20"/>
              </w:rPr>
            </w:pPr>
            <w:r w:rsidRPr="00402939">
              <w:rPr>
                <w:rFonts w:ascii="Times New Roman" w:hAnsi="Times New Roman" w:cs="Times New Roman"/>
                <w:sz w:val="20"/>
                <w:szCs w:val="20"/>
              </w:rPr>
              <w:t>80</w:t>
            </w:r>
          </w:p>
        </w:tc>
        <w:tc>
          <w:tcPr>
            <w:tcW w:w="1882" w:type="dxa"/>
            <w:tcBorders>
              <w:top w:val="nil"/>
              <w:bottom w:val="nil"/>
              <w:right w:val="single" w:sz="4" w:space="0" w:color="auto"/>
            </w:tcBorders>
          </w:tcPr>
          <w:p w14:paraId="2079C448" w14:textId="0091B56B" w:rsidR="00CA4B01" w:rsidRPr="00402939" w:rsidRDefault="00CA4B01" w:rsidP="00B50549">
            <w:pPr>
              <w:rPr>
                <w:rFonts w:ascii="Times New Roman" w:hAnsi="Times New Roman" w:cs="Times New Roman"/>
                <w:b/>
                <w:bCs/>
                <w:sz w:val="20"/>
                <w:szCs w:val="20"/>
              </w:rPr>
            </w:pPr>
            <w:r w:rsidRPr="00402939">
              <w:rPr>
                <w:rFonts w:ascii="Times New Roman" w:hAnsi="Times New Roman" w:cs="Times New Roman"/>
                <w:sz w:val="20"/>
                <w:szCs w:val="20"/>
              </w:rPr>
              <w:t>0.081</w:t>
            </w:r>
          </w:p>
        </w:tc>
        <w:tc>
          <w:tcPr>
            <w:tcW w:w="1971" w:type="dxa"/>
            <w:tcBorders>
              <w:top w:val="nil"/>
              <w:bottom w:val="nil"/>
              <w:right w:val="single" w:sz="4" w:space="0" w:color="auto"/>
            </w:tcBorders>
          </w:tcPr>
          <w:p w14:paraId="7A6BBC6B" w14:textId="61772B7D" w:rsidR="00CA4B01" w:rsidRPr="00402939" w:rsidRDefault="00CA4B01" w:rsidP="00B50549">
            <w:pPr>
              <w:rPr>
                <w:rFonts w:ascii="Times New Roman" w:hAnsi="Times New Roman" w:cs="Times New Roman"/>
                <w:b/>
                <w:bCs/>
                <w:sz w:val="20"/>
                <w:szCs w:val="20"/>
              </w:rPr>
            </w:pPr>
            <w:r w:rsidRPr="00402939">
              <w:rPr>
                <w:rFonts w:ascii="Times New Roman" w:hAnsi="Times New Roman" w:cs="Times New Roman"/>
                <w:sz w:val="20"/>
                <w:szCs w:val="20"/>
              </w:rPr>
              <w:t>1.209</w:t>
            </w:r>
          </w:p>
        </w:tc>
        <w:tc>
          <w:tcPr>
            <w:tcW w:w="1212" w:type="dxa"/>
            <w:tcBorders>
              <w:top w:val="nil"/>
              <w:bottom w:val="nil"/>
              <w:right w:val="single" w:sz="4" w:space="0" w:color="auto"/>
            </w:tcBorders>
          </w:tcPr>
          <w:p w14:paraId="223C3971" w14:textId="2B4EA585" w:rsidR="00CA4B01" w:rsidRPr="00402939" w:rsidRDefault="00CA4B01" w:rsidP="00B50549">
            <w:pPr>
              <w:rPr>
                <w:rFonts w:ascii="Times New Roman" w:hAnsi="Times New Roman" w:cs="Times New Roman"/>
                <w:bCs/>
                <w:sz w:val="20"/>
                <w:szCs w:val="20"/>
              </w:rPr>
            </w:pPr>
            <w:r w:rsidRPr="00402939">
              <w:rPr>
                <w:rFonts w:ascii="Times New Roman" w:hAnsi="Times New Roman" w:cs="Times New Roman"/>
                <w:bCs/>
                <w:sz w:val="20"/>
                <w:szCs w:val="20"/>
              </w:rPr>
              <w:t>0.6450</w:t>
            </w:r>
          </w:p>
        </w:tc>
        <w:tc>
          <w:tcPr>
            <w:tcW w:w="1166" w:type="dxa"/>
            <w:tcBorders>
              <w:top w:val="nil"/>
              <w:left w:val="single" w:sz="4" w:space="0" w:color="auto"/>
              <w:bottom w:val="nil"/>
              <w:right w:val="single" w:sz="4" w:space="0" w:color="auto"/>
            </w:tcBorders>
          </w:tcPr>
          <w:p w14:paraId="7B746203" w14:textId="3554BF64" w:rsidR="00CA4B01" w:rsidRPr="00402939" w:rsidRDefault="00CA4B01" w:rsidP="00B50549">
            <w:pPr>
              <w:rPr>
                <w:rFonts w:ascii="Times New Roman" w:hAnsi="Times New Roman" w:cs="Times New Roman"/>
                <w:bCs/>
                <w:sz w:val="20"/>
                <w:szCs w:val="20"/>
              </w:rPr>
            </w:pPr>
            <w:r w:rsidRPr="00402939">
              <w:rPr>
                <w:rFonts w:ascii="Times New Roman" w:hAnsi="Times New Roman" w:cs="Times New Roman"/>
                <w:bCs/>
                <w:sz w:val="20"/>
                <w:szCs w:val="20"/>
              </w:rPr>
              <w:t>0.7976</w:t>
            </w:r>
          </w:p>
        </w:tc>
      </w:tr>
      <w:tr w:rsidR="00CA4B01" w14:paraId="5AF95345" w14:textId="77777777" w:rsidTr="00402939">
        <w:trPr>
          <w:jc w:val="center"/>
        </w:trPr>
        <w:tc>
          <w:tcPr>
            <w:tcW w:w="1273" w:type="dxa"/>
            <w:tcBorders>
              <w:top w:val="nil"/>
            </w:tcBorders>
          </w:tcPr>
          <w:p w14:paraId="30012F53" w14:textId="4BD3EEB3" w:rsidR="00CA4B01" w:rsidRPr="00402939" w:rsidRDefault="00CA4B01" w:rsidP="00B50549">
            <w:pPr>
              <w:rPr>
                <w:rFonts w:ascii="Times New Roman" w:hAnsi="Times New Roman" w:cs="Times New Roman"/>
                <w:b/>
                <w:bCs/>
                <w:sz w:val="20"/>
                <w:szCs w:val="20"/>
              </w:rPr>
            </w:pPr>
            <w:r w:rsidRPr="00402939">
              <w:rPr>
                <w:rFonts w:ascii="Times New Roman" w:hAnsi="Times New Roman" w:cs="Times New Roman"/>
                <w:sz w:val="20"/>
                <w:szCs w:val="20"/>
              </w:rPr>
              <w:t>384</w:t>
            </w:r>
          </w:p>
        </w:tc>
        <w:tc>
          <w:tcPr>
            <w:tcW w:w="1882" w:type="dxa"/>
            <w:tcBorders>
              <w:top w:val="nil"/>
            </w:tcBorders>
          </w:tcPr>
          <w:p w14:paraId="388160F7" w14:textId="2ACE5600" w:rsidR="00CA4B01" w:rsidRPr="00402939" w:rsidRDefault="00CA4B01" w:rsidP="00B50549">
            <w:pPr>
              <w:rPr>
                <w:rFonts w:ascii="Times New Roman" w:hAnsi="Times New Roman" w:cs="Times New Roman"/>
                <w:b/>
                <w:bCs/>
                <w:sz w:val="20"/>
                <w:szCs w:val="20"/>
              </w:rPr>
            </w:pPr>
            <w:r w:rsidRPr="00402939">
              <w:rPr>
                <w:rFonts w:ascii="Times New Roman" w:hAnsi="Times New Roman" w:cs="Times New Roman"/>
                <w:sz w:val="20"/>
                <w:szCs w:val="20"/>
              </w:rPr>
              <w:t>81.09</w:t>
            </w:r>
          </w:p>
        </w:tc>
        <w:tc>
          <w:tcPr>
            <w:tcW w:w="1971" w:type="dxa"/>
            <w:tcBorders>
              <w:top w:val="nil"/>
            </w:tcBorders>
          </w:tcPr>
          <w:p w14:paraId="5671A717" w14:textId="2F99CD44" w:rsidR="00CA4B01" w:rsidRPr="00402939" w:rsidRDefault="00CA4B01" w:rsidP="00B50549">
            <w:pPr>
              <w:rPr>
                <w:rFonts w:ascii="Times New Roman" w:hAnsi="Times New Roman" w:cs="Times New Roman"/>
                <w:b/>
                <w:bCs/>
                <w:sz w:val="20"/>
                <w:szCs w:val="20"/>
              </w:rPr>
            </w:pPr>
            <w:r w:rsidRPr="00402939">
              <w:rPr>
                <w:rFonts w:ascii="Times New Roman" w:hAnsi="Times New Roman" w:cs="Times New Roman"/>
                <w:sz w:val="20"/>
                <w:szCs w:val="20"/>
              </w:rPr>
              <w:t>119</w:t>
            </w:r>
          </w:p>
        </w:tc>
        <w:tc>
          <w:tcPr>
            <w:tcW w:w="1212" w:type="dxa"/>
            <w:tcBorders>
              <w:top w:val="nil"/>
            </w:tcBorders>
          </w:tcPr>
          <w:p w14:paraId="7506B7E2" w14:textId="3A78E814" w:rsidR="00CA4B01" w:rsidRPr="00402939" w:rsidRDefault="00CA4B01" w:rsidP="00B50549">
            <w:pPr>
              <w:rPr>
                <w:rFonts w:ascii="Times New Roman" w:hAnsi="Times New Roman" w:cs="Times New Roman"/>
                <w:bCs/>
                <w:sz w:val="20"/>
                <w:szCs w:val="20"/>
              </w:rPr>
            </w:pPr>
            <w:r w:rsidRPr="00402939">
              <w:rPr>
                <w:rFonts w:ascii="Times New Roman" w:hAnsi="Times New Roman" w:cs="Times New Roman"/>
                <w:bCs/>
                <w:sz w:val="20"/>
                <w:szCs w:val="20"/>
              </w:rPr>
              <w:t>100.0450</w:t>
            </w:r>
          </w:p>
        </w:tc>
        <w:tc>
          <w:tcPr>
            <w:tcW w:w="1166" w:type="dxa"/>
            <w:tcBorders>
              <w:top w:val="nil"/>
            </w:tcBorders>
          </w:tcPr>
          <w:p w14:paraId="1DC95A0E" w14:textId="472C96EC" w:rsidR="00CA4B01" w:rsidRPr="00402939" w:rsidRDefault="00CA4B01" w:rsidP="00B50549">
            <w:pPr>
              <w:rPr>
                <w:rFonts w:ascii="Times New Roman" w:hAnsi="Times New Roman" w:cs="Times New Roman"/>
                <w:bCs/>
                <w:sz w:val="20"/>
                <w:szCs w:val="20"/>
              </w:rPr>
            </w:pPr>
            <w:r w:rsidRPr="00402939">
              <w:rPr>
                <w:rFonts w:ascii="Times New Roman" w:hAnsi="Times New Roman" w:cs="Times New Roman"/>
                <w:bCs/>
                <w:sz w:val="20"/>
                <w:szCs w:val="20"/>
              </w:rPr>
              <w:t>26.8064</w:t>
            </w:r>
          </w:p>
        </w:tc>
      </w:tr>
    </w:tbl>
    <w:p w14:paraId="5AF4FAAD" w14:textId="77777777" w:rsidR="000C4265" w:rsidRDefault="000C4265" w:rsidP="00B50549">
      <w:pPr>
        <w:spacing w:line="240" w:lineRule="auto"/>
        <w:ind w:left="720" w:hanging="720"/>
        <w:rPr>
          <w:rFonts w:ascii="Times New Roman" w:hAnsi="Times New Roman" w:cs="Times New Roman"/>
          <w:b/>
          <w:bCs/>
          <w:sz w:val="28"/>
          <w:szCs w:val="28"/>
        </w:rPr>
      </w:pPr>
    </w:p>
    <w:p w14:paraId="08A7D14D" w14:textId="77777777" w:rsidR="000C4265" w:rsidRDefault="000C4265" w:rsidP="00B50549">
      <w:pPr>
        <w:spacing w:line="240" w:lineRule="auto"/>
        <w:ind w:left="720" w:hanging="720"/>
        <w:rPr>
          <w:rFonts w:ascii="Times New Roman" w:hAnsi="Times New Roman" w:cs="Times New Roman"/>
          <w:b/>
          <w:bCs/>
          <w:sz w:val="28"/>
          <w:szCs w:val="28"/>
        </w:rPr>
      </w:pPr>
    </w:p>
    <w:p w14:paraId="1CE3677E" w14:textId="63BD71CB" w:rsidR="00C8244D" w:rsidRDefault="00C8244D" w:rsidP="00B50549">
      <w:pPr>
        <w:rPr>
          <w:sz w:val="24"/>
          <w:szCs w:val="24"/>
        </w:rPr>
      </w:pPr>
    </w:p>
    <w:p w14:paraId="222ED545" w14:textId="615883CC" w:rsidR="00691EE6" w:rsidRPr="00402939" w:rsidRDefault="00345DF7" w:rsidP="00402939">
      <w:pPr>
        <w:spacing w:line="240" w:lineRule="auto"/>
        <w:ind w:left="720" w:hanging="720"/>
        <w:rPr>
          <w:rFonts w:ascii="Times New Roman" w:hAnsi="Times New Roman" w:cs="Times New Roman"/>
          <w:b/>
          <w:bCs/>
          <w:sz w:val="24"/>
          <w:szCs w:val="24"/>
        </w:rPr>
      </w:pPr>
      <w:r>
        <w:rPr>
          <w:rFonts w:ascii="Times New Roman" w:hAnsi="Times New Roman" w:cs="Times New Roman"/>
          <w:b/>
          <w:bCs/>
          <w:sz w:val="24"/>
          <w:szCs w:val="24"/>
        </w:rPr>
        <w:t xml:space="preserve">Table </w:t>
      </w:r>
      <w:r w:rsidR="005A195B" w:rsidRPr="00402939">
        <w:rPr>
          <w:rFonts w:ascii="Times New Roman" w:hAnsi="Times New Roman" w:cs="Times New Roman"/>
          <w:b/>
          <w:bCs/>
          <w:sz w:val="24"/>
          <w:szCs w:val="24"/>
        </w:rPr>
        <w:t>2: The value of Share price of Fidelity Bank, PLC According to trad</w:t>
      </w:r>
      <w:r w:rsidR="00402939" w:rsidRPr="00402939">
        <w:rPr>
          <w:rFonts w:ascii="Times New Roman" w:hAnsi="Times New Roman" w:cs="Times New Roman"/>
          <w:b/>
          <w:bCs/>
          <w:sz w:val="24"/>
          <w:szCs w:val="24"/>
        </w:rPr>
        <w:t>ing days for European Put Option</w:t>
      </w:r>
    </w:p>
    <w:tbl>
      <w:tblPr>
        <w:tblStyle w:val="TableGrid"/>
        <w:tblW w:w="0" w:type="auto"/>
        <w:jc w:val="center"/>
        <w:tblLook w:val="04A0" w:firstRow="1" w:lastRow="0" w:firstColumn="1" w:lastColumn="0" w:noHBand="0" w:noVBand="1"/>
      </w:tblPr>
      <w:tblGrid>
        <w:gridCol w:w="1771"/>
        <w:gridCol w:w="1577"/>
        <w:gridCol w:w="1620"/>
        <w:gridCol w:w="1890"/>
        <w:gridCol w:w="900"/>
      </w:tblGrid>
      <w:tr w:rsidR="00DA41A4" w:rsidRPr="00402939" w14:paraId="77DEDF08" w14:textId="77777777" w:rsidTr="00402939">
        <w:trPr>
          <w:jc w:val="center"/>
        </w:trPr>
        <w:tc>
          <w:tcPr>
            <w:tcW w:w="1771" w:type="dxa"/>
            <w:tcBorders>
              <w:bottom w:val="single" w:sz="4" w:space="0" w:color="auto"/>
            </w:tcBorders>
          </w:tcPr>
          <w:p w14:paraId="33FB209E" w14:textId="1F1EBCFA" w:rsidR="00DA41A4" w:rsidRPr="00402939" w:rsidRDefault="00222A54" w:rsidP="00E02F28">
            <w:pPr>
              <w:rPr>
                <w:rFonts w:ascii="Times New Roman" w:hAnsi="Times New Roman" w:cs="Times New Roman"/>
                <w:b/>
                <w:bCs/>
                <w:sz w:val="20"/>
                <w:szCs w:val="20"/>
              </w:rPr>
            </w:pPr>
            <w:r w:rsidRPr="00402939">
              <w:rPr>
                <w:rFonts w:ascii="Times New Roman" w:hAnsi="Times New Roman" w:cs="Times New Roman"/>
                <w:b/>
                <w:sz w:val="20"/>
                <w:szCs w:val="20"/>
              </w:rPr>
              <w:t>I</w:t>
            </w:r>
            <w:r w:rsidR="00DA41A4" w:rsidRPr="00402939">
              <w:rPr>
                <w:rFonts w:ascii="Times New Roman" w:hAnsi="Times New Roman" w:cs="Times New Roman"/>
                <w:b/>
                <w:sz w:val="20"/>
                <w:szCs w:val="20"/>
              </w:rPr>
              <w:t>nitial share price</w:t>
            </w:r>
            <w:r w:rsidR="00DA41A4" w:rsidRPr="00402939">
              <w:rPr>
                <w:rFonts w:ascii="Times New Roman" w:hAnsi="Times New Roman" w:cs="Times New Roman"/>
                <w:b/>
                <w:position w:val="-14"/>
                <w:sz w:val="20"/>
                <w:szCs w:val="20"/>
              </w:rPr>
              <w:object w:dxaOrig="499" w:dyaOrig="400" w14:anchorId="29C9DC4F">
                <v:shape id="_x0000_i1057" type="#_x0000_t75" style="width:25.25pt;height:20.55pt" o:ole="">
                  <v:imagedata r:id="rId74" o:title=""/>
                </v:shape>
                <o:OLEObject Type="Embed" ProgID="Equation.DSMT4" ShapeID="_x0000_i1057" DrawAspect="Content" ObjectID="_1808405073" r:id="rId80"/>
              </w:object>
            </w:r>
            <w:r w:rsidR="00DA41A4" w:rsidRPr="00402939">
              <w:rPr>
                <w:rFonts w:ascii="Times New Roman" w:hAnsi="Times New Roman" w:cs="Times New Roman"/>
                <w:b/>
                <w:sz w:val="20"/>
                <w:szCs w:val="20"/>
              </w:rPr>
              <w:t xml:space="preserve"> </w:t>
            </w:r>
          </w:p>
        </w:tc>
        <w:tc>
          <w:tcPr>
            <w:tcW w:w="1577" w:type="dxa"/>
            <w:tcBorders>
              <w:bottom w:val="single" w:sz="4" w:space="0" w:color="auto"/>
            </w:tcBorders>
          </w:tcPr>
          <w:p w14:paraId="441F2B6F" w14:textId="3C05BDA9" w:rsidR="00DA41A4" w:rsidRPr="00402939" w:rsidRDefault="00DA41A4" w:rsidP="00E02F28">
            <w:pPr>
              <w:rPr>
                <w:rFonts w:ascii="Times New Roman" w:hAnsi="Times New Roman" w:cs="Times New Roman"/>
                <w:b/>
                <w:bCs/>
                <w:sz w:val="20"/>
                <w:szCs w:val="20"/>
              </w:rPr>
            </w:pPr>
            <w:r w:rsidRPr="00402939">
              <w:rPr>
                <w:rFonts w:ascii="Times New Roman" w:hAnsi="Times New Roman" w:cs="Times New Roman"/>
                <w:b/>
                <w:sz w:val="20"/>
                <w:szCs w:val="20"/>
              </w:rPr>
              <w:t xml:space="preserve">The value of share prices when </w:t>
            </w:r>
            <w:proofErr w:type="spellStart"/>
            <w:r w:rsidRPr="00402939">
              <w:rPr>
                <w:rFonts w:ascii="Times New Roman" w:hAnsi="Times New Roman" w:cs="Times New Roman"/>
                <w:b/>
                <w:sz w:val="20"/>
                <w:szCs w:val="20"/>
              </w:rPr>
              <w:t>when</w:t>
            </w:r>
            <w:proofErr w:type="spellEnd"/>
            <w:r w:rsidRPr="00402939">
              <w:rPr>
                <w:rFonts w:ascii="Times New Roman" w:hAnsi="Times New Roman" w:cs="Times New Roman"/>
                <w:b/>
                <w:sz w:val="20"/>
                <w:szCs w:val="20"/>
              </w:rPr>
              <w:t xml:space="preserve"> time</w:t>
            </w:r>
            <w:r w:rsidRPr="00402939">
              <w:rPr>
                <w:rFonts w:ascii="Times New Roman" w:hAnsi="Times New Roman" w:cs="Times New Roman"/>
                <w:b/>
                <w:position w:val="-6"/>
                <w:sz w:val="20"/>
                <w:szCs w:val="20"/>
              </w:rPr>
              <w:object w:dxaOrig="520" w:dyaOrig="279" w14:anchorId="16A7BCE1">
                <v:shape id="_x0000_i1058" type="#_x0000_t75" style="width:25.25pt;height:14.05pt" o:ole="">
                  <v:imagedata r:id="rId76" o:title=""/>
                </v:shape>
                <o:OLEObject Type="Embed" ProgID="Equation.DSMT4" ShapeID="_x0000_i1058" DrawAspect="Content" ObjectID="_1808405074" r:id="rId81"/>
              </w:object>
            </w:r>
            <w:r w:rsidRPr="00402939">
              <w:rPr>
                <w:rFonts w:ascii="Times New Roman" w:hAnsi="Times New Roman" w:cs="Times New Roman"/>
                <w:b/>
                <w:sz w:val="20"/>
                <w:szCs w:val="20"/>
              </w:rPr>
              <w:t xml:space="preserve"> </w:t>
            </w:r>
          </w:p>
        </w:tc>
        <w:tc>
          <w:tcPr>
            <w:tcW w:w="1620" w:type="dxa"/>
            <w:tcBorders>
              <w:bottom w:val="single" w:sz="4" w:space="0" w:color="auto"/>
            </w:tcBorders>
          </w:tcPr>
          <w:p w14:paraId="7AD21996" w14:textId="7F4594A7" w:rsidR="00DA41A4" w:rsidRPr="00402939" w:rsidRDefault="00DA41A4" w:rsidP="00E02F28">
            <w:pPr>
              <w:rPr>
                <w:rFonts w:ascii="Times New Roman" w:hAnsi="Times New Roman" w:cs="Times New Roman"/>
                <w:b/>
                <w:bCs/>
                <w:sz w:val="20"/>
                <w:szCs w:val="20"/>
              </w:rPr>
            </w:pPr>
            <w:r w:rsidRPr="00402939">
              <w:rPr>
                <w:rFonts w:ascii="Times New Roman" w:hAnsi="Times New Roman" w:cs="Times New Roman"/>
                <w:b/>
                <w:sz w:val="20"/>
                <w:szCs w:val="20"/>
              </w:rPr>
              <w:t>The value of share prices when time when time</w:t>
            </w:r>
            <w:r w:rsidRPr="00402939">
              <w:rPr>
                <w:rFonts w:ascii="Times New Roman" w:hAnsi="Times New Roman" w:cs="Times New Roman"/>
                <w:b/>
                <w:position w:val="-6"/>
                <w:sz w:val="20"/>
                <w:szCs w:val="20"/>
              </w:rPr>
              <w:object w:dxaOrig="620" w:dyaOrig="279" w14:anchorId="4349BF88">
                <v:shape id="_x0000_i1059" type="#_x0000_t75" style="width:31.8pt;height:14.05pt" o:ole="">
                  <v:imagedata r:id="rId78" o:title=""/>
                </v:shape>
                <o:OLEObject Type="Embed" ProgID="Equation.DSMT4" ShapeID="_x0000_i1059" DrawAspect="Content" ObjectID="_1808405075" r:id="rId82"/>
              </w:object>
            </w:r>
            <w:r w:rsidRPr="00402939">
              <w:rPr>
                <w:rFonts w:ascii="Times New Roman" w:hAnsi="Times New Roman" w:cs="Times New Roman"/>
                <w:b/>
                <w:sz w:val="20"/>
                <w:szCs w:val="20"/>
              </w:rPr>
              <w:t xml:space="preserve"> </w:t>
            </w:r>
          </w:p>
        </w:tc>
        <w:tc>
          <w:tcPr>
            <w:tcW w:w="1890" w:type="dxa"/>
            <w:tcBorders>
              <w:bottom w:val="single" w:sz="4" w:space="0" w:color="auto"/>
            </w:tcBorders>
          </w:tcPr>
          <w:p w14:paraId="2B64B91D" w14:textId="77777777" w:rsidR="00DA41A4" w:rsidRPr="00402939" w:rsidRDefault="00DA41A4" w:rsidP="00E02F28">
            <w:pPr>
              <w:rPr>
                <w:rFonts w:ascii="Times New Roman" w:hAnsi="Times New Roman" w:cs="Times New Roman"/>
                <w:b/>
                <w:bCs/>
                <w:sz w:val="20"/>
                <w:szCs w:val="20"/>
              </w:rPr>
            </w:pPr>
            <w:r w:rsidRPr="00402939">
              <w:rPr>
                <w:rFonts w:ascii="Times New Roman" w:hAnsi="Times New Roman" w:cs="Times New Roman"/>
                <w:b/>
                <w:bCs/>
                <w:sz w:val="20"/>
                <w:szCs w:val="20"/>
              </w:rPr>
              <w:t>Average</w:t>
            </w:r>
          </w:p>
          <w:p w14:paraId="692C8EA5" w14:textId="521E5D55" w:rsidR="00DA41A4" w:rsidRPr="00402939" w:rsidRDefault="00DA41A4" w:rsidP="00E02F28">
            <w:pPr>
              <w:rPr>
                <w:rFonts w:ascii="Times New Roman" w:hAnsi="Times New Roman" w:cs="Times New Roman"/>
                <w:b/>
                <w:bCs/>
                <w:sz w:val="20"/>
                <w:szCs w:val="20"/>
              </w:rPr>
            </w:pPr>
            <w:r w:rsidRPr="00402939">
              <w:rPr>
                <w:rFonts w:ascii="Times New Roman" w:hAnsi="Times New Roman" w:cs="Times New Roman"/>
                <w:b/>
                <w:bCs/>
                <w:sz w:val="20"/>
                <w:szCs w:val="20"/>
              </w:rPr>
              <w:t>Value of share prices</w:t>
            </w:r>
          </w:p>
        </w:tc>
        <w:tc>
          <w:tcPr>
            <w:tcW w:w="900" w:type="dxa"/>
            <w:tcBorders>
              <w:bottom w:val="single" w:sz="4" w:space="0" w:color="auto"/>
            </w:tcBorders>
          </w:tcPr>
          <w:p w14:paraId="6D693338" w14:textId="71EF70E0" w:rsidR="00DA41A4" w:rsidRPr="00402939" w:rsidRDefault="00DA41A4" w:rsidP="00E02F28">
            <w:pPr>
              <w:rPr>
                <w:rFonts w:ascii="Times New Roman" w:hAnsi="Times New Roman" w:cs="Times New Roman"/>
                <w:b/>
                <w:bCs/>
                <w:sz w:val="20"/>
                <w:szCs w:val="20"/>
              </w:rPr>
            </w:pPr>
            <w:r w:rsidRPr="00402939">
              <w:rPr>
                <w:rFonts w:ascii="Times New Roman" w:hAnsi="Times New Roman" w:cs="Times New Roman"/>
                <w:b/>
                <w:bCs/>
                <w:sz w:val="20"/>
                <w:szCs w:val="20"/>
              </w:rPr>
              <w:t>STD</w:t>
            </w:r>
          </w:p>
        </w:tc>
      </w:tr>
      <w:tr w:rsidR="00D80C12" w:rsidRPr="00402939" w14:paraId="2BCD467E" w14:textId="77777777" w:rsidTr="00402939">
        <w:trPr>
          <w:jc w:val="center"/>
        </w:trPr>
        <w:tc>
          <w:tcPr>
            <w:tcW w:w="1771" w:type="dxa"/>
            <w:tcBorders>
              <w:bottom w:val="nil"/>
              <w:right w:val="single" w:sz="4" w:space="0" w:color="auto"/>
            </w:tcBorders>
          </w:tcPr>
          <w:p w14:paraId="3C1F2121" w14:textId="40CD6EA1" w:rsidR="00D80C12" w:rsidRPr="00402939" w:rsidRDefault="00D80C12" w:rsidP="00E02F28">
            <w:pPr>
              <w:rPr>
                <w:rFonts w:ascii="Times New Roman" w:hAnsi="Times New Roman" w:cs="Times New Roman"/>
                <w:b/>
                <w:bCs/>
                <w:sz w:val="20"/>
                <w:szCs w:val="20"/>
              </w:rPr>
            </w:pPr>
            <w:r w:rsidRPr="00402939">
              <w:rPr>
                <w:rFonts w:ascii="Times New Roman" w:hAnsi="Times New Roman" w:cs="Times New Roman"/>
                <w:sz w:val="20"/>
                <w:szCs w:val="20"/>
              </w:rPr>
              <w:t>415</w:t>
            </w:r>
          </w:p>
        </w:tc>
        <w:tc>
          <w:tcPr>
            <w:tcW w:w="1577" w:type="dxa"/>
            <w:tcBorders>
              <w:left w:val="single" w:sz="4" w:space="0" w:color="auto"/>
              <w:bottom w:val="nil"/>
              <w:right w:val="single" w:sz="4" w:space="0" w:color="auto"/>
            </w:tcBorders>
          </w:tcPr>
          <w:p w14:paraId="1146C622" w14:textId="2558FA49" w:rsidR="00D80C12" w:rsidRPr="00402939" w:rsidRDefault="00D80C12" w:rsidP="00E02F28">
            <w:pPr>
              <w:rPr>
                <w:rFonts w:ascii="Times New Roman" w:hAnsi="Times New Roman" w:cs="Times New Roman"/>
                <w:bCs/>
                <w:sz w:val="20"/>
                <w:szCs w:val="20"/>
              </w:rPr>
            </w:pPr>
            <w:r w:rsidRPr="00402939">
              <w:rPr>
                <w:rFonts w:ascii="Times New Roman" w:hAnsi="Times New Roman" w:cs="Times New Roman"/>
                <w:bCs/>
                <w:sz w:val="20"/>
                <w:szCs w:val="20"/>
              </w:rPr>
              <w:t>407</w:t>
            </w:r>
          </w:p>
        </w:tc>
        <w:tc>
          <w:tcPr>
            <w:tcW w:w="1620" w:type="dxa"/>
            <w:tcBorders>
              <w:left w:val="single" w:sz="4" w:space="0" w:color="auto"/>
              <w:bottom w:val="nil"/>
              <w:right w:val="single" w:sz="4" w:space="0" w:color="auto"/>
            </w:tcBorders>
          </w:tcPr>
          <w:p w14:paraId="632BC357" w14:textId="01016B77" w:rsidR="00D80C12" w:rsidRPr="00402939" w:rsidRDefault="00D80C12" w:rsidP="00E02F28">
            <w:pPr>
              <w:rPr>
                <w:rFonts w:ascii="Times New Roman" w:hAnsi="Times New Roman" w:cs="Times New Roman"/>
                <w:bCs/>
                <w:sz w:val="20"/>
                <w:szCs w:val="20"/>
              </w:rPr>
            </w:pPr>
            <w:r w:rsidRPr="00402939">
              <w:rPr>
                <w:rFonts w:ascii="Times New Roman" w:hAnsi="Times New Roman" w:cs="Times New Roman"/>
                <w:bCs/>
                <w:sz w:val="20"/>
                <w:szCs w:val="20"/>
              </w:rPr>
              <w:t>413</w:t>
            </w:r>
          </w:p>
        </w:tc>
        <w:tc>
          <w:tcPr>
            <w:tcW w:w="1890" w:type="dxa"/>
            <w:tcBorders>
              <w:left w:val="single" w:sz="4" w:space="0" w:color="auto"/>
              <w:bottom w:val="nil"/>
              <w:right w:val="single" w:sz="4" w:space="0" w:color="auto"/>
            </w:tcBorders>
          </w:tcPr>
          <w:p w14:paraId="20F1DB44" w14:textId="1326AB91" w:rsidR="00D80C12"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410</w:t>
            </w:r>
          </w:p>
        </w:tc>
        <w:tc>
          <w:tcPr>
            <w:tcW w:w="900" w:type="dxa"/>
            <w:tcBorders>
              <w:left w:val="single" w:sz="4" w:space="0" w:color="auto"/>
              <w:bottom w:val="nil"/>
            </w:tcBorders>
          </w:tcPr>
          <w:p w14:paraId="79758070" w14:textId="197F443D" w:rsidR="00D80C12"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4.2</w:t>
            </w:r>
          </w:p>
        </w:tc>
      </w:tr>
      <w:tr w:rsidR="00D80C12" w:rsidRPr="00402939" w14:paraId="325AA47A" w14:textId="77777777" w:rsidTr="00402939">
        <w:trPr>
          <w:jc w:val="center"/>
        </w:trPr>
        <w:tc>
          <w:tcPr>
            <w:tcW w:w="1771" w:type="dxa"/>
            <w:tcBorders>
              <w:top w:val="nil"/>
              <w:bottom w:val="nil"/>
              <w:right w:val="single" w:sz="4" w:space="0" w:color="auto"/>
            </w:tcBorders>
          </w:tcPr>
          <w:p w14:paraId="7D1628B6" w14:textId="2419FC18" w:rsidR="00D80C12" w:rsidRPr="00402939" w:rsidRDefault="00D80C12" w:rsidP="00E02F28">
            <w:pPr>
              <w:rPr>
                <w:rFonts w:ascii="Times New Roman" w:hAnsi="Times New Roman" w:cs="Times New Roman"/>
                <w:b/>
                <w:bCs/>
                <w:sz w:val="20"/>
                <w:szCs w:val="20"/>
              </w:rPr>
            </w:pPr>
            <w:r w:rsidRPr="00402939">
              <w:rPr>
                <w:rFonts w:ascii="Times New Roman" w:hAnsi="Times New Roman" w:cs="Times New Roman"/>
                <w:sz w:val="20"/>
                <w:szCs w:val="20"/>
              </w:rPr>
              <w:t>62</w:t>
            </w:r>
          </w:p>
        </w:tc>
        <w:tc>
          <w:tcPr>
            <w:tcW w:w="1577" w:type="dxa"/>
            <w:tcBorders>
              <w:top w:val="nil"/>
              <w:left w:val="single" w:sz="4" w:space="0" w:color="auto"/>
              <w:bottom w:val="nil"/>
              <w:right w:val="single" w:sz="4" w:space="0" w:color="auto"/>
            </w:tcBorders>
          </w:tcPr>
          <w:p w14:paraId="5624BF42" w14:textId="61869B15" w:rsidR="00D80C12" w:rsidRPr="00402939" w:rsidRDefault="00D80C12" w:rsidP="00E02F28">
            <w:pPr>
              <w:rPr>
                <w:rFonts w:ascii="Times New Roman" w:hAnsi="Times New Roman" w:cs="Times New Roman"/>
                <w:bCs/>
                <w:sz w:val="20"/>
                <w:szCs w:val="20"/>
              </w:rPr>
            </w:pPr>
            <w:r w:rsidRPr="00402939">
              <w:rPr>
                <w:rFonts w:ascii="Times New Roman" w:hAnsi="Times New Roman" w:cs="Times New Roman"/>
                <w:bCs/>
                <w:sz w:val="20"/>
                <w:szCs w:val="20"/>
              </w:rPr>
              <w:t>52</w:t>
            </w:r>
          </w:p>
        </w:tc>
        <w:tc>
          <w:tcPr>
            <w:tcW w:w="1620" w:type="dxa"/>
            <w:tcBorders>
              <w:top w:val="nil"/>
              <w:left w:val="single" w:sz="4" w:space="0" w:color="auto"/>
              <w:bottom w:val="nil"/>
              <w:right w:val="single" w:sz="4" w:space="0" w:color="auto"/>
            </w:tcBorders>
          </w:tcPr>
          <w:p w14:paraId="5ACA2B74" w14:textId="2E8463D0" w:rsidR="00D80C12" w:rsidRPr="00402939" w:rsidRDefault="00D80C12" w:rsidP="00E02F28">
            <w:pPr>
              <w:rPr>
                <w:rFonts w:ascii="Times New Roman" w:hAnsi="Times New Roman" w:cs="Times New Roman"/>
                <w:bCs/>
                <w:sz w:val="20"/>
                <w:szCs w:val="20"/>
              </w:rPr>
            </w:pPr>
            <w:r w:rsidRPr="00402939">
              <w:rPr>
                <w:rFonts w:ascii="Times New Roman" w:hAnsi="Times New Roman" w:cs="Times New Roman"/>
                <w:bCs/>
                <w:sz w:val="20"/>
                <w:szCs w:val="20"/>
              </w:rPr>
              <w:t>53</w:t>
            </w:r>
          </w:p>
        </w:tc>
        <w:tc>
          <w:tcPr>
            <w:tcW w:w="1890" w:type="dxa"/>
            <w:tcBorders>
              <w:top w:val="nil"/>
              <w:left w:val="single" w:sz="4" w:space="0" w:color="auto"/>
              <w:bottom w:val="nil"/>
              <w:right w:val="single" w:sz="4" w:space="0" w:color="auto"/>
            </w:tcBorders>
          </w:tcPr>
          <w:p w14:paraId="18F1F13C" w14:textId="230380AF" w:rsidR="00D80C12"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53</w:t>
            </w:r>
          </w:p>
        </w:tc>
        <w:tc>
          <w:tcPr>
            <w:tcW w:w="900" w:type="dxa"/>
            <w:tcBorders>
              <w:top w:val="nil"/>
              <w:left w:val="single" w:sz="4" w:space="0" w:color="auto"/>
              <w:bottom w:val="nil"/>
            </w:tcBorders>
          </w:tcPr>
          <w:p w14:paraId="14C05A73" w14:textId="62466B9D" w:rsidR="00D80C12"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0.7</w:t>
            </w:r>
          </w:p>
        </w:tc>
      </w:tr>
      <w:tr w:rsidR="003C2141" w:rsidRPr="00402939" w14:paraId="78F2DE3B" w14:textId="77777777" w:rsidTr="00402939">
        <w:trPr>
          <w:jc w:val="center"/>
        </w:trPr>
        <w:tc>
          <w:tcPr>
            <w:tcW w:w="1771" w:type="dxa"/>
            <w:tcBorders>
              <w:top w:val="nil"/>
              <w:bottom w:val="nil"/>
              <w:right w:val="single" w:sz="4" w:space="0" w:color="auto"/>
            </w:tcBorders>
          </w:tcPr>
          <w:p w14:paraId="5A64A6B9" w14:textId="13E8E3E3" w:rsidR="003C2141" w:rsidRPr="00402939" w:rsidRDefault="003C2141" w:rsidP="00E02F28">
            <w:pPr>
              <w:rPr>
                <w:rFonts w:ascii="Times New Roman" w:hAnsi="Times New Roman" w:cs="Times New Roman"/>
                <w:b/>
                <w:bCs/>
                <w:sz w:val="20"/>
                <w:szCs w:val="20"/>
              </w:rPr>
            </w:pPr>
            <w:r w:rsidRPr="00402939">
              <w:rPr>
                <w:rFonts w:ascii="Times New Roman" w:hAnsi="Times New Roman" w:cs="Times New Roman"/>
                <w:sz w:val="20"/>
                <w:szCs w:val="20"/>
              </w:rPr>
              <w:t>138</w:t>
            </w:r>
          </w:p>
        </w:tc>
        <w:tc>
          <w:tcPr>
            <w:tcW w:w="1577" w:type="dxa"/>
            <w:tcBorders>
              <w:top w:val="nil"/>
              <w:left w:val="single" w:sz="4" w:space="0" w:color="auto"/>
              <w:bottom w:val="nil"/>
              <w:right w:val="single" w:sz="4" w:space="0" w:color="auto"/>
            </w:tcBorders>
          </w:tcPr>
          <w:p w14:paraId="625CEF35" w14:textId="03F8694C" w:rsidR="003C2141"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130</w:t>
            </w:r>
          </w:p>
        </w:tc>
        <w:tc>
          <w:tcPr>
            <w:tcW w:w="1620" w:type="dxa"/>
            <w:tcBorders>
              <w:top w:val="nil"/>
              <w:left w:val="single" w:sz="4" w:space="0" w:color="auto"/>
              <w:bottom w:val="nil"/>
              <w:right w:val="single" w:sz="4" w:space="0" w:color="auto"/>
            </w:tcBorders>
          </w:tcPr>
          <w:p w14:paraId="2251A297" w14:textId="27F5E327" w:rsidR="003C2141"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133</w:t>
            </w:r>
          </w:p>
        </w:tc>
        <w:tc>
          <w:tcPr>
            <w:tcW w:w="1890" w:type="dxa"/>
            <w:tcBorders>
              <w:top w:val="nil"/>
              <w:left w:val="single" w:sz="4" w:space="0" w:color="auto"/>
              <w:bottom w:val="nil"/>
              <w:right w:val="single" w:sz="4" w:space="0" w:color="auto"/>
            </w:tcBorders>
          </w:tcPr>
          <w:p w14:paraId="30D748A2" w14:textId="109EF14E" w:rsidR="003C2141"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132</w:t>
            </w:r>
          </w:p>
        </w:tc>
        <w:tc>
          <w:tcPr>
            <w:tcW w:w="900" w:type="dxa"/>
            <w:tcBorders>
              <w:top w:val="nil"/>
              <w:left w:val="single" w:sz="4" w:space="0" w:color="auto"/>
              <w:bottom w:val="nil"/>
            </w:tcBorders>
          </w:tcPr>
          <w:p w14:paraId="4E0A3728" w14:textId="4F04DFBD" w:rsidR="003C2141"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2.1</w:t>
            </w:r>
          </w:p>
        </w:tc>
      </w:tr>
      <w:tr w:rsidR="003C2141" w:rsidRPr="00402939" w14:paraId="09066A2A" w14:textId="77777777" w:rsidTr="00402939">
        <w:trPr>
          <w:jc w:val="center"/>
        </w:trPr>
        <w:tc>
          <w:tcPr>
            <w:tcW w:w="1771" w:type="dxa"/>
            <w:tcBorders>
              <w:top w:val="nil"/>
              <w:bottom w:val="nil"/>
              <w:right w:val="single" w:sz="4" w:space="0" w:color="auto"/>
            </w:tcBorders>
          </w:tcPr>
          <w:p w14:paraId="1844826F" w14:textId="687B33A9" w:rsidR="003C2141" w:rsidRPr="00402939" w:rsidRDefault="003C2141" w:rsidP="00E02F28">
            <w:pPr>
              <w:rPr>
                <w:rFonts w:ascii="Times New Roman" w:hAnsi="Times New Roman" w:cs="Times New Roman"/>
                <w:b/>
                <w:bCs/>
                <w:sz w:val="20"/>
                <w:szCs w:val="20"/>
              </w:rPr>
            </w:pPr>
            <w:r w:rsidRPr="00402939">
              <w:rPr>
                <w:rFonts w:ascii="Times New Roman" w:hAnsi="Times New Roman" w:cs="Times New Roman"/>
                <w:sz w:val="20"/>
                <w:szCs w:val="20"/>
              </w:rPr>
              <w:t>61</w:t>
            </w:r>
          </w:p>
        </w:tc>
        <w:tc>
          <w:tcPr>
            <w:tcW w:w="1577" w:type="dxa"/>
            <w:tcBorders>
              <w:top w:val="nil"/>
              <w:left w:val="single" w:sz="4" w:space="0" w:color="auto"/>
              <w:bottom w:val="nil"/>
              <w:right w:val="single" w:sz="4" w:space="0" w:color="auto"/>
            </w:tcBorders>
          </w:tcPr>
          <w:p w14:paraId="174C9FB0" w14:textId="6BEC34F7" w:rsidR="003C2141"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51</w:t>
            </w:r>
          </w:p>
        </w:tc>
        <w:tc>
          <w:tcPr>
            <w:tcW w:w="1620" w:type="dxa"/>
            <w:tcBorders>
              <w:top w:val="nil"/>
              <w:left w:val="single" w:sz="4" w:space="0" w:color="auto"/>
              <w:bottom w:val="nil"/>
              <w:right w:val="single" w:sz="4" w:space="0" w:color="auto"/>
            </w:tcBorders>
          </w:tcPr>
          <w:p w14:paraId="7196E1BA" w14:textId="1F18242D" w:rsidR="003C2141"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52</w:t>
            </w:r>
          </w:p>
        </w:tc>
        <w:tc>
          <w:tcPr>
            <w:tcW w:w="1890" w:type="dxa"/>
            <w:tcBorders>
              <w:top w:val="nil"/>
              <w:left w:val="single" w:sz="4" w:space="0" w:color="auto"/>
              <w:bottom w:val="nil"/>
              <w:right w:val="single" w:sz="4" w:space="0" w:color="auto"/>
            </w:tcBorders>
          </w:tcPr>
          <w:p w14:paraId="445E7EA7" w14:textId="4397E293" w:rsidR="003C2141"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52</w:t>
            </w:r>
          </w:p>
        </w:tc>
        <w:tc>
          <w:tcPr>
            <w:tcW w:w="900" w:type="dxa"/>
            <w:tcBorders>
              <w:top w:val="nil"/>
              <w:left w:val="single" w:sz="4" w:space="0" w:color="auto"/>
              <w:bottom w:val="nil"/>
            </w:tcBorders>
          </w:tcPr>
          <w:p w14:paraId="782D9DAA" w14:textId="09083353" w:rsidR="003C2141"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0.7</w:t>
            </w:r>
          </w:p>
        </w:tc>
      </w:tr>
      <w:tr w:rsidR="003C2141" w:rsidRPr="00402939" w14:paraId="45D73F38" w14:textId="77777777" w:rsidTr="00402939">
        <w:trPr>
          <w:jc w:val="center"/>
        </w:trPr>
        <w:tc>
          <w:tcPr>
            <w:tcW w:w="1771" w:type="dxa"/>
            <w:tcBorders>
              <w:top w:val="nil"/>
              <w:bottom w:val="nil"/>
              <w:right w:val="single" w:sz="4" w:space="0" w:color="auto"/>
            </w:tcBorders>
          </w:tcPr>
          <w:p w14:paraId="562373D8" w14:textId="5979BD13" w:rsidR="003C2141" w:rsidRPr="00402939" w:rsidRDefault="003C2141" w:rsidP="00E02F28">
            <w:pPr>
              <w:rPr>
                <w:rFonts w:ascii="Times New Roman" w:hAnsi="Times New Roman" w:cs="Times New Roman"/>
                <w:b/>
                <w:bCs/>
                <w:sz w:val="20"/>
                <w:szCs w:val="20"/>
              </w:rPr>
            </w:pPr>
            <w:r w:rsidRPr="00402939">
              <w:rPr>
                <w:rFonts w:ascii="Times New Roman" w:hAnsi="Times New Roman" w:cs="Times New Roman"/>
                <w:sz w:val="20"/>
                <w:szCs w:val="20"/>
              </w:rPr>
              <w:t>121</w:t>
            </w:r>
          </w:p>
        </w:tc>
        <w:tc>
          <w:tcPr>
            <w:tcW w:w="1577" w:type="dxa"/>
            <w:tcBorders>
              <w:top w:val="nil"/>
              <w:left w:val="single" w:sz="4" w:space="0" w:color="auto"/>
              <w:bottom w:val="nil"/>
              <w:right w:val="single" w:sz="4" w:space="0" w:color="auto"/>
            </w:tcBorders>
          </w:tcPr>
          <w:p w14:paraId="29201437" w14:textId="5FB8D5F3" w:rsidR="003C2141"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113</w:t>
            </w:r>
          </w:p>
        </w:tc>
        <w:tc>
          <w:tcPr>
            <w:tcW w:w="1620" w:type="dxa"/>
            <w:tcBorders>
              <w:top w:val="nil"/>
              <w:left w:val="single" w:sz="4" w:space="0" w:color="auto"/>
              <w:bottom w:val="nil"/>
              <w:right w:val="single" w:sz="4" w:space="0" w:color="auto"/>
            </w:tcBorders>
          </w:tcPr>
          <w:p w14:paraId="4EB4474A" w14:textId="7C309BBD" w:rsidR="003C2141"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116</w:t>
            </w:r>
          </w:p>
        </w:tc>
        <w:tc>
          <w:tcPr>
            <w:tcW w:w="1890" w:type="dxa"/>
            <w:tcBorders>
              <w:top w:val="nil"/>
              <w:left w:val="single" w:sz="4" w:space="0" w:color="auto"/>
              <w:bottom w:val="nil"/>
              <w:right w:val="single" w:sz="4" w:space="0" w:color="auto"/>
            </w:tcBorders>
          </w:tcPr>
          <w:p w14:paraId="751FBC65" w14:textId="15DCC8A1" w:rsidR="003C2141"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115</w:t>
            </w:r>
          </w:p>
        </w:tc>
        <w:tc>
          <w:tcPr>
            <w:tcW w:w="900" w:type="dxa"/>
            <w:tcBorders>
              <w:top w:val="nil"/>
              <w:left w:val="single" w:sz="4" w:space="0" w:color="auto"/>
              <w:bottom w:val="nil"/>
            </w:tcBorders>
          </w:tcPr>
          <w:p w14:paraId="5D8B58B7" w14:textId="1AA5AC94" w:rsidR="003C2141"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2.1</w:t>
            </w:r>
          </w:p>
        </w:tc>
      </w:tr>
      <w:tr w:rsidR="003C2141" w:rsidRPr="00402939" w14:paraId="615A104F" w14:textId="77777777" w:rsidTr="00402939">
        <w:trPr>
          <w:jc w:val="center"/>
        </w:trPr>
        <w:tc>
          <w:tcPr>
            <w:tcW w:w="1771" w:type="dxa"/>
            <w:tcBorders>
              <w:top w:val="nil"/>
              <w:bottom w:val="nil"/>
              <w:right w:val="single" w:sz="4" w:space="0" w:color="auto"/>
            </w:tcBorders>
          </w:tcPr>
          <w:p w14:paraId="6DA11FE8" w14:textId="2E576436" w:rsidR="003C2141" w:rsidRPr="00402939" w:rsidRDefault="003C2141" w:rsidP="00E02F28">
            <w:pPr>
              <w:rPr>
                <w:rFonts w:ascii="Times New Roman" w:hAnsi="Times New Roman" w:cs="Times New Roman"/>
                <w:b/>
                <w:bCs/>
                <w:sz w:val="20"/>
                <w:szCs w:val="20"/>
              </w:rPr>
            </w:pPr>
            <w:r w:rsidRPr="00402939">
              <w:rPr>
                <w:rFonts w:ascii="Times New Roman" w:hAnsi="Times New Roman" w:cs="Times New Roman"/>
                <w:sz w:val="20"/>
                <w:szCs w:val="20"/>
              </w:rPr>
              <w:t>81</w:t>
            </w:r>
          </w:p>
        </w:tc>
        <w:tc>
          <w:tcPr>
            <w:tcW w:w="1577" w:type="dxa"/>
            <w:tcBorders>
              <w:top w:val="nil"/>
              <w:left w:val="single" w:sz="4" w:space="0" w:color="auto"/>
              <w:bottom w:val="nil"/>
              <w:right w:val="single" w:sz="4" w:space="0" w:color="auto"/>
            </w:tcBorders>
          </w:tcPr>
          <w:p w14:paraId="5951FBF2" w14:textId="50F4AC9C" w:rsidR="003C2141"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72</w:t>
            </w:r>
          </w:p>
        </w:tc>
        <w:tc>
          <w:tcPr>
            <w:tcW w:w="1620" w:type="dxa"/>
            <w:tcBorders>
              <w:top w:val="nil"/>
              <w:left w:val="single" w:sz="4" w:space="0" w:color="auto"/>
              <w:bottom w:val="nil"/>
              <w:right w:val="single" w:sz="4" w:space="0" w:color="auto"/>
            </w:tcBorders>
          </w:tcPr>
          <w:p w14:paraId="393B45B6" w14:textId="6FD38B7E" w:rsidR="003C2141"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73</w:t>
            </w:r>
          </w:p>
        </w:tc>
        <w:tc>
          <w:tcPr>
            <w:tcW w:w="1890" w:type="dxa"/>
            <w:tcBorders>
              <w:top w:val="nil"/>
              <w:left w:val="single" w:sz="4" w:space="0" w:color="auto"/>
              <w:bottom w:val="nil"/>
              <w:right w:val="single" w:sz="4" w:space="0" w:color="auto"/>
            </w:tcBorders>
          </w:tcPr>
          <w:p w14:paraId="31EE25F1" w14:textId="53BC9A98" w:rsidR="003C2141"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73</w:t>
            </w:r>
          </w:p>
        </w:tc>
        <w:tc>
          <w:tcPr>
            <w:tcW w:w="900" w:type="dxa"/>
            <w:tcBorders>
              <w:top w:val="nil"/>
              <w:left w:val="single" w:sz="4" w:space="0" w:color="auto"/>
              <w:bottom w:val="nil"/>
            </w:tcBorders>
          </w:tcPr>
          <w:p w14:paraId="18326BB0" w14:textId="60DA70CC" w:rsidR="003C2141"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0.7</w:t>
            </w:r>
          </w:p>
        </w:tc>
      </w:tr>
      <w:tr w:rsidR="003C2141" w:rsidRPr="00402939" w14:paraId="6F449BFC" w14:textId="77777777" w:rsidTr="00402939">
        <w:trPr>
          <w:jc w:val="center"/>
        </w:trPr>
        <w:tc>
          <w:tcPr>
            <w:tcW w:w="1771" w:type="dxa"/>
            <w:tcBorders>
              <w:top w:val="nil"/>
              <w:bottom w:val="nil"/>
              <w:right w:val="single" w:sz="4" w:space="0" w:color="auto"/>
            </w:tcBorders>
          </w:tcPr>
          <w:p w14:paraId="57308A94" w14:textId="69AC2B14" w:rsidR="003C2141" w:rsidRPr="00402939" w:rsidRDefault="003C2141" w:rsidP="00E02F28">
            <w:pPr>
              <w:rPr>
                <w:rFonts w:ascii="Times New Roman" w:hAnsi="Times New Roman" w:cs="Times New Roman"/>
                <w:b/>
                <w:bCs/>
                <w:sz w:val="20"/>
                <w:szCs w:val="20"/>
              </w:rPr>
            </w:pPr>
            <w:r w:rsidRPr="00402939">
              <w:rPr>
                <w:rFonts w:ascii="Times New Roman" w:hAnsi="Times New Roman" w:cs="Times New Roman"/>
                <w:sz w:val="20"/>
                <w:szCs w:val="20"/>
              </w:rPr>
              <w:t>139</w:t>
            </w:r>
          </w:p>
        </w:tc>
        <w:tc>
          <w:tcPr>
            <w:tcW w:w="1577" w:type="dxa"/>
            <w:tcBorders>
              <w:top w:val="nil"/>
              <w:left w:val="single" w:sz="4" w:space="0" w:color="auto"/>
              <w:bottom w:val="nil"/>
              <w:right w:val="single" w:sz="4" w:space="0" w:color="auto"/>
            </w:tcBorders>
          </w:tcPr>
          <w:p w14:paraId="7C412E79" w14:textId="558EB4A3" w:rsidR="003C2141"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131</w:t>
            </w:r>
          </w:p>
        </w:tc>
        <w:tc>
          <w:tcPr>
            <w:tcW w:w="1620" w:type="dxa"/>
            <w:tcBorders>
              <w:top w:val="nil"/>
              <w:left w:val="single" w:sz="4" w:space="0" w:color="auto"/>
              <w:bottom w:val="nil"/>
              <w:right w:val="single" w:sz="4" w:space="0" w:color="auto"/>
            </w:tcBorders>
          </w:tcPr>
          <w:p w14:paraId="6BA0C892" w14:textId="219B6387" w:rsidR="003C2141"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134</w:t>
            </w:r>
          </w:p>
        </w:tc>
        <w:tc>
          <w:tcPr>
            <w:tcW w:w="1890" w:type="dxa"/>
            <w:tcBorders>
              <w:top w:val="nil"/>
              <w:left w:val="single" w:sz="4" w:space="0" w:color="auto"/>
              <w:bottom w:val="nil"/>
              <w:right w:val="single" w:sz="4" w:space="0" w:color="auto"/>
            </w:tcBorders>
          </w:tcPr>
          <w:p w14:paraId="123B898B" w14:textId="0BA86811" w:rsidR="003C2141"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133</w:t>
            </w:r>
          </w:p>
        </w:tc>
        <w:tc>
          <w:tcPr>
            <w:tcW w:w="900" w:type="dxa"/>
            <w:tcBorders>
              <w:top w:val="nil"/>
              <w:left w:val="single" w:sz="4" w:space="0" w:color="auto"/>
              <w:bottom w:val="nil"/>
            </w:tcBorders>
          </w:tcPr>
          <w:p w14:paraId="111860C2" w14:textId="37262371" w:rsidR="003C2141"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2.1</w:t>
            </w:r>
          </w:p>
        </w:tc>
      </w:tr>
      <w:tr w:rsidR="003C2141" w:rsidRPr="00402939" w14:paraId="0CFA7FE7" w14:textId="77777777" w:rsidTr="00402939">
        <w:trPr>
          <w:jc w:val="center"/>
        </w:trPr>
        <w:tc>
          <w:tcPr>
            <w:tcW w:w="1771" w:type="dxa"/>
            <w:tcBorders>
              <w:top w:val="nil"/>
              <w:bottom w:val="nil"/>
              <w:right w:val="single" w:sz="4" w:space="0" w:color="auto"/>
            </w:tcBorders>
          </w:tcPr>
          <w:p w14:paraId="36210484" w14:textId="0CFD98B4" w:rsidR="003C2141" w:rsidRPr="00402939" w:rsidRDefault="003C2141" w:rsidP="00E02F28">
            <w:pPr>
              <w:rPr>
                <w:rFonts w:ascii="Times New Roman" w:hAnsi="Times New Roman" w:cs="Times New Roman"/>
                <w:b/>
                <w:bCs/>
                <w:sz w:val="20"/>
                <w:szCs w:val="20"/>
              </w:rPr>
            </w:pPr>
            <w:r w:rsidRPr="00402939">
              <w:rPr>
                <w:rFonts w:ascii="Times New Roman" w:hAnsi="Times New Roman" w:cs="Times New Roman"/>
                <w:sz w:val="20"/>
                <w:szCs w:val="20"/>
              </w:rPr>
              <w:t>80</w:t>
            </w:r>
          </w:p>
        </w:tc>
        <w:tc>
          <w:tcPr>
            <w:tcW w:w="1577" w:type="dxa"/>
            <w:tcBorders>
              <w:top w:val="nil"/>
              <w:left w:val="single" w:sz="4" w:space="0" w:color="auto"/>
              <w:bottom w:val="nil"/>
              <w:right w:val="single" w:sz="4" w:space="0" w:color="auto"/>
            </w:tcBorders>
          </w:tcPr>
          <w:p w14:paraId="2BB6FA12" w14:textId="5EB4B47E" w:rsidR="003C2141"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71</w:t>
            </w:r>
          </w:p>
        </w:tc>
        <w:tc>
          <w:tcPr>
            <w:tcW w:w="1620" w:type="dxa"/>
            <w:tcBorders>
              <w:top w:val="nil"/>
              <w:left w:val="single" w:sz="4" w:space="0" w:color="auto"/>
              <w:bottom w:val="nil"/>
              <w:right w:val="single" w:sz="4" w:space="0" w:color="auto"/>
            </w:tcBorders>
          </w:tcPr>
          <w:p w14:paraId="25A44E45" w14:textId="6145E42B" w:rsidR="003C2141"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72</w:t>
            </w:r>
          </w:p>
        </w:tc>
        <w:tc>
          <w:tcPr>
            <w:tcW w:w="1890" w:type="dxa"/>
            <w:tcBorders>
              <w:top w:val="nil"/>
              <w:left w:val="single" w:sz="4" w:space="0" w:color="auto"/>
              <w:bottom w:val="nil"/>
              <w:right w:val="single" w:sz="4" w:space="0" w:color="auto"/>
            </w:tcBorders>
          </w:tcPr>
          <w:p w14:paraId="2B5B7CB7" w14:textId="49196BAC" w:rsidR="003C2141"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72</w:t>
            </w:r>
          </w:p>
        </w:tc>
        <w:tc>
          <w:tcPr>
            <w:tcW w:w="900" w:type="dxa"/>
            <w:tcBorders>
              <w:top w:val="nil"/>
              <w:left w:val="single" w:sz="4" w:space="0" w:color="auto"/>
              <w:bottom w:val="nil"/>
            </w:tcBorders>
          </w:tcPr>
          <w:p w14:paraId="6FCC558A" w14:textId="4D2A7E04" w:rsidR="003C2141"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0.7</w:t>
            </w:r>
          </w:p>
        </w:tc>
      </w:tr>
      <w:tr w:rsidR="003C2141" w:rsidRPr="00402939" w14:paraId="2A37D401" w14:textId="77777777" w:rsidTr="00402939">
        <w:trPr>
          <w:jc w:val="center"/>
        </w:trPr>
        <w:tc>
          <w:tcPr>
            <w:tcW w:w="1771" w:type="dxa"/>
            <w:tcBorders>
              <w:top w:val="nil"/>
            </w:tcBorders>
          </w:tcPr>
          <w:p w14:paraId="010982A2" w14:textId="77D7DD38" w:rsidR="003C2141" w:rsidRPr="00402939" w:rsidRDefault="003C2141" w:rsidP="00E02F28">
            <w:pPr>
              <w:rPr>
                <w:rFonts w:ascii="Times New Roman" w:hAnsi="Times New Roman" w:cs="Times New Roman"/>
                <w:b/>
                <w:bCs/>
                <w:sz w:val="20"/>
                <w:szCs w:val="20"/>
              </w:rPr>
            </w:pPr>
            <w:r w:rsidRPr="00402939">
              <w:rPr>
                <w:rFonts w:ascii="Times New Roman" w:hAnsi="Times New Roman" w:cs="Times New Roman"/>
                <w:sz w:val="20"/>
                <w:szCs w:val="20"/>
              </w:rPr>
              <w:t>384</w:t>
            </w:r>
          </w:p>
        </w:tc>
        <w:tc>
          <w:tcPr>
            <w:tcW w:w="1577" w:type="dxa"/>
            <w:tcBorders>
              <w:top w:val="nil"/>
            </w:tcBorders>
          </w:tcPr>
          <w:p w14:paraId="64E53FCA" w14:textId="557D3976" w:rsidR="003C2141"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376</w:t>
            </w:r>
          </w:p>
        </w:tc>
        <w:tc>
          <w:tcPr>
            <w:tcW w:w="1620" w:type="dxa"/>
            <w:tcBorders>
              <w:top w:val="nil"/>
            </w:tcBorders>
          </w:tcPr>
          <w:p w14:paraId="49CD1867" w14:textId="514F3351" w:rsidR="003C2141"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382</w:t>
            </w:r>
          </w:p>
        </w:tc>
        <w:tc>
          <w:tcPr>
            <w:tcW w:w="1890" w:type="dxa"/>
            <w:tcBorders>
              <w:top w:val="nil"/>
            </w:tcBorders>
          </w:tcPr>
          <w:p w14:paraId="5C2DFB90" w14:textId="2F05B3A4" w:rsidR="003C2141"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379</w:t>
            </w:r>
          </w:p>
        </w:tc>
        <w:tc>
          <w:tcPr>
            <w:tcW w:w="900" w:type="dxa"/>
            <w:tcBorders>
              <w:top w:val="nil"/>
            </w:tcBorders>
          </w:tcPr>
          <w:p w14:paraId="6B189C7A" w14:textId="723142BB" w:rsidR="003C2141"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4.2</w:t>
            </w:r>
          </w:p>
        </w:tc>
      </w:tr>
    </w:tbl>
    <w:p w14:paraId="693236E9" w14:textId="77777777" w:rsidR="00402939" w:rsidRDefault="00402939" w:rsidP="00B50549">
      <w:pPr>
        <w:rPr>
          <w:sz w:val="24"/>
          <w:szCs w:val="24"/>
        </w:rPr>
      </w:pPr>
    </w:p>
    <w:p w14:paraId="211D1326" w14:textId="7295B8D9" w:rsidR="008F0DF5" w:rsidRPr="00402939" w:rsidRDefault="00B50549" w:rsidP="00402939">
      <w:pPr>
        <w:spacing w:line="240" w:lineRule="auto"/>
        <w:ind w:left="720" w:hanging="720"/>
        <w:rPr>
          <w:rFonts w:ascii="Times New Roman" w:hAnsi="Times New Roman" w:cs="Times New Roman"/>
          <w:b/>
          <w:bCs/>
          <w:sz w:val="24"/>
          <w:szCs w:val="24"/>
        </w:rPr>
      </w:pPr>
      <w:r w:rsidRPr="00402939">
        <w:rPr>
          <w:rFonts w:ascii="Times New Roman" w:hAnsi="Times New Roman" w:cs="Times New Roman"/>
          <w:b/>
          <w:bCs/>
          <w:sz w:val="24"/>
          <w:szCs w:val="24"/>
        </w:rPr>
        <w:t xml:space="preserve">Table </w:t>
      </w:r>
      <w:r w:rsidR="00E77199" w:rsidRPr="00402939">
        <w:rPr>
          <w:rFonts w:ascii="Times New Roman" w:hAnsi="Times New Roman" w:cs="Times New Roman"/>
          <w:b/>
          <w:bCs/>
          <w:sz w:val="24"/>
          <w:szCs w:val="24"/>
        </w:rPr>
        <w:t>3</w:t>
      </w:r>
      <w:r w:rsidRPr="00402939">
        <w:rPr>
          <w:rFonts w:ascii="Times New Roman" w:hAnsi="Times New Roman" w:cs="Times New Roman"/>
          <w:b/>
          <w:bCs/>
          <w:sz w:val="24"/>
          <w:szCs w:val="24"/>
        </w:rPr>
        <w:t xml:space="preserve">: The value of Share price of Access Bank, PLC </w:t>
      </w:r>
      <w:r w:rsidR="00E77199" w:rsidRPr="00402939">
        <w:rPr>
          <w:rFonts w:ascii="Times New Roman" w:hAnsi="Times New Roman" w:cs="Times New Roman"/>
          <w:b/>
          <w:bCs/>
          <w:sz w:val="24"/>
          <w:szCs w:val="24"/>
        </w:rPr>
        <w:t>According to trading days for European Call Option</w:t>
      </w:r>
    </w:p>
    <w:tbl>
      <w:tblPr>
        <w:tblStyle w:val="TableGrid"/>
        <w:tblW w:w="8298" w:type="dxa"/>
        <w:jc w:val="center"/>
        <w:tblLook w:val="04A0" w:firstRow="1" w:lastRow="0" w:firstColumn="1" w:lastColumn="0" w:noHBand="0" w:noVBand="1"/>
      </w:tblPr>
      <w:tblGrid>
        <w:gridCol w:w="1771"/>
        <w:gridCol w:w="1771"/>
        <w:gridCol w:w="1771"/>
        <w:gridCol w:w="1771"/>
        <w:gridCol w:w="1214"/>
      </w:tblGrid>
      <w:tr w:rsidR="008F0DF5" w:rsidRPr="00402939" w14:paraId="16D651D8" w14:textId="77777777" w:rsidTr="00402939">
        <w:trPr>
          <w:jc w:val="center"/>
        </w:trPr>
        <w:tc>
          <w:tcPr>
            <w:tcW w:w="1771" w:type="dxa"/>
            <w:tcBorders>
              <w:bottom w:val="single" w:sz="4" w:space="0" w:color="auto"/>
            </w:tcBorders>
          </w:tcPr>
          <w:p w14:paraId="35317671" w14:textId="38CF03B3" w:rsidR="008F0DF5" w:rsidRPr="00402939" w:rsidRDefault="00BD42DB" w:rsidP="00E02F28">
            <w:pPr>
              <w:rPr>
                <w:rFonts w:ascii="Times New Roman" w:hAnsi="Times New Roman" w:cs="Times New Roman"/>
                <w:b/>
                <w:bCs/>
                <w:sz w:val="20"/>
                <w:szCs w:val="20"/>
              </w:rPr>
            </w:pPr>
            <w:r w:rsidRPr="00402939">
              <w:rPr>
                <w:rFonts w:ascii="Times New Roman" w:hAnsi="Times New Roman" w:cs="Times New Roman"/>
                <w:b/>
                <w:sz w:val="20"/>
                <w:szCs w:val="20"/>
              </w:rPr>
              <w:t>I</w:t>
            </w:r>
            <w:r w:rsidR="008F0DF5" w:rsidRPr="00402939">
              <w:rPr>
                <w:rFonts w:ascii="Times New Roman" w:hAnsi="Times New Roman" w:cs="Times New Roman"/>
                <w:b/>
                <w:sz w:val="20"/>
                <w:szCs w:val="20"/>
              </w:rPr>
              <w:t>nitial share price</w:t>
            </w:r>
            <w:r w:rsidR="008F0DF5" w:rsidRPr="00402939">
              <w:rPr>
                <w:rFonts w:ascii="Times New Roman" w:hAnsi="Times New Roman" w:cs="Times New Roman"/>
                <w:b/>
                <w:position w:val="-14"/>
                <w:sz w:val="20"/>
                <w:szCs w:val="20"/>
              </w:rPr>
              <w:object w:dxaOrig="499" w:dyaOrig="400" w14:anchorId="40399BD5">
                <v:shape id="_x0000_i1060" type="#_x0000_t75" style="width:25.25pt;height:20.55pt" o:ole="">
                  <v:imagedata r:id="rId74" o:title=""/>
                </v:shape>
                <o:OLEObject Type="Embed" ProgID="Equation.DSMT4" ShapeID="_x0000_i1060" DrawAspect="Content" ObjectID="_1808405076" r:id="rId83"/>
              </w:object>
            </w:r>
            <w:r w:rsidR="008F0DF5" w:rsidRPr="00402939">
              <w:rPr>
                <w:rFonts w:ascii="Times New Roman" w:hAnsi="Times New Roman" w:cs="Times New Roman"/>
                <w:b/>
                <w:sz w:val="20"/>
                <w:szCs w:val="20"/>
              </w:rPr>
              <w:t xml:space="preserve"> </w:t>
            </w:r>
          </w:p>
        </w:tc>
        <w:tc>
          <w:tcPr>
            <w:tcW w:w="1771" w:type="dxa"/>
            <w:tcBorders>
              <w:bottom w:val="single" w:sz="4" w:space="0" w:color="auto"/>
            </w:tcBorders>
          </w:tcPr>
          <w:p w14:paraId="4599AAB6" w14:textId="11232441" w:rsidR="008F0DF5" w:rsidRPr="00402939" w:rsidRDefault="008F0DF5" w:rsidP="00E02F28">
            <w:pPr>
              <w:rPr>
                <w:rFonts w:ascii="Times New Roman" w:hAnsi="Times New Roman" w:cs="Times New Roman"/>
                <w:b/>
                <w:bCs/>
                <w:sz w:val="20"/>
                <w:szCs w:val="20"/>
              </w:rPr>
            </w:pPr>
            <w:r w:rsidRPr="00402939">
              <w:rPr>
                <w:rFonts w:ascii="Times New Roman" w:hAnsi="Times New Roman" w:cs="Times New Roman"/>
                <w:b/>
                <w:sz w:val="20"/>
                <w:szCs w:val="20"/>
              </w:rPr>
              <w:t xml:space="preserve">The value of share prices when </w:t>
            </w:r>
            <w:proofErr w:type="spellStart"/>
            <w:r w:rsidRPr="00402939">
              <w:rPr>
                <w:rFonts w:ascii="Times New Roman" w:hAnsi="Times New Roman" w:cs="Times New Roman"/>
                <w:b/>
                <w:sz w:val="20"/>
                <w:szCs w:val="20"/>
              </w:rPr>
              <w:t>when</w:t>
            </w:r>
            <w:proofErr w:type="spellEnd"/>
            <w:r w:rsidRPr="00402939">
              <w:rPr>
                <w:rFonts w:ascii="Times New Roman" w:hAnsi="Times New Roman" w:cs="Times New Roman"/>
                <w:b/>
                <w:sz w:val="20"/>
                <w:szCs w:val="20"/>
              </w:rPr>
              <w:t xml:space="preserve"> time</w:t>
            </w:r>
            <w:r w:rsidRPr="00402939">
              <w:rPr>
                <w:rFonts w:ascii="Times New Roman" w:hAnsi="Times New Roman" w:cs="Times New Roman"/>
                <w:b/>
                <w:position w:val="-6"/>
                <w:sz w:val="20"/>
                <w:szCs w:val="20"/>
              </w:rPr>
              <w:object w:dxaOrig="520" w:dyaOrig="279" w14:anchorId="39B93496">
                <v:shape id="_x0000_i1061" type="#_x0000_t75" style="width:25.25pt;height:14.05pt" o:ole="">
                  <v:imagedata r:id="rId76" o:title=""/>
                </v:shape>
                <o:OLEObject Type="Embed" ProgID="Equation.DSMT4" ShapeID="_x0000_i1061" DrawAspect="Content" ObjectID="_1808405077" r:id="rId84"/>
              </w:object>
            </w:r>
            <w:r w:rsidRPr="00402939">
              <w:rPr>
                <w:rFonts w:ascii="Times New Roman" w:hAnsi="Times New Roman" w:cs="Times New Roman"/>
                <w:b/>
                <w:sz w:val="20"/>
                <w:szCs w:val="20"/>
              </w:rPr>
              <w:t xml:space="preserve"> </w:t>
            </w:r>
          </w:p>
        </w:tc>
        <w:tc>
          <w:tcPr>
            <w:tcW w:w="1771" w:type="dxa"/>
            <w:tcBorders>
              <w:bottom w:val="single" w:sz="4" w:space="0" w:color="auto"/>
            </w:tcBorders>
          </w:tcPr>
          <w:p w14:paraId="3336E3E8" w14:textId="09C6ADEB" w:rsidR="008F0DF5" w:rsidRPr="00402939" w:rsidRDefault="008F0DF5" w:rsidP="00E02F28">
            <w:pPr>
              <w:rPr>
                <w:rFonts w:ascii="Times New Roman" w:hAnsi="Times New Roman" w:cs="Times New Roman"/>
                <w:b/>
                <w:bCs/>
                <w:sz w:val="20"/>
                <w:szCs w:val="20"/>
              </w:rPr>
            </w:pPr>
            <w:r w:rsidRPr="00402939">
              <w:rPr>
                <w:rFonts w:ascii="Times New Roman" w:hAnsi="Times New Roman" w:cs="Times New Roman"/>
                <w:b/>
                <w:sz w:val="20"/>
                <w:szCs w:val="20"/>
              </w:rPr>
              <w:t>The value of share prices when time when time</w:t>
            </w:r>
            <w:r w:rsidRPr="00402939">
              <w:rPr>
                <w:rFonts w:ascii="Times New Roman" w:hAnsi="Times New Roman" w:cs="Times New Roman"/>
                <w:b/>
                <w:position w:val="-6"/>
                <w:sz w:val="20"/>
                <w:szCs w:val="20"/>
              </w:rPr>
              <w:object w:dxaOrig="620" w:dyaOrig="279" w14:anchorId="0C328937">
                <v:shape id="_x0000_i1062" type="#_x0000_t75" style="width:31.8pt;height:14.05pt" o:ole="">
                  <v:imagedata r:id="rId78" o:title=""/>
                </v:shape>
                <o:OLEObject Type="Embed" ProgID="Equation.DSMT4" ShapeID="_x0000_i1062" DrawAspect="Content" ObjectID="_1808405078" r:id="rId85"/>
              </w:object>
            </w:r>
            <w:r w:rsidRPr="00402939">
              <w:rPr>
                <w:rFonts w:ascii="Times New Roman" w:hAnsi="Times New Roman" w:cs="Times New Roman"/>
                <w:b/>
                <w:sz w:val="20"/>
                <w:szCs w:val="20"/>
              </w:rPr>
              <w:t xml:space="preserve"> </w:t>
            </w:r>
          </w:p>
        </w:tc>
        <w:tc>
          <w:tcPr>
            <w:tcW w:w="1771" w:type="dxa"/>
            <w:tcBorders>
              <w:bottom w:val="single" w:sz="4" w:space="0" w:color="auto"/>
            </w:tcBorders>
          </w:tcPr>
          <w:p w14:paraId="44E2C83B" w14:textId="77777777" w:rsidR="008F0DF5" w:rsidRPr="00402939" w:rsidRDefault="008F0DF5" w:rsidP="00E02F28">
            <w:pPr>
              <w:rPr>
                <w:rFonts w:ascii="Times New Roman" w:hAnsi="Times New Roman" w:cs="Times New Roman"/>
                <w:b/>
                <w:bCs/>
                <w:sz w:val="20"/>
                <w:szCs w:val="20"/>
              </w:rPr>
            </w:pPr>
            <w:r w:rsidRPr="00402939">
              <w:rPr>
                <w:rFonts w:ascii="Times New Roman" w:hAnsi="Times New Roman" w:cs="Times New Roman"/>
                <w:b/>
                <w:bCs/>
                <w:sz w:val="20"/>
                <w:szCs w:val="20"/>
              </w:rPr>
              <w:t>Average</w:t>
            </w:r>
          </w:p>
          <w:p w14:paraId="45F68ED8" w14:textId="4B28675C" w:rsidR="008F0DF5" w:rsidRPr="00402939" w:rsidRDefault="008F0DF5" w:rsidP="00E02F28">
            <w:pPr>
              <w:rPr>
                <w:rFonts w:ascii="Times New Roman" w:hAnsi="Times New Roman" w:cs="Times New Roman"/>
                <w:b/>
                <w:bCs/>
                <w:sz w:val="20"/>
                <w:szCs w:val="20"/>
              </w:rPr>
            </w:pPr>
            <w:r w:rsidRPr="00402939">
              <w:rPr>
                <w:rFonts w:ascii="Times New Roman" w:hAnsi="Times New Roman" w:cs="Times New Roman"/>
                <w:b/>
                <w:bCs/>
                <w:sz w:val="20"/>
                <w:szCs w:val="20"/>
              </w:rPr>
              <w:t>Value of share prices</w:t>
            </w:r>
          </w:p>
        </w:tc>
        <w:tc>
          <w:tcPr>
            <w:tcW w:w="1214" w:type="dxa"/>
            <w:tcBorders>
              <w:bottom w:val="single" w:sz="4" w:space="0" w:color="auto"/>
            </w:tcBorders>
          </w:tcPr>
          <w:p w14:paraId="1ED2D760" w14:textId="68120BC9" w:rsidR="008F0DF5" w:rsidRPr="00402939" w:rsidRDefault="008F0DF5" w:rsidP="00E02F28">
            <w:pPr>
              <w:rPr>
                <w:rFonts w:ascii="Times New Roman" w:hAnsi="Times New Roman" w:cs="Times New Roman"/>
                <w:b/>
                <w:bCs/>
                <w:sz w:val="20"/>
                <w:szCs w:val="20"/>
              </w:rPr>
            </w:pPr>
            <w:r w:rsidRPr="00402939">
              <w:rPr>
                <w:rFonts w:ascii="Times New Roman" w:hAnsi="Times New Roman" w:cs="Times New Roman"/>
                <w:b/>
                <w:bCs/>
                <w:sz w:val="20"/>
                <w:szCs w:val="20"/>
              </w:rPr>
              <w:t>STD</w:t>
            </w:r>
          </w:p>
        </w:tc>
      </w:tr>
      <w:tr w:rsidR="008F0DF5" w:rsidRPr="00402939" w14:paraId="1A1BF80F" w14:textId="77777777" w:rsidTr="00402939">
        <w:trPr>
          <w:jc w:val="center"/>
        </w:trPr>
        <w:tc>
          <w:tcPr>
            <w:tcW w:w="1771" w:type="dxa"/>
            <w:tcBorders>
              <w:bottom w:val="nil"/>
              <w:right w:val="single" w:sz="4" w:space="0" w:color="auto"/>
            </w:tcBorders>
          </w:tcPr>
          <w:p w14:paraId="22AF9865" w14:textId="260AC6EC" w:rsidR="008F0DF5" w:rsidRPr="00402939" w:rsidRDefault="008F0DF5" w:rsidP="00E02F28">
            <w:pPr>
              <w:rPr>
                <w:rFonts w:ascii="Times New Roman" w:hAnsi="Times New Roman" w:cs="Times New Roman"/>
                <w:b/>
                <w:bCs/>
                <w:sz w:val="20"/>
                <w:szCs w:val="20"/>
              </w:rPr>
            </w:pPr>
            <w:r w:rsidRPr="00402939">
              <w:rPr>
                <w:rFonts w:ascii="Times New Roman" w:hAnsi="Times New Roman" w:cs="Times New Roman"/>
                <w:sz w:val="20"/>
                <w:szCs w:val="20"/>
              </w:rPr>
              <w:t>410</w:t>
            </w:r>
          </w:p>
        </w:tc>
        <w:tc>
          <w:tcPr>
            <w:tcW w:w="1771" w:type="dxa"/>
            <w:tcBorders>
              <w:bottom w:val="nil"/>
              <w:right w:val="single" w:sz="4" w:space="0" w:color="auto"/>
            </w:tcBorders>
          </w:tcPr>
          <w:p w14:paraId="457632A8" w14:textId="5A299E7D" w:rsidR="008F0DF5" w:rsidRPr="00402939" w:rsidRDefault="008D20F9" w:rsidP="00E02F28">
            <w:pPr>
              <w:rPr>
                <w:rFonts w:ascii="Times New Roman" w:hAnsi="Times New Roman" w:cs="Times New Roman"/>
                <w:b/>
                <w:bCs/>
                <w:sz w:val="20"/>
                <w:szCs w:val="20"/>
              </w:rPr>
            </w:pPr>
            <w:r w:rsidRPr="00402939">
              <w:rPr>
                <w:rFonts w:ascii="Times New Roman" w:hAnsi="Times New Roman" w:cs="Times New Roman"/>
                <w:sz w:val="20"/>
                <w:szCs w:val="20"/>
              </w:rPr>
              <w:t>97</w:t>
            </w:r>
          </w:p>
        </w:tc>
        <w:tc>
          <w:tcPr>
            <w:tcW w:w="1771" w:type="dxa"/>
            <w:tcBorders>
              <w:bottom w:val="nil"/>
              <w:right w:val="single" w:sz="4" w:space="0" w:color="auto"/>
            </w:tcBorders>
          </w:tcPr>
          <w:p w14:paraId="62823A4F" w14:textId="23E46648" w:rsidR="008F0DF5" w:rsidRPr="00402939" w:rsidRDefault="008D20F9" w:rsidP="00E02F28">
            <w:pPr>
              <w:rPr>
                <w:rFonts w:ascii="Times New Roman" w:hAnsi="Times New Roman" w:cs="Times New Roman"/>
                <w:b/>
                <w:bCs/>
                <w:sz w:val="20"/>
                <w:szCs w:val="20"/>
              </w:rPr>
            </w:pPr>
            <w:r w:rsidRPr="00402939">
              <w:rPr>
                <w:rFonts w:ascii="Times New Roman" w:hAnsi="Times New Roman" w:cs="Times New Roman"/>
                <w:sz w:val="20"/>
                <w:szCs w:val="20"/>
              </w:rPr>
              <w:t>137</w:t>
            </w:r>
          </w:p>
        </w:tc>
        <w:tc>
          <w:tcPr>
            <w:tcW w:w="1771" w:type="dxa"/>
            <w:tcBorders>
              <w:bottom w:val="nil"/>
              <w:right w:val="single" w:sz="4" w:space="0" w:color="auto"/>
            </w:tcBorders>
          </w:tcPr>
          <w:p w14:paraId="370E97D2" w14:textId="41F91DA3" w:rsidR="008F0DF5" w:rsidRPr="00402939" w:rsidRDefault="00174ADE" w:rsidP="00E02F28">
            <w:pPr>
              <w:rPr>
                <w:rFonts w:ascii="Times New Roman" w:hAnsi="Times New Roman" w:cs="Times New Roman"/>
                <w:bCs/>
                <w:sz w:val="20"/>
                <w:szCs w:val="20"/>
              </w:rPr>
            </w:pPr>
            <w:r w:rsidRPr="00402939">
              <w:rPr>
                <w:rFonts w:ascii="Times New Roman" w:hAnsi="Times New Roman" w:cs="Times New Roman"/>
                <w:bCs/>
                <w:sz w:val="20"/>
                <w:szCs w:val="20"/>
              </w:rPr>
              <w:t>117</w:t>
            </w:r>
          </w:p>
        </w:tc>
        <w:tc>
          <w:tcPr>
            <w:tcW w:w="1214" w:type="dxa"/>
            <w:tcBorders>
              <w:left w:val="single" w:sz="4" w:space="0" w:color="auto"/>
              <w:bottom w:val="nil"/>
            </w:tcBorders>
          </w:tcPr>
          <w:p w14:paraId="45E330A6" w14:textId="6C1C4AD6" w:rsidR="008F0DF5" w:rsidRPr="00402939" w:rsidRDefault="00174ADE" w:rsidP="00E02F28">
            <w:pPr>
              <w:rPr>
                <w:rFonts w:ascii="Times New Roman" w:hAnsi="Times New Roman" w:cs="Times New Roman"/>
                <w:bCs/>
                <w:sz w:val="20"/>
                <w:szCs w:val="20"/>
              </w:rPr>
            </w:pPr>
            <w:r w:rsidRPr="00402939">
              <w:rPr>
                <w:rFonts w:ascii="Times New Roman" w:hAnsi="Times New Roman" w:cs="Times New Roman"/>
                <w:bCs/>
                <w:sz w:val="20"/>
                <w:szCs w:val="20"/>
              </w:rPr>
              <w:t>28.28</w:t>
            </w:r>
          </w:p>
        </w:tc>
      </w:tr>
      <w:tr w:rsidR="008F0DF5" w:rsidRPr="00402939" w14:paraId="3AC137D1" w14:textId="77777777" w:rsidTr="00402939">
        <w:trPr>
          <w:jc w:val="center"/>
        </w:trPr>
        <w:tc>
          <w:tcPr>
            <w:tcW w:w="1771" w:type="dxa"/>
            <w:tcBorders>
              <w:top w:val="nil"/>
              <w:bottom w:val="nil"/>
              <w:right w:val="single" w:sz="4" w:space="0" w:color="auto"/>
            </w:tcBorders>
          </w:tcPr>
          <w:p w14:paraId="642AAD2F" w14:textId="1C786F28" w:rsidR="008F0DF5" w:rsidRPr="00402939" w:rsidRDefault="008F0DF5" w:rsidP="00E02F28">
            <w:pPr>
              <w:rPr>
                <w:rFonts w:ascii="Times New Roman" w:hAnsi="Times New Roman" w:cs="Times New Roman"/>
                <w:b/>
                <w:bCs/>
                <w:sz w:val="20"/>
                <w:szCs w:val="20"/>
              </w:rPr>
            </w:pPr>
            <w:r w:rsidRPr="00402939">
              <w:rPr>
                <w:rFonts w:ascii="Times New Roman" w:hAnsi="Times New Roman" w:cs="Times New Roman"/>
                <w:sz w:val="20"/>
                <w:szCs w:val="20"/>
              </w:rPr>
              <w:t>80</w:t>
            </w:r>
          </w:p>
        </w:tc>
        <w:tc>
          <w:tcPr>
            <w:tcW w:w="1771" w:type="dxa"/>
            <w:tcBorders>
              <w:top w:val="nil"/>
              <w:bottom w:val="nil"/>
              <w:right w:val="single" w:sz="4" w:space="0" w:color="auto"/>
            </w:tcBorders>
          </w:tcPr>
          <w:p w14:paraId="5442E181" w14:textId="3B0F5C97" w:rsidR="008F0DF5" w:rsidRPr="00402939" w:rsidRDefault="008D20F9" w:rsidP="00E02F28">
            <w:pPr>
              <w:rPr>
                <w:rFonts w:ascii="Times New Roman" w:hAnsi="Times New Roman" w:cs="Times New Roman"/>
                <w:b/>
                <w:bCs/>
                <w:sz w:val="20"/>
                <w:szCs w:val="20"/>
              </w:rPr>
            </w:pPr>
            <w:r w:rsidRPr="00402939">
              <w:rPr>
                <w:rFonts w:ascii="Times New Roman" w:hAnsi="Times New Roman" w:cs="Times New Roman"/>
                <w:sz w:val="20"/>
                <w:szCs w:val="20"/>
              </w:rPr>
              <w:t>0.08</w:t>
            </w:r>
          </w:p>
        </w:tc>
        <w:tc>
          <w:tcPr>
            <w:tcW w:w="1771" w:type="dxa"/>
            <w:tcBorders>
              <w:top w:val="nil"/>
              <w:bottom w:val="nil"/>
              <w:right w:val="single" w:sz="4" w:space="0" w:color="auto"/>
            </w:tcBorders>
          </w:tcPr>
          <w:p w14:paraId="24D1EE40" w14:textId="6E88917F" w:rsidR="008F0DF5" w:rsidRPr="00402939" w:rsidRDefault="008D20F9" w:rsidP="00E02F28">
            <w:pPr>
              <w:rPr>
                <w:rFonts w:ascii="Times New Roman" w:hAnsi="Times New Roman" w:cs="Times New Roman"/>
                <w:b/>
                <w:bCs/>
                <w:sz w:val="20"/>
                <w:szCs w:val="20"/>
              </w:rPr>
            </w:pPr>
            <w:r w:rsidRPr="00402939">
              <w:rPr>
                <w:rFonts w:ascii="Times New Roman" w:hAnsi="Times New Roman" w:cs="Times New Roman"/>
                <w:sz w:val="20"/>
                <w:szCs w:val="20"/>
              </w:rPr>
              <w:t>1.21</w:t>
            </w:r>
          </w:p>
        </w:tc>
        <w:tc>
          <w:tcPr>
            <w:tcW w:w="1771" w:type="dxa"/>
            <w:tcBorders>
              <w:top w:val="nil"/>
              <w:bottom w:val="nil"/>
              <w:right w:val="single" w:sz="4" w:space="0" w:color="auto"/>
            </w:tcBorders>
          </w:tcPr>
          <w:p w14:paraId="3E082107" w14:textId="5D4E1B6E" w:rsidR="008F0DF5" w:rsidRPr="00402939" w:rsidRDefault="00174ADE" w:rsidP="00E02F28">
            <w:pPr>
              <w:rPr>
                <w:rFonts w:ascii="Times New Roman" w:hAnsi="Times New Roman" w:cs="Times New Roman"/>
                <w:bCs/>
                <w:sz w:val="20"/>
                <w:szCs w:val="20"/>
              </w:rPr>
            </w:pPr>
            <w:r w:rsidRPr="00402939">
              <w:rPr>
                <w:rFonts w:ascii="Times New Roman" w:hAnsi="Times New Roman" w:cs="Times New Roman"/>
                <w:bCs/>
                <w:sz w:val="20"/>
                <w:szCs w:val="20"/>
              </w:rPr>
              <w:t>0.64</w:t>
            </w:r>
          </w:p>
        </w:tc>
        <w:tc>
          <w:tcPr>
            <w:tcW w:w="1214" w:type="dxa"/>
            <w:tcBorders>
              <w:top w:val="nil"/>
              <w:left w:val="single" w:sz="4" w:space="0" w:color="auto"/>
              <w:bottom w:val="nil"/>
            </w:tcBorders>
          </w:tcPr>
          <w:p w14:paraId="58E7F19E" w14:textId="5E03AD1B" w:rsidR="008F0DF5" w:rsidRPr="00402939" w:rsidRDefault="00174ADE" w:rsidP="00E02F28">
            <w:pPr>
              <w:rPr>
                <w:rFonts w:ascii="Times New Roman" w:hAnsi="Times New Roman" w:cs="Times New Roman"/>
                <w:bCs/>
                <w:sz w:val="20"/>
                <w:szCs w:val="20"/>
              </w:rPr>
            </w:pPr>
            <w:r w:rsidRPr="00402939">
              <w:rPr>
                <w:rFonts w:ascii="Times New Roman" w:hAnsi="Times New Roman" w:cs="Times New Roman"/>
                <w:bCs/>
                <w:sz w:val="20"/>
                <w:szCs w:val="20"/>
              </w:rPr>
              <w:t>0.80</w:t>
            </w:r>
          </w:p>
        </w:tc>
      </w:tr>
      <w:tr w:rsidR="008F0DF5" w:rsidRPr="00402939" w14:paraId="18E1A334" w14:textId="77777777" w:rsidTr="00402939">
        <w:trPr>
          <w:jc w:val="center"/>
        </w:trPr>
        <w:tc>
          <w:tcPr>
            <w:tcW w:w="1771" w:type="dxa"/>
            <w:tcBorders>
              <w:top w:val="nil"/>
              <w:bottom w:val="nil"/>
              <w:right w:val="single" w:sz="4" w:space="0" w:color="auto"/>
            </w:tcBorders>
          </w:tcPr>
          <w:p w14:paraId="3E50917C" w14:textId="04103EC6" w:rsidR="008F0DF5" w:rsidRPr="00402939" w:rsidRDefault="008F0DF5" w:rsidP="00E02F28">
            <w:pPr>
              <w:rPr>
                <w:rFonts w:ascii="Times New Roman" w:hAnsi="Times New Roman" w:cs="Times New Roman"/>
                <w:b/>
                <w:bCs/>
                <w:sz w:val="20"/>
                <w:szCs w:val="20"/>
              </w:rPr>
            </w:pPr>
            <w:r w:rsidRPr="00402939">
              <w:rPr>
                <w:rFonts w:ascii="Times New Roman" w:hAnsi="Times New Roman" w:cs="Times New Roman"/>
                <w:sz w:val="20"/>
                <w:szCs w:val="20"/>
              </w:rPr>
              <w:t>126</w:t>
            </w:r>
          </w:p>
        </w:tc>
        <w:tc>
          <w:tcPr>
            <w:tcW w:w="1771" w:type="dxa"/>
            <w:tcBorders>
              <w:top w:val="nil"/>
              <w:bottom w:val="nil"/>
              <w:right w:val="single" w:sz="4" w:space="0" w:color="auto"/>
            </w:tcBorders>
          </w:tcPr>
          <w:p w14:paraId="33EA1D03" w14:textId="649982D5" w:rsidR="008F0DF5" w:rsidRPr="00402939" w:rsidRDefault="008D20F9" w:rsidP="00E02F28">
            <w:pPr>
              <w:rPr>
                <w:rFonts w:ascii="Times New Roman" w:hAnsi="Times New Roman" w:cs="Times New Roman"/>
                <w:b/>
                <w:bCs/>
                <w:sz w:val="20"/>
                <w:szCs w:val="20"/>
              </w:rPr>
            </w:pPr>
            <w:r w:rsidRPr="00402939">
              <w:rPr>
                <w:rFonts w:ascii="Times New Roman" w:hAnsi="Times New Roman" w:cs="Times New Roman"/>
                <w:sz w:val="20"/>
                <w:szCs w:val="20"/>
              </w:rPr>
              <w:t>1.05</w:t>
            </w:r>
          </w:p>
        </w:tc>
        <w:tc>
          <w:tcPr>
            <w:tcW w:w="1771" w:type="dxa"/>
            <w:tcBorders>
              <w:top w:val="nil"/>
              <w:bottom w:val="nil"/>
              <w:right w:val="single" w:sz="4" w:space="0" w:color="auto"/>
            </w:tcBorders>
          </w:tcPr>
          <w:p w14:paraId="3767C333" w14:textId="0284D784" w:rsidR="008F0DF5" w:rsidRPr="00402939" w:rsidRDefault="008D20F9" w:rsidP="00E02F28">
            <w:pPr>
              <w:rPr>
                <w:rFonts w:ascii="Times New Roman" w:hAnsi="Times New Roman" w:cs="Times New Roman"/>
                <w:b/>
                <w:bCs/>
                <w:sz w:val="20"/>
                <w:szCs w:val="20"/>
              </w:rPr>
            </w:pPr>
            <w:r w:rsidRPr="00402939">
              <w:rPr>
                <w:rFonts w:ascii="Times New Roman" w:hAnsi="Times New Roman" w:cs="Times New Roman"/>
                <w:sz w:val="20"/>
                <w:szCs w:val="20"/>
              </w:rPr>
              <w:t>5.98</w:t>
            </w:r>
          </w:p>
        </w:tc>
        <w:tc>
          <w:tcPr>
            <w:tcW w:w="1771" w:type="dxa"/>
            <w:tcBorders>
              <w:top w:val="nil"/>
              <w:bottom w:val="nil"/>
              <w:right w:val="single" w:sz="4" w:space="0" w:color="auto"/>
            </w:tcBorders>
          </w:tcPr>
          <w:p w14:paraId="218716F5" w14:textId="6E6B02BD" w:rsidR="008F0DF5" w:rsidRPr="00402939" w:rsidRDefault="00174ADE" w:rsidP="00E02F28">
            <w:pPr>
              <w:rPr>
                <w:rFonts w:ascii="Times New Roman" w:hAnsi="Times New Roman" w:cs="Times New Roman"/>
                <w:bCs/>
                <w:sz w:val="20"/>
                <w:szCs w:val="20"/>
              </w:rPr>
            </w:pPr>
            <w:r w:rsidRPr="00402939">
              <w:rPr>
                <w:rFonts w:ascii="Times New Roman" w:hAnsi="Times New Roman" w:cs="Times New Roman"/>
                <w:bCs/>
                <w:sz w:val="20"/>
                <w:szCs w:val="20"/>
              </w:rPr>
              <w:t>3.52</w:t>
            </w:r>
          </w:p>
        </w:tc>
        <w:tc>
          <w:tcPr>
            <w:tcW w:w="1214" w:type="dxa"/>
            <w:tcBorders>
              <w:top w:val="nil"/>
              <w:left w:val="single" w:sz="4" w:space="0" w:color="auto"/>
              <w:bottom w:val="nil"/>
            </w:tcBorders>
          </w:tcPr>
          <w:p w14:paraId="56887A29" w14:textId="441C18BB" w:rsidR="008F0DF5" w:rsidRPr="00402939" w:rsidRDefault="00174ADE" w:rsidP="00E02F28">
            <w:pPr>
              <w:rPr>
                <w:rFonts w:ascii="Times New Roman" w:hAnsi="Times New Roman" w:cs="Times New Roman"/>
                <w:bCs/>
                <w:sz w:val="20"/>
                <w:szCs w:val="20"/>
              </w:rPr>
            </w:pPr>
            <w:r w:rsidRPr="00402939">
              <w:rPr>
                <w:rFonts w:ascii="Times New Roman" w:hAnsi="Times New Roman" w:cs="Times New Roman"/>
                <w:bCs/>
                <w:sz w:val="20"/>
                <w:szCs w:val="20"/>
              </w:rPr>
              <w:t>3.49</w:t>
            </w:r>
          </w:p>
        </w:tc>
      </w:tr>
      <w:tr w:rsidR="008F0DF5" w:rsidRPr="00402939" w14:paraId="6F20F3BC" w14:textId="77777777" w:rsidTr="00402939">
        <w:trPr>
          <w:jc w:val="center"/>
        </w:trPr>
        <w:tc>
          <w:tcPr>
            <w:tcW w:w="1771" w:type="dxa"/>
            <w:tcBorders>
              <w:top w:val="nil"/>
              <w:bottom w:val="nil"/>
              <w:right w:val="single" w:sz="4" w:space="0" w:color="auto"/>
            </w:tcBorders>
          </w:tcPr>
          <w:p w14:paraId="111AD214" w14:textId="01EF8D21" w:rsidR="008F0DF5" w:rsidRPr="00402939" w:rsidRDefault="008F0DF5" w:rsidP="00E02F28">
            <w:pPr>
              <w:rPr>
                <w:rFonts w:ascii="Times New Roman" w:hAnsi="Times New Roman" w:cs="Times New Roman"/>
                <w:b/>
                <w:bCs/>
                <w:sz w:val="20"/>
                <w:szCs w:val="20"/>
              </w:rPr>
            </w:pPr>
            <w:r w:rsidRPr="00402939">
              <w:rPr>
                <w:rFonts w:ascii="Times New Roman" w:hAnsi="Times New Roman" w:cs="Times New Roman"/>
                <w:sz w:val="20"/>
                <w:szCs w:val="20"/>
              </w:rPr>
              <w:t>79</w:t>
            </w:r>
          </w:p>
        </w:tc>
        <w:tc>
          <w:tcPr>
            <w:tcW w:w="1771" w:type="dxa"/>
            <w:tcBorders>
              <w:top w:val="nil"/>
              <w:bottom w:val="nil"/>
              <w:right w:val="single" w:sz="4" w:space="0" w:color="auto"/>
            </w:tcBorders>
          </w:tcPr>
          <w:p w14:paraId="4CFA068E" w14:textId="74A6B8FF" w:rsidR="008F0DF5" w:rsidRPr="00402939" w:rsidRDefault="008D20F9" w:rsidP="00E02F28">
            <w:pPr>
              <w:rPr>
                <w:rFonts w:ascii="Times New Roman" w:hAnsi="Times New Roman" w:cs="Times New Roman"/>
                <w:b/>
                <w:bCs/>
                <w:sz w:val="20"/>
                <w:szCs w:val="20"/>
              </w:rPr>
            </w:pPr>
            <w:r w:rsidRPr="00402939">
              <w:rPr>
                <w:rFonts w:ascii="Times New Roman" w:hAnsi="Times New Roman" w:cs="Times New Roman"/>
                <w:sz w:val="20"/>
                <w:szCs w:val="20"/>
              </w:rPr>
              <w:t>0.075</w:t>
            </w:r>
          </w:p>
        </w:tc>
        <w:tc>
          <w:tcPr>
            <w:tcW w:w="1771" w:type="dxa"/>
            <w:tcBorders>
              <w:top w:val="nil"/>
              <w:bottom w:val="nil"/>
              <w:right w:val="single" w:sz="4" w:space="0" w:color="auto"/>
            </w:tcBorders>
          </w:tcPr>
          <w:p w14:paraId="2EDA65C1" w14:textId="119F2D23" w:rsidR="008F0DF5" w:rsidRPr="00402939" w:rsidRDefault="008D20F9" w:rsidP="00E02F28">
            <w:pPr>
              <w:rPr>
                <w:rFonts w:ascii="Times New Roman" w:hAnsi="Times New Roman" w:cs="Times New Roman"/>
                <w:b/>
                <w:bCs/>
                <w:sz w:val="20"/>
                <w:szCs w:val="20"/>
              </w:rPr>
            </w:pPr>
            <w:r w:rsidRPr="00402939">
              <w:rPr>
                <w:rFonts w:ascii="Times New Roman" w:hAnsi="Times New Roman" w:cs="Times New Roman"/>
                <w:sz w:val="20"/>
                <w:szCs w:val="20"/>
              </w:rPr>
              <w:t>1.15</w:t>
            </w:r>
          </w:p>
        </w:tc>
        <w:tc>
          <w:tcPr>
            <w:tcW w:w="1771" w:type="dxa"/>
            <w:tcBorders>
              <w:top w:val="nil"/>
              <w:bottom w:val="nil"/>
              <w:right w:val="single" w:sz="4" w:space="0" w:color="auto"/>
            </w:tcBorders>
          </w:tcPr>
          <w:p w14:paraId="233EB0CC" w14:textId="4ADE4818" w:rsidR="008F0DF5" w:rsidRPr="00402939" w:rsidRDefault="00174ADE" w:rsidP="00E02F28">
            <w:pPr>
              <w:rPr>
                <w:rFonts w:ascii="Times New Roman" w:hAnsi="Times New Roman" w:cs="Times New Roman"/>
                <w:bCs/>
                <w:sz w:val="20"/>
                <w:szCs w:val="20"/>
              </w:rPr>
            </w:pPr>
            <w:r w:rsidRPr="00402939">
              <w:rPr>
                <w:rFonts w:ascii="Times New Roman" w:hAnsi="Times New Roman" w:cs="Times New Roman"/>
                <w:bCs/>
                <w:sz w:val="20"/>
                <w:szCs w:val="20"/>
              </w:rPr>
              <w:t>0.61</w:t>
            </w:r>
          </w:p>
        </w:tc>
        <w:tc>
          <w:tcPr>
            <w:tcW w:w="1214" w:type="dxa"/>
            <w:tcBorders>
              <w:top w:val="nil"/>
              <w:left w:val="single" w:sz="4" w:space="0" w:color="auto"/>
              <w:bottom w:val="nil"/>
            </w:tcBorders>
          </w:tcPr>
          <w:p w14:paraId="371150B6" w14:textId="774F9A69" w:rsidR="008F0DF5" w:rsidRPr="00402939" w:rsidRDefault="00174ADE" w:rsidP="00E02F28">
            <w:pPr>
              <w:rPr>
                <w:rFonts w:ascii="Times New Roman" w:hAnsi="Times New Roman" w:cs="Times New Roman"/>
                <w:bCs/>
                <w:sz w:val="20"/>
                <w:szCs w:val="20"/>
              </w:rPr>
            </w:pPr>
            <w:r w:rsidRPr="00402939">
              <w:rPr>
                <w:rFonts w:ascii="Times New Roman" w:hAnsi="Times New Roman" w:cs="Times New Roman"/>
                <w:bCs/>
                <w:sz w:val="20"/>
                <w:szCs w:val="20"/>
              </w:rPr>
              <w:t>0.76</w:t>
            </w:r>
          </w:p>
        </w:tc>
      </w:tr>
      <w:tr w:rsidR="008F0DF5" w:rsidRPr="00402939" w14:paraId="423B8395" w14:textId="77777777" w:rsidTr="00402939">
        <w:trPr>
          <w:jc w:val="center"/>
        </w:trPr>
        <w:tc>
          <w:tcPr>
            <w:tcW w:w="1771" w:type="dxa"/>
            <w:tcBorders>
              <w:top w:val="nil"/>
              <w:bottom w:val="nil"/>
              <w:right w:val="single" w:sz="4" w:space="0" w:color="auto"/>
            </w:tcBorders>
          </w:tcPr>
          <w:p w14:paraId="0D2AA5E0" w14:textId="69168D3A" w:rsidR="008F0DF5" w:rsidRPr="00402939" w:rsidRDefault="008F0DF5" w:rsidP="00E02F28">
            <w:pPr>
              <w:rPr>
                <w:rFonts w:ascii="Times New Roman" w:hAnsi="Times New Roman" w:cs="Times New Roman"/>
                <w:b/>
                <w:bCs/>
                <w:sz w:val="20"/>
                <w:szCs w:val="20"/>
              </w:rPr>
            </w:pPr>
            <w:r w:rsidRPr="00402939">
              <w:rPr>
                <w:rFonts w:ascii="Times New Roman" w:hAnsi="Times New Roman" w:cs="Times New Roman"/>
                <w:sz w:val="20"/>
                <w:szCs w:val="20"/>
              </w:rPr>
              <w:lastRenderedPageBreak/>
              <w:t>98</w:t>
            </w:r>
          </w:p>
        </w:tc>
        <w:tc>
          <w:tcPr>
            <w:tcW w:w="1771" w:type="dxa"/>
            <w:tcBorders>
              <w:top w:val="nil"/>
              <w:bottom w:val="nil"/>
              <w:right w:val="single" w:sz="4" w:space="0" w:color="auto"/>
            </w:tcBorders>
          </w:tcPr>
          <w:p w14:paraId="382A4D27" w14:textId="704A28BD" w:rsidR="008F0DF5" w:rsidRPr="00402939" w:rsidRDefault="008D20F9" w:rsidP="00E02F28">
            <w:pPr>
              <w:rPr>
                <w:rFonts w:ascii="Times New Roman" w:hAnsi="Times New Roman" w:cs="Times New Roman"/>
                <w:b/>
                <w:bCs/>
                <w:sz w:val="20"/>
                <w:szCs w:val="20"/>
              </w:rPr>
            </w:pPr>
            <w:r w:rsidRPr="00402939">
              <w:rPr>
                <w:rFonts w:ascii="Times New Roman" w:hAnsi="Times New Roman" w:cs="Times New Roman"/>
                <w:sz w:val="20"/>
                <w:szCs w:val="20"/>
              </w:rPr>
              <w:t>0.271</w:t>
            </w:r>
          </w:p>
        </w:tc>
        <w:tc>
          <w:tcPr>
            <w:tcW w:w="1771" w:type="dxa"/>
            <w:tcBorders>
              <w:top w:val="nil"/>
              <w:bottom w:val="nil"/>
              <w:right w:val="single" w:sz="4" w:space="0" w:color="auto"/>
            </w:tcBorders>
          </w:tcPr>
          <w:p w14:paraId="49DEB5A6" w14:textId="095B5E66" w:rsidR="008F0DF5" w:rsidRPr="00402939" w:rsidRDefault="008D20F9" w:rsidP="00E02F28">
            <w:pPr>
              <w:rPr>
                <w:rFonts w:ascii="Times New Roman" w:hAnsi="Times New Roman" w:cs="Times New Roman"/>
                <w:b/>
                <w:bCs/>
                <w:sz w:val="20"/>
                <w:szCs w:val="20"/>
              </w:rPr>
            </w:pPr>
            <w:r w:rsidRPr="00402939">
              <w:rPr>
                <w:rFonts w:ascii="Times New Roman" w:hAnsi="Times New Roman" w:cs="Times New Roman"/>
                <w:sz w:val="20"/>
                <w:szCs w:val="20"/>
              </w:rPr>
              <w:t>2.54</w:t>
            </w:r>
          </w:p>
        </w:tc>
        <w:tc>
          <w:tcPr>
            <w:tcW w:w="1771" w:type="dxa"/>
            <w:tcBorders>
              <w:top w:val="nil"/>
              <w:bottom w:val="nil"/>
              <w:right w:val="single" w:sz="4" w:space="0" w:color="auto"/>
            </w:tcBorders>
          </w:tcPr>
          <w:p w14:paraId="5E335500" w14:textId="07138AFF" w:rsidR="008F0DF5" w:rsidRPr="00402939" w:rsidRDefault="00174ADE" w:rsidP="00E02F28">
            <w:pPr>
              <w:rPr>
                <w:rFonts w:ascii="Times New Roman" w:hAnsi="Times New Roman" w:cs="Times New Roman"/>
                <w:bCs/>
                <w:sz w:val="20"/>
                <w:szCs w:val="20"/>
              </w:rPr>
            </w:pPr>
            <w:r w:rsidRPr="00402939">
              <w:rPr>
                <w:rFonts w:ascii="Times New Roman" w:hAnsi="Times New Roman" w:cs="Times New Roman"/>
                <w:bCs/>
                <w:sz w:val="20"/>
                <w:szCs w:val="20"/>
              </w:rPr>
              <w:t>1.41</w:t>
            </w:r>
          </w:p>
        </w:tc>
        <w:tc>
          <w:tcPr>
            <w:tcW w:w="1214" w:type="dxa"/>
            <w:tcBorders>
              <w:top w:val="nil"/>
              <w:left w:val="single" w:sz="4" w:space="0" w:color="auto"/>
              <w:bottom w:val="nil"/>
            </w:tcBorders>
          </w:tcPr>
          <w:p w14:paraId="7250DBCE" w14:textId="6F53CC7F" w:rsidR="008F0DF5" w:rsidRPr="00402939" w:rsidRDefault="00174ADE" w:rsidP="00E02F28">
            <w:pPr>
              <w:rPr>
                <w:rFonts w:ascii="Times New Roman" w:hAnsi="Times New Roman" w:cs="Times New Roman"/>
                <w:bCs/>
                <w:sz w:val="20"/>
                <w:szCs w:val="20"/>
              </w:rPr>
            </w:pPr>
            <w:r w:rsidRPr="00402939">
              <w:rPr>
                <w:rFonts w:ascii="Times New Roman" w:hAnsi="Times New Roman" w:cs="Times New Roman"/>
                <w:bCs/>
                <w:sz w:val="20"/>
                <w:szCs w:val="20"/>
              </w:rPr>
              <w:t>1.60</w:t>
            </w:r>
          </w:p>
        </w:tc>
      </w:tr>
      <w:tr w:rsidR="008F0DF5" w:rsidRPr="00402939" w14:paraId="16D27332" w14:textId="77777777" w:rsidTr="00402939">
        <w:trPr>
          <w:jc w:val="center"/>
        </w:trPr>
        <w:tc>
          <w:tcPr>
            <w:tcW w:w="1771" w:type="dxa"/>
            <w:tcBorders>
              <w:top w:val="nil"/>
              <w:bottom w:val="nil"/>
              <w:right w:val="single" w:sz="4" w:space="0" w:color="auto"/>
            </w:tcBorders>
          </w:tcPr>
          <w:p w14:paraId="057607EC" w14:textId="5E96B8A1" w:rsidR="008F0DF5" w:rsidRPr="00402939" w:rsidRDefault="008F0DF5" w:rsidP="00E02F28">
            <w:pPr>
              <w:rPr>
                <w:rFonts w:ascii="Times New Roman" w:hAnsi="Times New Roman" w:cs="Times New Roman"/>
                <w:b/>
                <w:bCs/>
                <w:sz w:val="20"/>
                <w:szCs w:val="20"/>
              </w:rPr>
            </w:pPr>
            <w:r w:rsidRPr="00402939">
              <w:rPr>
                <w:rFonts w:ascii="Times New Roman" w:hAnsi="Times New Roman" w:cs="Times New Roman"/>
                <w:sz w:val="20"/>
                <w:szCs w:val="20"/>
              </w:rPr>
              <w:t>92</w:t>
            </w:r>
          </w:p>
        </w:tc>
        <w:tc>
          <w:tcPr>
            <w:tcW w:w="1771" w:type="dxa"/>
            <w:tcBorders>
              <w:top w:val="nil"/>
              <w:bottom w:val="nil"/>
              <w:right w:val="single" w:sz="4" w:space="0" w:color="auto"/>
            </w:tcBorders>
          </w:tcPr>
          <w:p w14:paraId="1C1A9F82" w14:textId="5D51DFB4" w:rsidR="008F0DF5" w:rsidRPr="00402939" w:rsidRDefault="008D20F9" w:rsidP="00E02F28">
            <w:pPr>
              <w:rPr>
                <w:rFonts w:ascii="Times New Roman" w:hAnsi="Times New Roman" w:cs="Times New Roman"/>
                <w:b/>
                <w:bCs/>
                <w:sz w:val="20"/>
                <w:szCs w:val="20"/>
              </w:rPr>
            </w:pPr>
            <w:r w:rsidRPr="00402939">
              <w:rPr>
                <w:rFonts w:ascii="Times New Roman" w:hAnsi="Times New Roman" w:cs="Times New Roman"/>
                <w:sz w:val="20"/>
                <w:szCs w:val="20"/>
              </w:rPr>
              <w:t>0.188</w:t>
            </w:r>
          </w:p>
        </w:tc>
        <w:tc>
          <w:tcPr>
            <w:tcW w:w="1771" w:type="dxa"/>
            <w:tcBorders>
              <w:top w:val="nil"/>
              <w:bottom w:val="nil"/>
              <w:right w:val="single" w:sz="4" w:space="0" w:color="auto"/>
            </w:tcBorders>
          </w:tcPr>
          <w:p w14:paraId="44660F99" w14:textId="5C3BF769" w:rsidR="008F0DF5" w:rsidRPr="00402939" w:rsidRDefault="008D20F9" w:rsidP="00E02F28">
            <w:pPr>
              <w:rPr>
                <w:rFonts w:ascii="Times New Roman" w:hAnsi="Times New Roman" w:cs="Times New Roman"/>
                <w:b/>
                <w:bCs/>
                <w:sz w:val="20"/>
                <w:szCs w:val="20"/>
              </w:rPr>
            </w:pPr>
            <w:r w:rsidRPr="00402939">
              <w:rPr>
                <w:rFonts w:ascii="Times New Roman" w:hAnsi="Times New Roman" w:cs="Times New Roman"/>
                <w:sz w:val="20"/>
                <w:szCs w:val="20"/>
              </w:rPr>
              <w:t>2.028</w:t>
            </w:r>
          </w:p>
        </w:tc>
        <w:tc>
          <w:tcPr>
            <w:tcW w:w="1771" w:type="dxa"/>
            <w:tcBorders>
              <w:top w:val="nil"/>
              <w:bottom w:val="nil"/>
              <w:right w:val="single" w:sz="4" w:space="0" w:color="auto"/>
            </w:tcBorders>
          </w:tcPr>
          <w:p w14:paraId="0033D0E3" w14:textId="3241905D" w:rsidR="008F0DF5" w:rsidRPr="00402939" w:rsidRDefault="00174ADE" w:rsidP="00E02F28">
            <w:pPr>
              <w:rPr>
                <w:rFonts w:ascii="Times New Roman" w:hAnsi="Times New Roman" w:cs="Times New Roman"/>
                <w:bCs/>
                <w:sz w:val="20"/>
                <w:szCs w:val="20"/>
              </w:rPr>
            </w:pPr>
            <w:r w:rsidRPr="00402939">
              <w:rPr>
                <w:rFonts w:ascii="Times New Roman" w:hAnsi="Times New Roman" w:cs="Times New Roman"/>
                <w:bCs/>
                <w:sz w:val="20"/>
                <w:szCs w:val="20"/>
              </w:rPr>
              <w:t>1.11</w:t>
            </w:r>
          </w:p>
        </w:tc>
        <w:tc>
          <w:tcPr>
            <w:tcW w:w="1214" w:type="dxa"/>
            <w:tcBorders>
              <w:top w:val="nil"/>
              <w:left w:val="single" w:sz="4" w:space="0" w:color="auto"/>
              <w:bottom w:val="nil"/>
            </w:tcBorders>
          </w:tcPr>
          <w:p w14:paraId="5EE13B34" w14:textId="60C8C857" w:rsidR="008F0DF5" w:rsidRPr="00402939" w:rsidRDefault="00174ADE" w:rsidP="00E02F28">
            <w:pPr>
              <w:rPr>
                <w:rFonts w:ascii="Times New Roman" w:hAnsi="Times New Roman" w:cs="Times New Roman"/>
                <w:bCs/>
                <w:sz w:val="20"/>
                <w:szCs w:val="20"/>
              </w:rPr>
            </w:pPr>
            <w:r w:rsidRPr="00402939">
              <w:rPr>
                <w:rFonts w:ascii="Times New Roman" w:hAnsi="Times New Roman" w:cs="Times New Roman"/>
                <w:bCs/>
                <w:sz w:val="20"/>
                <w:szCs w:val="20"/>
              </w:rPr>
              <w:t>3.30</w:t>
            </w:r>
          </w:p>
        </w:tc>
      </w:tr>
      <w:tr w:rsidR="008F0DF5" w:rsidRPr="00402939" w14:paraId="6965A587" w14:textId="77777777" w:rsidTr="00402939">
        <w:trPr>
          <w:jc w:val="center"/>
        </w:trPr>
        <w:tc>
          <w:tcPr>
            <w:tcW w:w="1771" w:type="dxa"/>
            <w:tcBorders>
              <w:top w:val="nil"/>
              <w:bottom w:val="nil"/>
              <w:right w:val="single" w:sz="4" w:space="0" w:color="auto"/>
            </w:tcBorders>
          </w:tcPr>
          <w:p w14:paraId="065C4195" w14:textId="155D1FC8" w:rsidR="008F0DF5" w:rsidRPr="00402939" w:rsidRDefault="008F0DF5" w:rsidP="00E02F28">
            <w:pPr>
              <w:rPr>
                <w:rFonts w:ascii="Times New Roman" w:hAnsi="Times New Roman" w:cs="Times New Roman"/>
                <w:b/>
                <w:bCs/>
                <w:sz w:val="20"/>
                <w:szCs w:val="20"/>
              </w:rPr>
            </w:pPr>
            <w:r w:rsidRPr="00402939">
              <w:rPr>
                <w:rFonts w:ascii="Times New Roman" w:hAnsi="Times New Roman" w:cs="Times New Roman"/>
                <w:sz w:val="20"/>
                <w:szCs w:val="20"/>
              </w:rPr>
              <w:t>127</w:t>
            </w:r>
          </w:p>
        </w:tc>
        <w:tc>
          <w:tcPr>
            <w:tcW w:w="1771" w:type="dxa"/>
            <w:tcBorders>
              <w:top w:val="nil"/>
              <w:bottom w:val="nil"/>
              <w:right w:val="single" w:sz="4" w:space="0" w:color="auto"/>
            </w:tcBorders>
          </w:tcPr>
          <w:p w14:paraId="1C4C9506" w14:textId="1749BD84" w:rsidR="008F0DF5" w:rsidRPr="00402939" w:rsidRDefault="008D20F9" w:rsidP="00E02F28">
            <w:pPr>
              <w:rPr>
                <w:rFonts w:ascii="Times New Roman" w:hAnsi="Times New Roman" w:cs="Times New Roman"/>
                <w:b/>
                <w:bCs/>
                <w:sz w:val="20"/>
                <w:szCs w:val="20"/>
              </w:rPr>
            </w:pPr>
            <w:r w:rsidRPr="00402939">
              <w:rPr>
                <w:rFonts w:ascii="Times New Roman" w:hAnsi="Times New Roman" w:cs="Times New Roman"/>
                <w:sz w:val="20"/>
                <w:szCs w:val="20"/>
              </w:rPr>
              <w:t>1.093</w:t>
            </w:r>
          </w:p>
        </w:tc>
        <w:tc>
          <w:tcPr>
            <w:tcW w:w="1771" w:type="dxa"/>
            <w:tcBorders>
              <w:top w:val="nil"/>
              <w:bottom w:val="nil"/>
              <w:right w:val="single" w:sz="4" w:space="0" w:color="auto"/>
            </w:tcBorders>
          </w:tcPr>
          <w:p w14:paraId="40FDBAE1" w14:textId="270403F9" w:rsidR="008F0DF5" w:rsidRPr="00402939" w:rsidRDefault="008D20F9" w:rsidP="00E02F28">
            <w:pPr>
              <w:rPr>
                <w:rFonts w:ascii="Times New Roman" w:hAnsi="Times New Roman" w:cs="Times New Roman"/>
                <w:b/>
                <w:bCs/>
                <w:sz w:val="20"/>
                <w:szCs w:val="20"/>
              </w:rPr>
            </w:pPr>
            <w:r w:rsidRPr="00402939">
              <w:rPr>
                <w:rFonts w:ascii="Times New Roman" w:hAnsi="Times New Roman" w:cs="Times New Roman"/>
                <w:sz w:val="20"/>
                <w:szCs w:val="20"/>
              </w:rPr>
              <w:t>6.13</w:t>
            </w:r>
          </w:p>
        </w:tc>
        <w:tc>
          <w:tcPr>
            <w:tcW w:w="1771" w:type="dxa"/>
            <w:tcBorders>
              <w:top w:val="nil"/>
              <w:bottom w:val="nil"/>
              <w:right w:val="single" w:sz="4" w:space="0" w:color="auto"/>
            </w:tcBorders>
          </w:tcPr>
          <w:p w14:paraId="229A102B" w14:textId="3D06D9AE" w:rsidR="008F0DF5" w:rsidRPr="00402939" w:rsidRDefault="00174ADE" w:rsidP="00E02F28">
            <w:pPr>
              <w:rPr>
                <w:rFonts w:ascii="Times New Roman" w:hAnsi="Times New Roman" w:cs="Times New Roman"/>
                <w:bCs/>
                <w:sz w:val="20"/>
                <w:szCs w:val="20"/>
              </w:rPr>
            </w:pPr>
            <w:r w:rsidRPr="00402939">
              <w:rPr>
                <w:rFonts w:ascii="Times New Roman" w:hAnsi="Times New Roman" w:cs="Times New Roman"/>
                <w:bCs/>
                <w:sz w:val="20"/>
                <w:szCs w:val="20"/>
              </w:rPr>
              <w:t>3.65</w:t>
            </w:r>
          </w:p>
        </w:tc>
        <w:tc>
          <w:tcPr>
            <w:tcW w:w="1214" w:type="dxa"/>
            <w:tcBorders>
              <w:top w:val="nil"/>
              <w:left w:val="single" w:sz="4" w:space="0" w:color="auto"/>
              <w:bottom w:val="nil"/>
            </w:tcBorders>
          </w:tcPr>
          <w:p w14:paraId="0B6B14A5" w14:textId="26C833D5" w:rsidR="008F0DF5" w:rsidRPr="00402939" w:rsidRDefault="00174ADE" w:rsidP="00E02F28">
            <w:pPr>
              <w:rPr>
                <w:rFonts w:ascii="Times New Roman" w:hAnsi="Times New Roman" w:cs="Times New Roman"/>
                <w:bCs/>
                <w:sz w:val="20"/>
                <w:szCs w:val="20"/>
              </w:rPr>
            </w:pPr>
            <w:r w:rsidRPr="00402939">
              <w:rPr>
                <w:rFonts w:ascii="Times New Roman" w:hAnsi="Times New Roman" w:cs="Times New Roman"/>
                <w:bCs/>
                <w:sz w:val="20"/>
                <w:szCs w:val="20"/>
              </w:rPr>
              <w:t>3.56</w:t>
            </w:r>
          </w:p>
        </w:tc>
      </w:tr>
      <w:tr w:rsidR="008F0DF5" w:rsidRPr="00402939" w14:paraId="6DD2FD08" w14:textId="77777777" w:rsidTr="00402939">
        <w:trPr>
          <w:jc w:val="center"/>
        </w:trPr>
        <w:tc>
          <w:tcPr>
            <w:tcW w:w="1771" w:type="dxa"/>
            <w:tcBorders>
              <w:top w:val="nil"/>
              <w:bottom w:val="nil"/>
              <w:right w:val="single" w:sz="4" w:space="0" w:color="auto"/>
            </w:tcBorders>
          </w:tcPr>
          <w:p w14:paraId="06056075" w14:textId="6E510A39" w:rsidR="008F0DF5" w:rsidRPr="00402939" w:rsidRDefault="008F0DF5" w:rsidP="00E02F28">
            <w:pPr>
              <w:rPr>
                <w:rFonts w:ascii="Times New Roman" w:hAnsi="Times New Roman" w:cs="Times New Roman"/>
                <w:b/>
                <w:bCs/>
                <w:sz w:val="20"/>
                <w:szCs w:val="20"/>
              </w:rPr>
            </w:pPr>
            <w:r w:rsidRPr="00402939">
              <w:rPr>
                <w:rFonts w:ascii="Times New Roman" w:hAnsi="Times New Roman" w:cs="Times New Roman"/>
                <w:sz w:val="20"/>
                <w:szCs w:val="20"/>
              </w:rPr>
              <w:t>91</w:t>
            </w:r>
          </w:p>
        </w:tc>
        <w:tc>
          <w:tcPr>
            <w:tcW w:w="1771" w:type="dxa"/>
            <w:tcBorders>
              <w:top w:val="nil"/>
              <w:bottom w:val="nil"/>
              <w:right w:val="single" w:sz="4" w:space="0" w:color="auto"/>
            </w:tcBorders>
          </w:tcPr>
          <w:p w14:paraId="1752117E" w14:textId="0854B6B3" w:rsidR="008F0DF5" w:rsidRPr="00402939" w:rsidRDefault="008D20F9" w:rsidP="00E02F28">
            <w:pPr>
              <w:rPr>
                <w:rFonts w:ascii="Times New Roman" w:hAnsi="Times New Roman" w:cs="Times New Roman"/>
                <w:b/>
                <w:bCs/>
                <w:sz w:val="20"/>
                <w:szCs w:val="20"/>
              </w:rPr>
            </w:pPr>
            <w:r w:rsidRPr="00402939">
              <w:rPr>
                <w:rFonts w:ascii="Times New Roman" w:hAnsi="Times New Roman" w:cs="Times New Roman"/>
                <w:sz w:val="20"/>
                <w:szCs w:val="20"/>
              </w:rPr>
              <w:t>0.176</w:t>
            </w:r>
          </w:p>
        </w:tc>
        <w:tc>
          <w:tcPr>
            <w:tcW w:w="1771" w:type="dxa"/>
            <w:tcBorders>
              <w:top w:val="nil"/>
              <w:bottom w:val="nil"/>
              <w:right w:val="single" w:sz="4" w:space="0" w:color="auto"/>
            </w:tcBorders>
          </w:tcPr>
          <w:p w14:paraId="4275CFF6" w14:textId="30539F4D" w:rsidR="008F0DF5" w:rsidRPr="00402939" w:rsidRDefault="008D20F9" w:rsidP="00E02F28">
            <w:pPr>
              <w:rPr>
                <w:rFonts w:ascii="Times New Roman" w:hAnsi="Times New Roman" w:cs="Times New Roman"/>
                <w:b/>
                <w:bCs/>
                <w:sz w:val="20"/>
                <w:szCs w:val="20"/>
              </w:rPr>
            </w:pPr>
            <w:r w:rsidRPr="00402939">
              <w:rPr>
                <w:rFonts w:ascii="Times New Roman" w:hAnsi="Times New Roman" w:cs="Times New Roman"/>
                <w:sz w:val="20"/>
                <w:szCs w:val="20"/>
              </w:rPr>
              <w:t>1.95</w:t>
            </w:r>
          </w:p>
        </w:tc>
        <w:tc>
          <w:tcPr>
            <w:tcW w:w="1771" w:type="dxa"/>
            <w:tcBorders>
              <w:top w:val="nil"/>
              <w:bottom w:val="nil"/>
              <w:right w:val="single" w:sz="4" w:space="0" w:color="auto"/>
            </w:tcBorders>
          </w:tcPr>
          <w:p w14:paraId="7B8C20A1" w14:textId="6072F461" w:rsidR="008F0DF5" w:rsidRPr="00402939" w:rsidRDefault="00174ADE" w:rsidP="00E02F28">
            <w:pPr>
              <w:rPr>
                <w:rFonts w:ascii="Times New Roman" w:hAnsi="Times New Roman" w:cs="Times New Roman"/>
                <w:bCs/>
                <w:sz w:val="20"/>
                <w:szCs w:val="20"/>
              </w:rPr>
            </w:pPr>
            <w:r w:rsidRPr="00402939">
              <w:rPr>
                <w:rFonts w:ascii="Times New Roman" w:hAnsi="Times New Roman" w:cs="Times New Roman"/>
                <w:bCs/>
                <w:sz w:val="20"/>
                <w:szCs w:val="20"/>
              </w:rPr>
              <w:t>1.06</w:t>
            </w:r>
          </w:p>
        </w:tc>
        <w:tc>
          <w:tcPr>
            <w:tcW w:w="1214" w:type="dxa"/>
            <w:tcBorders>
              <w:top w:val="nil"/>
              <w:left w:val="single" w:sz="4" w:space="0" w:color="auto"/>
              <w:bottom w:val="nil"/>
            </w:tcBorders>
          </w:tcPr>
          <w:p w14:paraId="49CCB29B" w14:textId="0CCDC825" w:rsidR="008F0DF5" w:rsidRPr="00402939" w:rsidRDefault="00174ADE" w:rsidP="00E02F28">
            <w:pPr>
              <w:rPr>
                <w:rFonts w:ascii="Times New Roman" w:hAnsi="Times New Roman" w:cs="Times New Roman"/>
                <w:bCs/>
                <w:sz w:val="20"/>
                <w:szCs w:val="20"/>
              </w:rPr>
            </w:pPr>
            <w:r w:rsidRPr="00402939">
              <w:rPr>
                <w:rFonts w:ascii="Times New Roman" w:hAnsi="Times New Roman" w:cs="Times New Roman"/>
                <w:bCs/>
                <w:sz w:val="20"/>
                <w:szCs w:val="20"/>
              </w:rPr>
              <w:t>1.25</w:t>
            </w:r>
          </w:p>
        </w:tc>
      </w:tr>
      <w:tr w:rsidR="008F0DF5" w:rsidRPr="00402939" w14:paraId="4D659D20" w14:textId="77777777" w:rsidTr="00402939">
        <w:trPr>
          <w:jc w:val="center"/>
        </w:trPr>
        <w:tc>
          <w:tcPr>
            <w:tcW w:w="1771" w:type="dxa"/>
            <w:tcBorders>
              <w:top w:val="nil"/>
            </w:tcBorders>
          </w:tcPr>
          <w:p w14:paraId="76C9031D" w14:textId="31139FD4" w:rsidR="008F0DF5" w:rsidRPr="00402939" w:rsidRDefault="008F0DF5" w:rsidP="00E02F28">
            <w:pPr>
              <w:rPr>
                <w:rFonts w:ascii="Times New Roman" w:hAnsi="Times New Roman" w:cs="Times New Roman"/>
                <w:b/>
                <w:bCs/>
                <w:sz w:val="20"/>
                <w:szCs w:val="20"/>
              </w:rPr>
            </w:pPr>
            <w:r w:rsidRPr="00402939">
              <w:rPr>
                <w:rFonts w:ascii="Times New Roman" w:hAnsi="Times New Roman" w:cs="Times New Roman"/>
                <w:sz w:val="20"/>
                <w:szCs w:val="20"/>
              </w:rPr>
              <w:t>378</w:t>
            </w:r>
          </w:p>
        </w:tc>
        <w:tc>
          <w:tcPr>
            <w:tcW w:w="1771" w:type="dxa"/>
            <w:tcBorders>
              <w:top w:val="nil"/>
            </w:tcBorders>
          </w:tcPr>
          <w:p w14:paraId="18895BF6" w14:textId="1DE1C700" w:rsidR="008F0DF5" w:rsidRPr="00402939" w:rsidRDefault="008D20F9" w:rsidP="00E02F28">
            <w:pPr>
              <w:rPr>
                <w:rFonts w:ascii="Times New Roman" w:hAnsi="Times New Roman" w:cs="Times New Roman"/>
                <w:b/>
                <w:bCs/>
                <w:sz w:val="20"/>
                <w:szCs w:val="20"/>
              </w:rPr>
            </w:pPr>
            <w:r w:rsidRPr="00402939">
              <w:rPr>
                <w:rFonts w:ascii="Times New Roman" w:hAnsi="Times New Roman" w:cs="Times New Roman"/>
                <w:sz w:val="20"/>
                <w:szCs w:val="20"/>
              </w:rPr>
              <w:t>77.57</w:t>
            </w:r>
          </w:p>
        </w:tc>
        <w:tc>
          <w:tcPr>
            <w:tcW w:w="1771" w:type="dxa"/>
            <w:tcBorders>
              <w:top w:val="nil"/>
            </w:tcBorders>
          </w:tcPr>
          <w:p w14:paraId="6899998C" w14:textId="5DA605C5" w:rsidR="008F0DF5" w:rsidRPr="00402939" w:rsidRDefault="008D20F9" w:rsidP="00E02F28">
            <w:pPr>
              <w:rPr>
                <w:rFonts w:ascii="Times New Roman" w:hAnsi="Times New Roman" w:cs="Times New Roman"/>
                <w:b/>
                <w:bCs/>
                <w:sz w:val="20"/>
                <w:szCs w:val="20"/>
              </w:rPr>
            </w:pPr>
            <w:r w:rsidRPr="00402939">
              <w:rPr>
                <w:rFonts w:ascii="Times New Roman" w:hAnsi="Times New Roman" w:cs="Times New Roman"/>
                <w:sz w:val="20"/>
                <w:szCs w:val="20"/>
              </w:rPr>
              <w:t>114.1</w:t>
            </w:r>
          </w:p>
        </w:tc>
        <w:tc>
          <w:tcPr>
            <w:tcW w:w="1771" w:type="dxa"/>
            <w:tcBorders>
              <w:top w:val="nil"/>
            </w:tcBorders>
          </w:tcPr>
          <w:p w14:paraId="524209D3" w14:textId="7E8FFFE4" w:rsidR="008F0DF5" w:rsidRPr="00402939" w:rsidRDefault="00174ADE" w:rsidP="00E02F28">
            <w:pPr>
              <w:rPr>
                <w:rFonts w:ascii="Times New Roman" w:hAnsi="Times New Roman" w:cs="Times New Roman"/>
                <w:bCs/>
                <w:sz w:val="20"/>
                <w:szCs w:val="20"/>
              </w:rPr>
            </w:pPr>
            <w:r w:rsidRPr="00402939">
              <w:rPr>
                <w:rFonts w:ascii="Times New Roman" w:hAnsi="Times New Roman" w:cs="Times New Roman"/>
                <w:bCs/>
                <w:sz w:val="20"/>
                <w:szCs w:val="20"/>
              </w:rPr>
              <w:t>96</w:t>
            </w:r>
          </w:p>
        </w:tc>
        <w:tc>
          <w:tcPr>
            <w:tcW w:w="1214" w:type="dxa"/>
            <w:tcBorders>
              <w:top w:val="nil"/>
            </w:tcBorders>
          </w:tcPr>
          <w:p w14:paraId="4A7FCF79" w14:textId="5D095CD6" w:rsidR="008F0DF5" w:rsidRPr="00402939" w:rsidRDefault="00174ADE" w:rsidP="00E02F28">
            <w:pPr>
              <w:rPr>
                <w:rFonts w:ascii="Times New Roman" w:hAnsi="Times New Roman" w:cs="Times New Roman"/>
                <w:bCs/>
                <w:sz w:val="20"/>
                <w:szCs w:val="20"/>
              </w:rPr>
            </w:pPr>
            <w:r w:rsidRPr="00402939">
              <w:rPr>
                <w:rFonts w:ascii="Times New Roman" w:hAnsi="Times New Roman" w:cs="Times New Roman"/>
                <w:bCs/>
                <w:sz w:val="20"/>
                <w:szCs w:val="20"/>
              </w:rPr>
              <w:t>25.83</w:t>
            </w:r>
          </w:p>
        </w:tc>
      </w:tr>
    </w:tbl>
    <w:p w14:paraId="4358AD7B" w14:textId="77777777" w:rsidR="008A295C" w:rsidRDefault="008A295C" w:rsidP="00E77199">
      <w:pPr>
        <w:spacing w:line="240" w:lineRule="auto"/>
        <w:ind w:left="720" w:hanging="720"/>
        <w:rPr>
          <w:rFonts w:ascii="Times New Roman" w:hAnsi="Times New Roman" w:cs="Times New Roman"/>
          <w:b/>
          <w:bCs/>
          <w:sz w:val="28"/>
          <w:szCs w:val="28"/>
        </w:rPr>
      </w:pPr>
    </w:p>
    <w:p w14:paraId="080F8B59" w14:textId="77777777" w:rsidR="008A295C" w:rsidRDefault="008A295C" w:rsidP="00E77199">
      <w:pPr>
        <w:spacing w:line="240" w:lineRule="auto"/>
        <w:ind w:left="720" w:hanging="720"/>
        <w:rPr>
          <w:rFonts w:ascii="Times New Roman" w:hAnsi="Times New Roman" w:cs="Times New Roman"/>
          <w:b/>
          <w:bCs/>
          <w:sz w:val="28"/>
          <w:szCs w:val="28"/>
        </w:rPr>
      </w:pPr>
    </w:p>
    <w:p w14:paraId="57618583" w14:textId="77777777" w:rsidR="008A295C" w:rsidRDefault="008A295C" w:rsidP="00E77199">
      <w:pPr>
        <w:spacing w:line="240" w:lineRule="auto"/>
        <w:ind w:left="720" w:hanging="720"/>
        <w:rPr>
          <w:rFonts w:ascii="Times New Roman" w:hAnsi="Times New Roman" w:cs="Times New Roman"/>
          <w:b/>
          <w:bCs/>
          <w:sz w:val="28"/>
          <w:szCs w:val="28"/>
        </w:rPr>
      </w:pPr>
    </w:p>
    <w:p w14:paraId="534BC48F" w14:textId="77777777" w:rsidR="008A295C" w:rsidRDefault="008A295C" w:rsidP="00E77199">
      <w:pPr>
        <w:spacing w:line="240" w:lineRule="auto"/>
        <w:ind w:left="720" w:hanging="720"/>
        <w:rPr>
          <w:rFonts w:ascii="Times New Roman" w:hAnsi="Times New Roman" w:cs="Times New Roman"/>
          <w:b/>
          <w:bCs/>
          <w:sz w:val="28"/>
          <w:szCs w:val="28"/>
        </w:rPr>
      </w:pPr>
    </w:p>
    <w:p w14:paraId="1CC09737" w14:textId="77777777" w:rsidR="008A295C" w:rsidRDefault="008A295C" w:rsidP="00E77199">
      <w:pPr>
        <w:spacing w:line="240" w:lineRule="auto"/>
        <w:ind w:left="720" w:hanging="720"/>
        <w:rPr>
          <w:rFonts w:ascii="Times New Roman" w:hAnsi="Times New Roman" w:cs="Times New Roman"/>
          <w:b/>
          <w:bCs/>
          <w:sz w:val="28"/>
          <w:szCs w:val="28"/>
        </w:rPr>
      </w:pPr>
    </w:p>
    <w:p w14:paraId="2375D6B9" w14:textId="77777777" w:rsidR="008A295C" w:rsidRDefault="008A295C" w:rsidP="00E77199">
      <w:pPr>
        <w:spacing w:line="240" w:lineRule="auto"/>
        <w:ind w:left="720" w:hanging="720"/>
        <w:rPr>
          <w:rFonts w:ascii="Times New Roman" w:hAnsi="Times New Roman" w:cs="Times New Roman"/>
          <w:b/>
          <w:bCs/>
          <w:sz w:val="28"/>
          <w:szCs w:val="28"/>
        </w:rPr>
      </w:pPr>
    </w:p>
    <w:p w14:paraId="7ABB4474" w14:textId="77777777" w:rsidR="008A295C" w:rsidRDefault="008A295C" w:rsidP="00E77199">
      <w:pPr>
        <w:spacing w:line="240" w:lineRule="auto"/>
        <w:ind w:left="720" w:hanging="720"/>
        <w:rPr>
          <w:rFonts w:ascii="Times New Roman" w:hAnsi="Times New Roman" w:cs="Times New Roman"/>
          <w:b/>
          <w:bCs/>
          <w:sz w:val="28"/>
          <w:szCs w:val="28"/>
        </w:rPr>
      </w:pPr>
    </w:p>
    <w:p w14:paraId="7D3E20C1" w14:textId="77777777" w:rsidR="008A295C" w:rsidRDefault="008A295C" w:rsidP="00E77199">
      <w:pPr>
        <w:spacing w:line="240" w:lineRule="auto"/>
        <w:ind w:left="720" w:hanging="720"/>
        <w:rPr>
          <w:rFonts w:ascii="Times New Roman" w:hAnsi="Times New Roman" w:cs="Times New Roman"/>
          <w:b/>
          <w:bCs/>
          <w:sz w:val="28"/>
          <w:szCs w:val="28"/>
        </w:rPr>
      </w:pPr>
    </w:p>
    <w:p w14:paraId="3ACD028E" w14:textId="77777777" w:rsidR="008F0DF5" w:rsidRDefault="008F0DF5" w:rsidP="00E77199">
      <w:pPr>
        <w:spacing w:line="240" w:lineRule="auto"/>
        <w:ind w:left="720" w:hanging="720"/>
        <w:rPr>
          <w:rFonts w:ascii="Times New Roman" w:hAnsi="Times New Roman" w:cs="Times New Roman"/>
          <w:b/>
          <w:bCs/>
          <w:sz w:val="28"/>
          <w:szCs w:val="28"/>
        </w:rPr>
      </w:pPr>
    </w:p>
    <w:p w14:paraId="693B746E" w14:textId="77777777" w:rsidR="00B50549" w:rsidRDefault="00B50549" w:rsidP="00B50549">
      <w:pPr>
        <w:rPr>
          <w:sz w:val="24"/>
          <w:szCs w:val="24"/>
        </w:rPr>
      </w:pPr>
    </w:p>
    <w:p w14:paraId="7C5A97FB" w14:textId="03AFA01F" w:rsidR="00E77199" w:rsidRPr="00AB138E" w:rsidRDefault="009C1DB9" w:rsidP="00E77199">
      <w:pPr>
        <w:spacing w:line="240" w:lineRule="auto"/>
        <w:ind w:left="720" w:hanging="720"/>
        <w:rPr>
          <w:rFonts w:ascii="Times New Roman" w:hAnsi="Times New Roman" w:cs="Times New Roman"/>
          <w:b/>
          <w:bCs/>
          <w:sz w:val="24"/>
          <w:szCs w:val="24"/>
        </w:rPr>
      </w:pPr>
      <w:r>
        <w:rPr>
          <w:rFonts w:ascii="Times New Roman" w:hAnsi="Times New Roman" w:cs="Times New Roman"/>
          <w:b/>
          <w:bCs/>
          <w:sz w:val="24"/>
          <w:szCs w:val="24"/>
        </w:rPr>
        <w:t>Table</w:t>
      </w:r>
      <w:r w:rsidR="00E77199" w:rsidRPr="00AB138E">
        <w:rPr>
          <w:rFonts w:ascii="Times New Roman" w:hAnsi="Times New Roman" w:cs="Times New Roman"/>
          <w:b/>
          <w:bCs/>
          <w:sz w:val="24"/>
          <w:szCs w:val="24"/>
        </w:rPr>
        <w:t>.4: The value of Share price of Access Bank, PLC According to trading days for European Put Option</w:t>
      </w:r>
    </w:p>
    <w:tbl>
      <w:tblPr>
        <w:tblStyle w:val="TableGrid"/>
        <w:tblW w:w="0" w:type="auto"/>
        <w:tblInd w:w="720" w:type="dxa"/>
        <w:tblLook w:val="04A0" w:firstRow="1" w:lastRow="0" w:firstColumn="1" w:lastColumn="0" w:noHBand="0" w:noVBand="1"/>
      </w:tblPr>
      <w:tblGrid>
        <w:gridCol w:w="1771"/>
        <w:gridCol w:w="1771"/>
        <w:gridCol w:w="1771"/>
        <w:gridCol w:w="1771"/>
        <w:gridCol w:w="1304"/>
      </w:tblGrid>
      <w:tr w:rsidR="00BD42DB" w14:paraId="665CE606" w14:textId="77777777" w:rsidTr="002A0239">
        <w:tc>
          <w:tcPr>
            <w:tcW w:w="1771" w:type="dxa"/>
            <w:tcBorders>
              <w:bottom w:val="single" w:sz="4" w:space="0" w:color="auto"/>
            </w:tcBorders>
          </w:tcPr>
          <w:p w14:paraId="0E7933A6" w14:textId="6D787536" w:rsidR="00BD42DB" w:rsidRPr="00AB138E" w:rsidRDefault="00BD42DB" w:rsidP="00E02F28">
            <w:pPr>
              <w:rPr>
                <w:rFonts w:ascii="Times New Roman" w:hAnsi="Times New Roman" w:cs="Times New Roman"/>
                <w:b/>
                <w:bCs/>
                <w:sz w:val="20"/>
                <w:szCs w:val="20"/>
              </w:rPr>
            </w:pPr>
            <w:r w:rsidRPr="00AB138E">
              <w:rPr>
                <w:rFonts w:ascii="Times New Roman" w:hAnsi="Times New Roman" w:cs="Times New Roman"/>
                <w:b/>
                <w:sz w:val="20"/>
                <w:szCs w:val="20"/>
              </w:rPr>
              <w:t>Initial share price</w:t>
            </w:r>
            <w:r w:rsidRPr="00AB138E">
              <w:rPr>
                <w:rFonts w:ascii="Times New Roman" w:hAnsi="Times New Roman" w:cs="Times New Roman"/>
                <w:b/>
                <w:position w:val="-14"/>
                <w:sz w:val="20"/>
                <w:szCs w:val="20"/>
              </w:rPr>
              <w:object w:dxaOrig="499" w:dyaOrig="400" w14:anchorId="5EFB65AD">
                <v:shape id="_x0000_i1063" type="#_x0000_t75" style="width:25.25pt;height:20.55pt" o:ole="">
                  <v:imagedata r:id="rId74" o:title=""/>
                </v:shape>
                <o:OLEObject Type="Embed" ProgID="Equation.DSMT4" ShapeID="_x0000_i1063" DrawAspect="Content" ObjectID="_1808405079" r:id="rId86"/>
              </w:object>
            </w:r>
            <w:r w:rsidRPr="00AB138E">
              <w:rPr>
                <w:rFonts w:ascii="Times New Roman" w:hAnsi="Times New Roman" w:cs="Times New Roman"/>
                <w:b/>
                <w:sz w:val="20"/>
                <w:szCs w:val="20"/>
              </w:rPr>
              <w:t xml:space="preserve"> </w:t>
            </w:r>
          </w:p>
        </w:tc>
        <w:tc>
          <w:tcPr>
            <w:tcW w:w="1771" w:type="dxa"/>
            <w:tcBorders>
              <w:bottom w:val="single" w:sz="4" w:space="0" w:color="auto"/>
            </w:tcBorders>
          </w:tcPr>
          <w:p w14:paraId="5ABF2E7C" w14:textId="3F03CFBF" w:rsidR="00BD42DB" w:rsidRPr="00AB138E" w:rsidRDefault="00BD42DB" w:rsidP="00E02F28">
            <w:pPr>
              <w:rPr>
                <w:rFonts w:ascii="Times New Roman" w:hAnsi="Times New Roman" w:cs="Times New Roman"/>
                <w:b/>
                <w:bCs/>
                <w:sz w:val="20"/>
                <w:szCs w:val="20"/>
              </w:rPr>
            </w:pPr>
            <w:r w:rsidRPr="00AB138E">
              <w:rPr>
                <w:rFonts w:ascii="Times New Roman" w:hAnsi="Times New Roman" w:cs="Times New Roman"/>
                <w:b/>
                <w:sz w:val="20"/>
                <w:szCs w:val="20"/>
              </w:rPr>
              <w:t xml:space="preserve">The value of share prices when </w:t>
            </w:r>
            <w:proofErr w:type="spellStart"/>
            <w:r w:rsidRPr="00AB138E">
              <w:rPr>
                <w:rFonts w:ascii="Times New Roman" w:hAnsi="Times New Roman" w:cs="Times New Roman"/>
                <w:b/>
                <w:sz w:val="20"/>
                <w:szCs w:val="20"/>
              </w:rPr>
              <w:t>when</w:t>
            </w:r>
            <w:proofErr w:type="spellEnd"/>
            <w:r w:rsidRPr="00AB138E">
              <w:rPr>
                <w:rFonts w:ascii="Times New Roman" w:hAnsi="Times New Roman" w:cs="Times New Roman"/>
                <w:b/>
                <w:sz w:val="20"/>
                <w:szCs w:val="20"/>
              </w:rPr>
              <w:t xml:space="preserve"> time</w:t>
            </w:r>
            <w:r w:rsidRPr="00AB138E">
              <w:rPr>
                <w:rFonts w:ascii="Times New Roman" w:hAnsi="Times New Roman" w:cs="Times New Roman"/>
                <w:b/>
                <w:position w:val="-6"/>
                <w:sz w:val="20"/>
                <w:szCs w:val="20"/>
              </w:rPr>
              <w:object w:dxaOrig="520" w:dyaOrig="279" w14:anchorId="413590E1">
                <v:shape id="_x0000_i1064" type="#_x0000_t75" style="width:25.25pt;height:14.05pt" o:ole="">
                  <v:imagedata r:id="rId76" o:title=""/>
                </v:shape>
                <o:OLEObject Type="Embed" ProgID="Equation.DSMT4" ShapeID="_x0000_i1064" DrawAspect="Content" ObjectID="_1808405080" r:id="rId87"/>
              </w:object>
            </w:r>
            <w:r w:rsidRPr="00AB138E">
              <w:rPr>
                <w:rFonts w:ascii="Times New Roman" w:hAnsi="Times New Roman" w:cs="Times New Roman"/>
                <w:b/>
                <w:sz w:val="20"/>
                <w:szCs w:val="20"/>
              </w:rPr>
              <w:t xml:space="preserve"> </w:t>
            </w:r>
          </w:p>
        </w:tc>
        <w:tc>
          <w:tcPr>
            <w:tcW w:w="1771" w:type="dxa"/>
            <w:tcBorders>
              <w:bottom w:val="single" w:sz="4" w:space="0" w:color="auto"/>
            </w:tcBorders>
          </w:tcPr>
          <w:p w14:paraId="73673A50" w14:textId="59607C19" w:rsidR="00BD42DB" w:rsidRPr="00AB138E" w:rsidRDefault="00BD42DB" w:rsidP="00E02F28">
            <w:pPr>
              <w:rPr>
                <w:rFonts w:ascii="Times New Roman" w:hAnsi="Times New Roman" w:cs="Times New Roman"/>
                <w:b/>
                <w:bCs/>
                <w:sz w:val="20"/>
                <w:szCs w:val="20"/>
              </w:rPr>
            </w:pPr>
            <w:r w:rsidRPr="00AB138E">
              <w:rPr>
                <w:rFonts w:ascii="Times New Roman" w:hAnsi="Times New Roman" w:cs="Times New Roman"/>
                <w:b/>
                <w:sz w:val="20"/>
                <w:szCs w:val="20"/>
              </w:rPr>
              <w:t>The value of share prices when time when time</w:t>
            </w:r>
            <w:r w:rsidRPr="00AB138E">
              <w:rPr>
                <w:rFonts w:ascii="Times New Roman" w:hAnsi="Times New Roman" w:cs="Times New Roman"/>
                <w:b/>
                <w:position w:val="-6"/>
                <w:sz w:val="20"/>
                <w:szCs w:val="20"/>
              </w:rPr>
              <w:object w:dxaOrig="620" w:dyaOrig="279" w14:anchorId="10459B38">
                <v:shape id="_x0000_i1065" type="#_x0000_t75" style="width:31.8pt;height:14.05pt" o:ole="">
                  <v:imagedata r:id="rId78" o:title=""/>
                </v:shape>
                <o:OLEObject Type="Embed" ProgID="Equation.DSMT4" ShapeID="_x0000_i1065" DrawAspect="Content" ObjectID="_1808405081" r:id="rId88"/>
              </w:object>
            </w:r>
            <w:r w:rsidRPr="00AB138E">
              <w:rPr>
                <w:rFonts w:ascii="Times New Roman" w:hAnsi="Times New Roman" w:cs="Times New Roman"/>
                <w:b/>
                <w:sz w:val="20"/>
                <w:szCs w:val="20"/>
              </w:rPr>
              <w:t xml:space="preserve"> </w:t>
            </w:r>
          </w:p>
        </w:tc>
        <w:tc>
          <w:tcPr>
            <w:tcW w:w="1771" w:type="dxa"/>
            <w:tcBorders>
              <w:bottom w:val="single" w:sz="4" w:space="0" w:color="auto"/>
            </w:tcBorders>
          </w:tcPr>
          <w:p w14:paraId="53A5AA18" w14:textId="77777777" w:rsidR="00BD42DB" w:rsidRPr="00AB138E" w:rsidRDefault="00BD42DB" w:rsidP="00E02F28">
            <w:pPr>
              <w:rPr>
                <w:rFonts w:ascii="Times New Roman" w:hAnsi="Times New Roman" w:cs="Times New Roman"/>
                <w:b/>
                <w:bCs/>
                <w:sz w:val="20"/>
                <w:szCs w:val="20"/>
              </w:rPr>
            </w:pPr>
            <w:r w:rsidRPr="00AB138E">
              <w:rPr>
                <w:rFonts w:ascii="Times New Roman" w:hAnsi="Times New Roman" w:cs="Times New Roman"/>
                <w:b/>
                <w:bCs/>
                <w:sz w:val="20"/>
                <w:szCs w:val="20"/>
              </w:rPr>
              <w:t>Average</w:t>
            </w:r>
          </w:p>
          <w:p w14:paraId="5A350526" w14:textId="157B4439" w:rsidR="00BD42DB" w:rsidRPr="00AB138E" w:rsidRDefault="00BD42DB" w:rsidP="00E02F28">
            <w:pPr>
              <w:rPr>
                <w:rFonts w:ascii="Times New Roman" w:hAnsi="Times New Roman" w:cs="Times New Roman"/>
                <w:b/>
                <w:bCs/>
                <w:sz w:val="20"/>
                <w:szCs w:val="20"/>
              </w:rPr>
            </w:pPr>
            <w:r w:rsidRPr="00AB138E">
              <w:rPr>
                <w:rFonts w:ascii="Times New Roman" w:hAnsi="Times New Roman" w:cs="Times New Roman"/>
                <w:b/>
                <w:bCs/>
                <w:sz w:val="20"/>
                <w:szCs w:val="20"/>
              </w:rPr>
              <w:t>Value of share prices</w:t>
            </w:r>
          </w:p>
        </w:tc>
        <w:tc>
          <w:tcPr>
            <w:tcW w:w="1304" w:type="dxa"/>
            <w:tcBorders>
              <w:bottom w:val="single" w:sz="4" w:space="0" w:color="auto"/>
            </w:tcBorders>
          </w:tcPr>
          <w:p w14:paraId="3F1366D6" w14:textId="34F4E898" w:rsidR="00BD42DB" w:rsidRPr="00AB138E" w:rsidRDefault="00BD42DB" w:rsidP="00E02F28">
            <w:pPr>
              <w:rPr>
                <w:rFonts w:ascii="Times New Roman" w:hAnsi="Times New Roman" w:cs="Times New Roman"/>
                <w:b/>
                <w:bCs/>
                <w:sz w:val="20"/>
                <w:szCs w:val="20"/>
              </w:rPr>
            </w:pPr>
            <w:r w:rsidRPr="00AB138E">
              <w:rPr>
                <w:rFonts w:ascii="Times New Roman" w:hAnsi="Times New Roman" w:cs="Times New Roman"/>
                <w:b/>
                <w:bCs/>
                <w:sz w:val="20"/>
                <w:szCs w:val="20"/>
              </w:rPr>
              <w:t>STD</w:t>
            </w:r>
          </w:p>
        </w:tc>
      </w:tr>
      <w:tr w:rsidR="00BD42DB" w14:paraId="1FF18F7C" w14:textId="77777777" w:rsidTr="002A0239">
        <w:tc>
          <w:tcPr>
            <w:tcW w:w="1771" w:type="dxa"/>
            <w:tcBorders>
              <w:bottom w:val="nil"/>
              <w:right w:val="single" w:sz="4" w:space="0" w:color="auto"/>
            </w:tcBorders>
          </w:tcPr>
          <w:p w14:paraId="14F15C8F" w14:textId="5228CC7A" w:rsidR="00BD42DB" w:rsidRPr="00AB138E" w:rsidRDefault="00BD42DB" w:rsidP="00E02F28">
            <w:pPr>
              <w:rPr>
                <w:rFonts w:ascii="Times New Roman" w:hAnsi="Times New Roman" w:cs="Times New Roman"/>
                <w:b/>
                <w:bCs/>
                <w:sz w:val="20"/>
                <w:szCs w:val="20"/>
              </w:rPr>
            </w:pPr>
            <w:r w:rsidRPr="00AB138E">
              <w:rPr>
                <w:rFonts w:ascii="Times New Roman" w:hAnsi="Times New Roman" w:cs="Times New Roman"/>
                <w:sz w:val="20"/>
                <w:szCs w:val="20"/>
              </w:rPr>
              <w:t>410</w:t>
            </w:r>
          </w:p>
        </w:tc>
        <w:tc>
          <w:tcPr>
            <w:tcW w:w="1771" w:type="dxa"/>
            <w:tcBorders>
              <w:left w:val="single" w:sz="4" w:space="0" w:color="auto"/>
              <w:bottom w:val="nil"/>
              <w:right w:val="single" w:sz="4" w:space="0" w:color="auto"/>
            </w:tcBorders>
          </w:tcPr>
          <w:p w14:paraId="0A788E67" w14:textId="3413D0A7" w:rsidR="00BD42DB" w:rsidRPr="00AB138E" w:rsidRDefault="006F242B" w:rsidP="00E02F28">
            <w:pPr>
              <w:rPr>
                <w:rFonts w:ascii="Times New Roman" w:hAnsi="Times New Roman" w:cs="Times New Roman"/>
                <w:bCs/>
                <w:sz w:val="20"/>
                <w:szCs w:val="20"/>
              </w:rPr>
            </w:pPr>
            <w:r w:rsidRPr="00AB138E">
              <w:rPr>
                <w:rFonts w:ascii="Times New Roman" w:hAnsi="Times New Roman" w:cs="Times New Roman"/>
                <w:bCs/>
                <w:sz w:val="20"/>
                <w:szCs w:val="20"/>
              </w:rPr>
              <w:t>402</w:t>
            </w:r>
          </w:p>
        </w:tc>
        <w:tc>
          <w:tcPr>
            <w:tcW w:w="1771" w:type="dxa"/>
            <w:tcBorders>
              <w:left w:val="single" w:sz="4" w:space="0" w:color="auto"/>
              <w:bottom w:val="nil"/>
              <w:right w:val="single" w:sz="4" w:space="0" w:color="auto"/>
            </w:tcBorders>
          </w:tcPr>
          <w:p w14:paraId="4DFBBE96" w14:textId="382F9A8A" w:rsidR="00BD42DB" w:rsidRPr="00AB138E" w:rsidRDefault="006F242B" w:rsidP="00E02F28">
            <w:pPr>
              <w:rPr>
                <w:rFonts w:ascii="Times New Roman" w:hAnsi="Times New Roman" w:cs="Times New Roman"/>
                <w:bCs/>
                <w:sz w:val="20"/>
                <w:szCs w:val="20"/>
              </w:rPr>
            </w:pPr>
            <w:r w:rsidRPr="00AB138E">
              <w:rPr>
                <w:rFonts w:ascii="Times New Roman" w:hAnsi="Times New Roman" w:cs="Times New Roman"/>
                <w:bCs/>
                <w:sz w:val="20"/>
                <w:szCs w:val="20"/>
              </w:rPr>
              <w:t>408</w:t>
            </w:r>
          </w:p>
        </w:tc>
        <w:tc>
          <w:tcPr>
            <w:tcW w:w="1771" w:type="dxa"/>
            <w:tcBorders>
              <w:left w:val="single" w:sz="4" w:space="0" w:color="auto"/>
              <w:bottom w:val="nil"/>
              <w:right w:val="single" w:sz="4" w:space="0" w:color="auto"/>
            </w:tcBorders>
          </w:tcPr>
          <w:p w14:paraId="4DCB7109" w14:textId="7BB5F00A" w:rsidR="00BD42DB" w:rsidRPr="00AB138E" w:rsidRDefault="001C4A34" w:rsidP="00E02F28">
            <w:pPr>
              <w:rPr>
                <w:rFonts w:ascii="Times New Roman" w:hAnsi="Times New Roman" w:cs="Times New Roman"/>
                <w:bCs/>
                <w:sz w:val="20"/>
                <w:szCs w:val="20"/>
              </w:rPr>
            </w:pPr>
            <w:r w:rsidRPr="00AB138E">
              <w:rPr>
                <w:rFonts w:ascii="Times New Roman" w:hAnsi="Times New Roman" w:cs="Times New Roman"/>
                <w:bCs/>
                <w:sz w:val="20"/>
                <w:szCs w:val="20"/>
              </w:rPr>
              <w:t>405</w:t>
            </w:r>
          </w:p>
        </w:tc>
        <w:tc>
          <w:tcPr>
            <w:tcW w:w="1304" w:type="dxa"/>
            <w:tcBorders>
              <w:left w:val="single" w:sz="4" w:space="0" w:color="auto"/>
              <w:bottom w:val="nil"/>
            </w:tcBorders>
          </w:tcPr>
          <w:p w14:paraId="10BC395E" w14:textId="72054108" w:rsidR="00BD42DB" w:rsidRPr="00AB138E" w:rsidRDefault="001C4A34" w:rsidP="00E02F28">
            <w:pPr>
              <w:rPr>
                <w:rFonts w:ascii="Times New Roman" w:hAnsi="Times New Roman" w:cs="Times New Roman"/>
                <w:bCs/>
                <w:sz w:val="20"/>
                <w:szCs w:val="20"/>
              </w:rPr>
            </w:pPr>
            <w:r w:rsidRPr="00AB138E">
              <w:rPr>
                <w:rFonts w:ascii="Times New Roman" w:hAnsi="Times New Roman" w:cs="Times New Roman"/>
                <w:bCs/>
                <w:sz w:val="20"/>
                <w:szCs w:val="20"/>
              </w:rPr>
              <w:t>4.2</w:t>
            </w:r>
          </w:p>
        </w:tc>
      </w:tr>
      <w:tr w:rsidR="00BD42DB" w14:paraId="77A7489F" w14:textId="77777777" w:rsidTr="002A0239">
        <w:tc>
          <w:tcPr>
            <w:tcW w:w="1771" w:type="dxa"/>
            <w:tcBorders>
              <w:top w:val="nil"/>
              <w:bottom w:val="nil"/>
              <w:right w:val="single" w:sz="4" w:space="0" w:color="auto"/>
            </w:tcBorders>
          </w:tcPr>
          <w:p w14:paraId="111A54B4" w14:textId="0239455B" w:rsidR="00BD42DB" w:rsidRPr="00AB138E" w:rsidRDefault="00BD42DB" w:rsidP="00E02F28">
            <w:pPr>
              <w:rPr>
                <w:rFonts w:ascii="Times New Roman" w:hAnsi="Times New Roman" w:cs="Times New Roman"/>
                <w:b/>
                <w:bCs/>
                <w:sz w:val="20"/>
                <w:szCs w:val="20"/>
              </w:rPr>
            </w:pPr>
            <w:r w:rsidRPr="00AB138E">
              <w:rPr>
                <w:rFonts w:ascii="Times New Roman" w:hAnsi="Times New Roman" w:cs="Times New Roman"/>
                <w:sz w:val="20"/>
                <w:szCs w:val="20"/>
              </w:rPr>
              <w:t>80</w:t>
            </w:r>
          </w:p>
        </w:tc>
        <w:tc>
          <w:tcPr>
            <w:tcW w:w="1771" w:type="dxa"/>
            <w:tcBorders>
              <w:top w:val="nil"/>
              <w:left w:val="single" w:sz="4" w:space="0" w:color="auto"/>
              <w:bottom w:val="nil"/>
              <w:right w:val="single" w:sz="4" w:space="0" w:color="auto"/>
            </w:tcBorders>
          </w:tcPr>
          <w:p w14:paraId="3A3029E6" w14:textId="4B609B7A" w:rsidR="00BD42DB" w:rsidRPr="00AB138E" w:rsidRDefault="006F242B" w:rsidP="00E02F28">
            <w:pPr>
              <w:rPr>
                <w:rFonts w:ascii="Times New Roman" w:hAnsi="Times New Roman" w:cs="Times New Roman"/>
                <w:bCs/>
                <w:sz w:val="20"/>
                <w:szCs w:val="20"/>
              </w:rPr>
            </w:pPr>
            <w:r w:rsidRPr="00AB138E">
              <w:rPr>
                <w:rFonts w:ascii="Times New Roman" w:hAnsi="Times New Roman" w:cs="Times New Roman"/>
                <w:bCs/>
                <w:sz w:val="20"/>
                <w:szCs w:val="20"/>
              </w:rPr>
              <w:t>71</w:t>
            </w:r>
          </w:p>
        </w:tc>
        <w:tc>
          <w:tcPr>
            <w:tcW w:w="1771" w:type="dxa"/>
            <w:tcBorders>
              <w:top w:val="nil"/>
              <w:left w:val="single" w:sz="4" w:space="0" w:color="auto"/>
              <w:bottom w:val="nil"/>
              <w:right w:val="single" w:sz="4" w:space="0" w:color="auto"/>
            </w:tcBorders>
          </w:tcPr>
          <w:p w14:paraId="64C43258" w14:textId="1925AF80" w:rsidR="00BD42DB" w:rsidRPr="00AB138E" w:rsidRDefault="006F242B" w:rsidP="00E02F28">
            <w:pPr>
              <w:rPr>
                <w:rFonts w:ascii="Times New Roman" w:hAnsi="Times New Roman" w:cs="Times New Roman"/>
                <w:bCs/>
                <w:sz w:val="20"/>
                <w:szCs w:val="20"/>
              </w:rPr>
            </w:pPr>
            <w:r w:rsidRPr="00AB138E">
              <w:rPr>
                <w:rFonts w:ascii="Times New Roman" w:hAnsi="Times New Roman" w:cs="Times New Roman"/>
                <w:bCs/>
                <w:sz w:val="20"/>
                <w:szCs w:val="20"/>
              </w:rPr>
              <w:t>72</w:t>
            </w:r>
          </w:p>
        </w:tc>
        <w:tc>
          <w:tcPr>
            <w:tcW w:w="1771" w:type="dxa"/>
            <w:tcBorders>
              <w:top w:val="nil"/>
              <w:left w:val="single" w:sz="4" w:space="0" w:color="auto"/>
              <w:bottom w:val="nil"/>
              <w:right w:val="single" w:sz="4" w:space="0" w:color="auto"/>
            </w:tcBorders>
          </w:tcPr>
          <w:p w14:paraId="55CC5959" w14:textId="1B236D2E" w:rsidR="00BD42DB" w:rsidRPr="00AB138E" w:rsidRDefault="001C4A34" w:rsidP="00E02F28">
            <w:pPr>
              <w:rPr>
                <w:rFonts w:ascii="Times New Roman" w:hAnsi="Times New Roman" w:cs="Times New Roman"/>
                <w:bCs/>
                <w:sz w:val="20"/>
                <w:szCs w:val="20"/>
              </w:rPr>
            </w:pPr>
            <w:r w:rsidRPr="00AB138E">
              <w:rPr>
                <w:rFonts w:ascii="Times New Roman" w:hAnsi="Times New Roman" w:cs="Times New Roman"/>
                <w:bCs/>
                <w:sz w:val="20"/>
                <w:szCs w:val="20"/>
              </w:rPr>
              <w:t>72</w:t>
            </w:r>
          </w:p>
        </w:tc>
        <w:tc>
          <w:tcPr>
            <w:tcW w:w="1304" w:type="dxa"/>
            <w:tcBorders>
              <w:top w:val="nil"/>
              <w:left w:val="single" w:sz="4" w:space="0" w:color="auto"/>
              <w:bottom w:val="nil"/>
            </w:tcBorders>
          </w:tcPr>
          <w:p w14:paraId="1B8C7D15" w14:textId="7C95E087" w:rsidR="00BD42DB" w:rsidRPr="00AB138E" w:rsidRDefault="001C4A34" w:rsidP="00E02F28">
            <w:pPr>
              <w:rPr>
                <w:rFonts w:ascii="Times New Roman" w:hAnsi="Times New Roman" w:cs="Times New Roman"/>
                <w:bCs/>
                <w:sz w:val="20"/>
                <w:szCs w:val="20"/>
              </w:rPr>
            </w:pPr>
            <w:r w:rsidRPr="00AB138E">
              <w:rPr>
                <w:rFonts w:ascii="Times New Roman" w:hAnsi="Times New Roman" w:cs="Times New Roman"/>
                <w:bCs/>
                <w:sz w:val="20"/>
                <w:szCs w:val="20"/>
              </w:rPr>
              <w:t>0.7</w:t>
            </w:r>
          </w:p>
        </w:tc>
      </w:tr>
      <w:tr w:rsidR="00BD42DB" w14:paraId="779391B0" w14:textId="77777777" w:rsidTr="002A0239">
        <w:tc>
          <w:tcPr>
            <w:tcW w:w="1771" w:type="dxa"/>
            <w:tcBorders>
              <w:top w:val="nil"/>
              <w:bottom w:val="nil"/>
              <w:right w:val="single" w:sz="4" w:space="0" w:color="auto"/>
            </w:tcBorders>
          </w:tcPr>
          <w:p w14:paraId="6799EC3A" w14:textId="6A267026" w:rsidR="00BD42DB" w:rsidRPr="00AB138E" w:rsidRDefault="00BD42DB" w:rsidP="00E02F28">
            <w:pPr>
              <w:rPr>
                <w:rFonts w:ascii="Times New Roman" w:hAnsi="Times New Roman" w:cs="Times New Roman"/>
                <w:b/>
                <w:bCs/>
                <w:sz w:val="20"/>
                <w:szCs w:val="20"/>
              </w:rPr>
            </w:pPr>
            <w:r w:rsidRPr="00AB138E">
              <w:rPr>
                <w:rFonts w:ascii="Times New Roman" w:hAnsi="Times New Roman" w:cs="Times New Roman"/>
                <w:sz w:val="20"/>
                <w:szCs w:val="20"/>
              </w:rPr>
              <w:t>126</w:t>
            </w:r>
          </w:p>
        </w:tc>
        <w:tc>
          <w:tcPr>
            <w:tcW w:w="1771" w:type="dxa"/>
            <w:tcBorders>
              <w:top w:val="nil"/>
              <w:left w:val="single" w:sz="4" w:space="0" w:color="auto"/>
              <w:bottom w:val="nil"/>
              <w:right w:val="single" w:sz="4" w:space="0" w:color="auto"/>
            </w:tcBorders>
          </w:tcPr>
          <w:p w14:paraId="17085FA3" w14:textId="631C21C7" w:rsidR="00BD42DB" w:rsidRPr="00AB138E" w:rsidRDefault="006F242B" w:rsidP="00E02F28">
            <w:pPr>
              <w:rPr>
                <w:rFonts w:ascii="Times New Roman" w:hAnsi="Times New Roman" w:cs="Times New Roman"/>
                <w:bCs/>
                <w:sz w:val="20"/>
                <w:szCs w:val="20"/>
              </w:rPr>
            </w:pPr>
            <w:r w:rsidRPr="00AB138E">
              <w:rPr>
                <w:rFonts w:ascii="Times New Roman" w:hAnsi="Times New Roman" w:cs="Times New Roman"/>
                <w:bCs/>
                <w:sz w:val="20"/>
                <w:szCs w:val="20"/>
              </w:rPr>
              <w:t>118</w:t>
            </w:r>
          </w:p>
        </w:tc>
        <w:tc>
          <w:tcPr>
            <w:tcW w:w="1771" w:type="dxa"/>
            <w:tcBorders>
              <w:top w:val="nil"/>
              <w:left w:val="single" w:sz="4" w:space="0" w:color="auto"/>
              <w:bottom w:val="nil"/>
              <w:right w:val="single" w:sz="4" w:space="0" w:color="auto"/>
            </w:tcBorders>
          </w:tcPr>
          <w:p w14:paraId="3749BFA4" w14:textId="4444B4C1" w:rsidR="00BD42DB" w:rsidRPr="00AB138E" w:rsidRDefault="006F242B" w:rsidP="00E02F28">
            <w:pPr>
              <w:rPr>
                <w:rFonts w:ascii="Times New Roman" w:hAnsi="Times New Roman" w:cs="Times New Roman"/>
                <w:bCs/>
                <w:sz w:val="20"/>
                <w:szCs w:val="20"/>
              </w:rPr>
            </w:pPr>
            <w:r w:rsidRPr="00AB138E">
              <w:rPr>
                <w:rFonts w:ascii="Times New Roman" w:hAnsi="Times New Roman" w:cs="Times New Roman"/>
                <w:bCs/>
                <w:sz w:val="20"/>
                <w:szCs w:val="20"/>
              </w:rPr>
              <w:t>121</w:t>
            </w:r>
          </w:p>
        </w:tc>
        <w:tc>
          <w:tcPr>
            <w:tcW w:w="1771" w:type="dxa"/>
            <w:tcBorders>
              <w:top w:val="nil"/>
              <w:left w:val="single" w:sz="4" w:space="0" w:color="auto"/>
              <w:bottom w:val="nil"/>
              <w:right w:val="single" w:sz="4" w:space="0" w:color="auto"/>
            </w:tcBorders>
          </w:tcPr>
          <w:p w14:paraId="2349BEBC" w14:textId="2691D92E" w:rsidR="00BD42DB" w:rsidRPr="00AB138E" w:rsidRDefault="001C4A34" w:rsidP="00E02F28">
            <w:pPr>
              <w:rPr>
                <w:rFonts w:ascii="Times New Roman" w:hAnsi="Times New Roman" w:cs="Times New Roman"/>
                <w:bCs/>
                <w:sz w:val="20"/>
                <w:szCs w:val="20"/>
              </w:rPr>
            </w:pPr>
            <w:r w:rsidRPr="00AB138E">
              <w:rPr>
                <w:rFonts w:ascii="Times New Roman" w:hAnsi="Times New Roman" w:cs="Times New Roman"/>
                <w:bCs/>
                <w:sz w:val="20"/>
                <w:szCs w:val="20"/>
              </w:rPr>
              <w:t>110</w:t>
            </w:r>
          </w:p>
        </w:tc>
        <w:tc>
          <w:tcPr>
            <w:tcW w:w="1304" w:type="dxa"/>
            <w:tcBorders>
              <w:top w:val="nil"/>
              <w:left w:val="single" w:sz="4" w:space="0" w:color="auto"/>
              <w:bottom w:val="nil"/>
            </w:tcBorders>
          </w:tcPr>
          <w:p w14:paraId="5F270910" w14:textId="24C33840" w:rsidR="00BD42DB" w:rsidRPr="00AB138E" w:rsidRDefault="001C4A34" w:rsidP="00E02F28">
            <w:pPr>
              <w:rPr>
                <w:rFonts w:ascii="Times New Roman" w:hAnsi="Times New Roman" w:cs="Times New Roman"/>
                <w:bCs/>
                <w:sz w:val="20"/>
                <w:szCs w:val="20"/>
              </w:rPr>
            </w:pPr>
            <w:r w:rsidRPr="00AB138E">
              <w:rPr>
                <w:rFonts w:ascii="Times New Roman" w:hAnsi="Times New Roman" w:cs="Times New Roman"/>
                <w:bCs/>
                <w:sz w:val="20"/>
                <w:szCs w:val="20"/>
              </w:rPr>
              <w:t>2.1</w:t>
            </w:r>
          </w:p>
        </w:tc>
      </w:tr>
      <w:tr w:rsidR="00BD42DB" w14:paraId="5F2C97A2" w14:textId="77777777" w:rsidTr="002A0239">
        <w:tc>
          <w:tcPr>
            <w:tcW w:w="1771" w:type="dxa"/>
            <w:tcBorders>
              <w:top w:val="nil"/>
              <w:bottom w:val="nil"/>
              <w:right w:val="single" w:sz="4" w:space="0" w:color="auto"/>
            </w:tcBorders>
          </w:tcPr>
          <w:p w14:paraId="7348F5D6" w14:textId="5FA95592" w:rsidR="00BD42DB" w:rsidRPr="00AB138E" w:rsidRDefault="00BD42DB" w:rsidP="00E02F28">
            <w:pPr>
              <w:rPr>
                <w:rFonts w:ascii="Times New Roman" w:hAnsi="Times New Roman" w:cs="Times New Roman"/>
                <w:b/>
                <w:bCs/>
                <w:sz w:val="20"/>
                <w:szCs w:val="20"/>
              </w:rPr>
            </w:pPr>
            <w:r w:rsidRPr="00AB138E">
              <w:rPr>
                <w:rFonts w:ascii="Times New Roman" w:hAnsi="Times New Roman" w:cs="Times New Roman"/>
                <w:sz w:val="20"/>
                <w:szCs w:val="20"/>
              </w:rPr>
              <w:t>79</w:t>
            </w:r>
          </w:p>
        </w:tc>
        <w:tc>
          <w:tcPr>
            <w:tcW w:w="1771" w:type="dxa"/>
            <w:tcBorders>
              <w:top w:val="nil"/>
              <w:left w:val="single" w:sz="4" w:space="0" w:color="auto"/>
              <w:bottom w:val="nil"/>
              <w:right w:val="single" w:sz="4" w:space="0" w:color="auto"/>
            </w:tcBorders>
          </w:tcPr>
          <w:p w14:paraId="510BF7F8" w14:textId="07CEBE03" w:rsidR="00BD42DB" w:rsidRPr="00AB138E" w:rsidRDefault="006F242B" w:rsidP="00E02F28">
            <w:pPr>
              <w:rPr>
                <w:rFonts w:ascii="Times New Roman" w:hAnsi="Times New Roman" w:cs="Times New Roman"/>
                <w:bCs/>
                <w:sz w:val="20"/>
                <w:szCs w:val="20"/>
              </w:rPr>
            </w:pPr>
            <w:r w:rsidRPr="00AB138E">
              <w:rPr>
                <w:rFonts w:ascii="Times New Roman" w:hAnsi="Times New Roman" w:cs="Times New Roman"/>
                <w:bCs/>
                <w:sz w:val="20"/>
                <w:szCs w:val="20"/>
              </w:rPr>
              <w:t>70</w:t>
            </w:r>
          </w:p>
        </w:tc>
        <w:tc>
          <w:tcPr>
            <w:tcW w:w="1771" w:type="dxa"/>
            <w:tcBorders>
              <w:top w:val="nil"/>
              <w:left w:val="single" w:sz="4" w:space="0" w:color="auto"/>
              <w:bottom w:val="nil"/>
              <w:right w:val="single" w:sz="4" w:space="0" w:color="auto"/>
            </w:tcBorders>
          </w:tcPr>
          <w:p w14:paraId="5334CE38" w14:textId="4B268AAD" w:rsidR="00BD42DB" w:rsidRPr="00AB138E" w:rsidRDefault="006F242B" w:rsidP="00E02F28">
            <w:pPr>
              <w:rPr>
                <w:rFonts w:ascii="Times New Roman" w:hAnsi="Times New Roman" w:cs="Times New Roman"/>
                <w:bCs/>
                <w:sz w:val="20"/>
                <w:szCs w:val="20"/>
              </w:rPr>
            </w:pPr>
            <w:r w:rsidRPr="00AB138E">
              <w:rPr>
                <w:rFonts w:ascii="Times New Roman" w:hAnsi="Times New Roman" w:cs="Times New Roman"/>
                <w:bCs/>
                <w:sz w:val="20"/>
                <w:szCs w:val="20"/>
              </w:rPr>
              <w:t>71</w:t>
            </w:r>
          </w:p>
        </w:tc>
        <w:tc>
          <w:tcPr>
            <w:tcW w:w="1771" w:type="dxa"/>
            <w:tcBorders>
              <w:top w:val="nil"/>
              <w:left w:val="single" w:sz="4" w:space="0" w:color="auto"/>
              <w:bottom w:val="nil"/>
              <w:right w:val="single" w:sz="4" w:space="0" w:color="auto"/>
            </w:tcBorders>
          </w:tcPr>
          <w:p w14:paraId="2BD80E1D" w14:textId="3B82622C" w:rsidR="00BD42DB" w:rsidRPr="00AB138E" w:rsidRDefault="001C4A34" w:rsidP="00E02F28">
            <w:pPr>
              <w:rPr>
                <w:rFonts w:ascii="Times New Roman" w:hAnsi="Times New Roman" w:cs="Times New Roman"/>
                <w:bCs/>
                <w:sz w:val="20"/>
                <w:szCs w:val="20"/>
              </w:rPr>
            </w:pPr>
            <w:r w:rsidRPr="00AB138E">
              <w:rPr>
                <w:rFonts w:ascii="Times New Roman" w:hAnsi="Times New Roman" w:cs="Times New Roman"/>
                <w:bCs/>
                <w:sz w:val="20"/>
                <w:szCs w:val="20"/>
              </w:rPr>
              <w:t>71</w:t>
            </w:r>
          </w:p>
        </w:tc>
        <w:tc>
          <w:tcPr>
            <w:tcW w:w="1304" w:type="dxa"/>
            <w:tcBorders>
              <w:top w:val="nil"/>
              <w:left w:val="single" w:sz="4" w:space="0" w:color="auto"/>
              <w:bottom w:val="nil"/>
            </w:tcBorders>
          </w:tcPr>
          <w:p w14:paraId="1AA24B39" w14:textId="4809F20A" w:rsidR="00BD42DB" w:rsidRPr="00AB138E" w:rsidRDefault="001C4A34" w:rsidP="00E02F28">
            <w:pPr>
              <w:rPr>
                <w:rFonts w:ascii="Times New Roman" w:hAnsi="Times New Roman" w:cs="Times New Roman"/>
                <w:bCs/>
                <w:sz w:val="20"/>
                <w:szCs w:val="20"/>
              </w:rPr>
            </w:pPr>
            <w:r w:rsidRPr="00AB138E">
              <w:rPr>
                <w:rFonts w:ascii="Times New Roman" w:hAnsi="Times New Roman" w:cs="Times New Roman"/>
                <w:bCs/>
                <w:sz w:val="20"/>
                <w:szCs w:val="20"/>
              </w:rPr>
              <w:t>0.7</w:t>
            </w:r>
          </w:p>
        </w:tc>
      </w:tr>
      <w:tr w:rsidR="00BD42DB" w14:paraId="51E9685C" w14:textId="77777777" w:rsidTr="002A0239">
        <w:tc>
          <w:tcPr>
            <w:tcW w:w="1771" w:type="dxa"/>
            <w:tcBorders>
              <w:top w:val="nil"/>
              <w:bottom w:val="nil"/>
              <w:right w:val="single" w:sz="4" w:space="0" w:color="auto"/>
            </w:tcBorders>
          </w:tcPr>
          <w:p w14:paraId="4CC1F818" w14:textId="7E44A4DE" w:rsidR="00BD42DB" w:rsidRPr="00AB138E" w:rsidRDefault="00BD42DB" w:rsidP="00E02F28">
            <w:pPr>
              <w:rPr>
                <w:rFonts w:ascii="Times New Roman" w:hAnsi="Times New Roman" w:cs="Times New Roman"/>
                <w:b/>
                <w:bCs/>
                <w:sz w:val="20"/>
                <w:szCs w:val="20"/>
              </w:rPr>
            </w:pPr>
            <w:r w:rsidRPr="00AB138E">
              <w:rPr>
                <w:rFonts w:ascii="Times New Roman" w:hAnsi="Times New Roman" w:cs="Times New Roman"/>
                <w:sz w:val="20"/>
                <w:szCs w:val="20"/>
              </w:rPr>
              <w:t>98</w:t>
            </w:r>
          </w:p>
        </w:tc>
        <w:tc>
          <w:tcPr>
            <w:tcW w:w="1771" w:type="dxa"/>
            <w:tcBorders>
              <w:top w:val="nil"/>
              <w:left w:val="single" w:sz="4" w:space="0" w:color="auto"/>
              <w:bottom w:val="nil"/>
              <w:right w:val="single" w:sz="4" w:space="0" w:color="auto"/>
            </w:tcBorders>
          </w:tcPr>
          <w:p w14:paraId="48578D2E" w14:textId="6C4C8D0C" w:rsidR="00BD42DB" w:rsidRPr="00AB138E" w:rsidRDefault="006F242B" w:rsidP="00E02F28">
            <w:pPr>
              <w:rPr>
                <w:rFonts w:ascii="Times New Roman" w:hAnsi="Times New Roman" w:cs="Times New Roman"/>
                <w:bCs/>
                <w:sz w:val="20"/>
                <w:szCs w:val="20"/>
              </w:rPr>
            </w:pPr>
            <w:r w:rsidRPr="00AB138E">
              <w:rPr>
                <w:rFonts w:ascii="Times New Roman" w:hAnsi="Times New Roman" w:cs="Times New Roman"/>
                <w:bCs/>
                <w:sz w:val="20"/>
                <w:szCs w:val="20"/>
              </w:rPr>
              <w:t>90</w:t>
            </w:r>
          </w:p>
        </w:tc>
        <w:tc>
          <w:tcPr>
            <w:tcW w:w="1771" w:type="dxa"/>
            <w:tcBorders>
              <w:top w:val="nil"/>
              <w:left w:val="single" w:sz="4" w:space="0" w:color="auto"/>
              <w:bottom w:val="nil"/>
              <w:right w:val="single" w:sz="4" w:space="0" w:color="auto"/>
            </w:tcBorders>
          </w:tcPr>
          <w:p w14:paraId="61CFFD18" w14:textId="23838819" w:rsidR="00BD42DB" w:rsidRPr="00AB138E" w:rsidRDefault="006F242B" w:rsidP="00E02F28">
            <w:pPr>
              <w:rPr>
                <w:rFonts w:ascii="Times New Roman" w:hAnsi="Times New Roman" w:cs="Times New Roman"/>
                <w:bCs/>
                <w:sz w:val="20"/>
                <w:szCs w:val="20"/>
              </w:rPr>
            </w:pPr>
            <w:r w:rsidRPr="00AB138E">
              <w:rPr>
                <w:rFonts w:ascii="Times New Roman" w:hAnsi="Times New Roman" w:cs="Times New Roman"/>
                <w:bCs/>
                <w:sz w:val="20"/>
                <w:szCs w:val="20"/>
              </w:rPr>
              <w:t>92</w:t>
            </w:r>
          </w:p>
        </w:tc>
        <w:tc>
          <w:tcPr>
            <w:tcW w:w="1771" w:type="dxa"/>
            <w:tcBorders>
              <w:top w:val="nil"/>
              <w:left w:val="single" w:sz="4" w:space="0" w:color="auto"/>
              <w:bottom w:val="nil"/>
              <w:right w:val="single" w:sz="4" w:space="0" w:color="auto"/>
            </w:tcBorders>
          </w:tcPr>
          <w:p w14:paraId="032D6454" w14:textId="6CF23860" w:rsidR="00BD42DB" w:rsidRPr="00AB138E" w:rsidRDefault="001C4A34" w:rsidP="00E02F28">
            <w:pPr>
              <w:rPr>
                <w:rFonts w:ascii="Times New Roman" w:hAnsi="Times New Roman" w:cs="Times New Roman"/>
                <w:bCs/>
                <w:sz w:val="20"/>
                <w:szCs w:val="20"/>
              </w:rPr>
            </w:pPr>
            <w:r w:rsidRPr="00AB138E">
              <w:rPr>
                <w:rFonts w:ascii="Times New Roman" w:hAnsi="Times New Roman" w:cs="Times New Roman"/>
                <w:bCs/>
                <w:sz w:val="20"/>
                <w:szCs w:val="20"/>
              </w:rPr>
              <w:t>91</w:t>
            </w:r>
          </w:p>
        </w:tc>
        <w:tc>
          <w:tcPr>
            <w:tcW w:w="1304" w:type="dxa"/>
            <w:tcBorders>
              <w:top w:val="nil"/>
              <w:left w:val="single" w:sz="4" w:space="0" w:color="auto"/>
              <w:bottom w:val="nil"/>
            </w:tcBorders>
          </w:tcPr>
          <w:p w14:paraId="7F6E9F7D" w14:textId="4157540C" w:rsidR="00BD42DB" w:rsidRPr="00AB138E" w:rsidRDefault="001C4A34" w:rsidP="00E02F28">
            <w:pPr>
              <w:rPr>
                <w:rFonts w:ascii="Times New Roman" w:hAnsi="Times New Roman" w:cs="Times New Roman"/>
                <w:bCs/>
                <w:sz w:val="20"/>
                <w:szCs w:val="20"/>
              </w:rPr>
            </w:pPr>
            <w:r w:rsidRPr="00AB138E">
              <w:rPr>
                <w:rFonts w:ascii="Times New Roman" w:hAnsi="Times New Roman" w:cs="Times New Roman"/>
                <w:bCs/>
                <w:sz w:val="20"/>
                <w:szCs w:val="20"/>
              </w:rPr>
              <w:t>1.4</w:t>
            </w:r>
          </w:p>
        </w:tc>
      </w:tr>
      <w:tr w:rsidR="00BD42DB" w14:paraId="43AAFD82" w14:textId="77777777" w:rsidTr="002A0239">
        <w:tc>
          <w:tcPr>
            <w:tcW w:w="1771" w:type="dxa"/>
            <w:tcBorders>
              <w:top w:val="nil"/>
              <w:bottom w:val="nil"/>
              <w:right w:val="single" w:sz="4" w:space="0" w:color="auto"/>
            </w:tcBorders>
          </w:tcPr>
          <w:p w14:paraId="02557C0D" w14:textId="2A75C8E5" w:rsidR="00BD42DB" w:rsidRPr="00AB138E" w:rsidRDefault="00BD42DB" w:rsidP="00E02F28">
            <w:pPr>
              <w:rPr>
                <w:rFonts w:ascii="Times New Roman" w:hAnsi="Times New Roman" w:cs="Times New Roman"/>
                <w:b/>
                <w:bCs/>
                <w:sz w:val="20"/>
                <w:szCs w:val="20"/>
              </w:rPr>
            </w:pPr>
            <w:r w:rsidRPr="00AB138E">
              <w:rPr>
                <w:rFonts w:ascii="Times New Roman" w:hAnsi="Times New Roman" w:cs="Times New Roman"/>
                <w:sz w:val="20"/>
                <w:szCs w:val="20"/>
              </w:rPr>
              <w:t>92</w:t>
            </w:r>
          </w:p>
        </w:tc>
        <w:tc>
          <w:tcPr>
            <w:tcW w:w="1771" w:type="dxa"/>
            <w:tcBorders>
              <w:top w:val="nil"/>
              <w:left w:val="single" w:sz="4" w:space="0" w:color="auto"/>
              <w:bottom w:val="nil"/>
              <w:right w:val="single" w:sz="4" w:space="0" w:color="auto"/>
            </w:tcBorders>
          </w:tcPr>
          <w:p w14:paraId="24849E0B" w14:textId="6162D275" w:rsidR="00BD42DB" w:rsidRPr="00AB138E" w:rsidRDefault="006F242B" w:rsidP="00E02F28">
            <w:pPr>
              <w:rPr>
                <w:rFonts w:ascii="Times New Roman" w:hAnsi="Times New Roman" w:cs="Times New Roman"/>
                <w:bCs/>
                <w:sz w:val="20"/>
                <w:szCs w:val="20"/>
              </w:rPr>
            </w:pPr>
            <w:r w:rsidRPr="00AB138E">
              <w:rPr>
                <w:rFonts w:ascii="Times New Roman" w:hAnsi="Times New Roman" w:cs="Times New Roman"/>
                <w:bCs/>
                <w:sz w:val="20"/>
                <w:szCs w:val="20"/>
              </w:rPr>
              <w:t>84</w:t>
            </w:r>
          </w:p>
        </w:tc>
        <w:tc>
          <w:tcPr>
            <w:tcW w:w="1771" w:type="dxa"/>
            <w:tcBorders>
              <w:top w:val="nil"/>
              <w:left w:val="single" w:sz="4" w:space="0" w:color="auto"/>
              <w:bottom w:val="nil"/>
              <w:right w:val="single" w:sz="4" w:space="0" w:color="auto"/>
            </w:tcBorders>
          </w:tcPr>
          <w:p w14:paraId="0EAFE2FE" w14:textId="56D23054" w:rsidR="00BD42DB" w:rsidRPr="00AB138E" w:rsidRDefault="006F242B" w:rsidP="00E02F28">
            <w:pPr>
              <w:rPr>
                <w:rFonts w:ascii="Times New Roman" w:hAnsi="Times New Roman" w:cs="Times New Roman"/>
                <w:bCs/>
                <w:sz w:val="20"/>
                <w:szCs w:val="20"/>
              </w:rPr>
            </w:pPr>
            <w:r w:rsidRPr="00AB138E">
              <w:rPr>
                <w:rFonts w:ascii="Times New Roman" w:hAnsi="Times New Roman" w:cs="Times New Roman"/>
                <w:bCs/>
                <w:sz w:val="20"/>
                <w:szCs w:val="20"/>
              </w:rPr>
              <w:t>85</w:t>
            </w:r>
          </w:p>
        </w:tc>
        <w:tc>
          <w:tcPr>
            <w:tcW w:w="1771" w:type="dxa"/>
            <w:tcBorders>
              <w:top w:val="nil"/>
              <w:left w:val="single" w:sz="4" w:space="0" w:color="auto"/>
              <w:bottom w:val="nil"/>
              <w:right w:val="single" w:sz="4" w:space="0" w:color="auto"/>
            </w:tcBorders>
          </w:tcPr>
          <w:p w14:paraId="0CA3F056" w14:textId="2766609B" w:rsidR="00BD42DB" w:rsidRPr="00AB138E" w:rsidRDefault="001C4A34" w:rsidP="00E02F28">
            <w:pPr>
              <w:rPr>
                <w:rFonts w:ascii="Times New Roman" w:hAnsi="Times New Roman" w:cs="Times New Roman"/>
                <w:bCs/>
                <w:sz w:val="20"/>
                <w:szCs w:val="20"/>
              </w:rPr>
            </w:pPr>
            <w:r w:rsidRPr="00AB138E">
              <w:rPr>
                <w:rFonts w:ascii="Times New Roman" w:hAnsi="Times New Roman" w:cs="Times New Roman"/>
                <w:bCs/>
                <w:sz w:val="20"/>
                <w:szCs w:val="20"/>
              </w:rPr>
              <w:t>85</w:t>
            </w:r>
          </w:p>
        </w:tc>
        <w:tc>
          <w:tcPr>
            <w:tcW w:w="1304" w:type="dxa"/>
            <w:tcBorders>
              <w:top w:val="nil"/>
              <w:left w:val="single" w:sz="4" w:space="0" w:color="auto"/>
              <w:bottom w:val="nil"/>
            </w:tcBorders>
          </w:tcPr>
          <w:p w14:paraId="0847C05A" w14:textId="26521790" w:rsidR="00BD42DB" w:rsidRPr="00AB138E" w:rsidRDefault="001C4A34" w:rsidP="00E02F28">
            <w:pPr>
              <w:rPr>
                <w:rFonts w:ascii="Times New Roman" w:hAnsi="Times New Roman" w:cs="Times New Roman"/>
                <w:bCs/>
                <w:sz w:val="20"/>
                <w:szCs w:val="20"/>
              </w:rPr>
            </w:pPr>
            <w:r w:rsidRPr="00AB138E">
              <w:rPr>
                <w:rFonts w:ascii="Times New Roman" w:hAnsi="Times New Roman" w:cs="Times New Roman"/>
                <w:bCs/>
                <w:sz w:val="20"/>
                <w:szCs w:val="20"/>
              </w:rPr>
              <w:t>0.7</w:t>
            </w:r>
          </w:p>
        </w:tc>
      </w:tr>
      <w:tr w:rsidR="00BD42DB" w14:paraId="15F1D80A" w14:textId="77777777" w:rsidTr="002A0239">
        <w:tc>
          <w:tcPr>
            <w:tcW w:w="1771" w:type="dxa"/>
            <w:tcBorders>
              <w:top w:val="nil"/>
              <w:bottom w:val="nil"/>
              <w:right w:val="single" w:sz="4" w:space="0" w:color="auto"/>
            </w:tcBorders>
          </w:tcPr>
          <w:p w14:paraId="11CC42A4" w14:textId="03A8B06B" w:rsidR="00BD42DB" w:rsidRPr="00AB138E" w:rsidRDefault="00BD42DB" w:rsidP="00E02F28">
            <w:pPr>
              <w:rPr>
                <w:rFonts w:ascii="Times New Roman" w:hAnsi="Times New Roman" w:cs="Times New Roman"/>
                <w:b/>
                <w:bCs/>
                <w:sz w:val="20"/>
                <w:szCs w:val="20"/>
              </w:rPr>
            </w:pPr>
            <w:r w:rsidRPr="00AB138E">
              <w:rPr>
                <w:rFonts w:ascii="Times New Roman" w:hAnsi="Times New Roman" w:cs="Times New Roman"/>
                <w:sz w:val="20"/>
                <w:szCs w:val="20"/>
              </w:rPr>
              <w:t>127</w:t>
            </w:r>
          </w:p>
        </w:tc>
        <w:tc>
          <w:tcPr>
            <w:tcW w:w="1771" w:type="dxa"/>
            <w:tcBorders>
              <w:top w:val="nil"/>
              <w:left w:val="single" w:sz="4" w:space="0" w:color="auto"/>
              <w:bottom w:val="nil"/>
              <w:right w:val="single" w:sz="4" w:space="0" w:color="auto"/>
            </w:tcBorders>
          </w:tcPr>
          <w:p w14:paraId="64253BF5" w14:textId="3E1F3B2D" w:rsidR="00BD42DB" w:rsidRPr="00AB138E" w:rsidRDefault="006F242B" w:rsidP="00E02F28">
            <w:pPr>
              <w:rPr>
                <w:rFonts w:ascii="Times New Roman" w:hAnsi="Times New Roman" w:cs="Times New Roman"/>
                <w:bCs/>
                <w:sz w:val="20"/>
                <w:szCs w:val="20"/>
              </w:rPr>
            </w:pPr>
            <w:r w:rsidRPr="00AB138E">
              <w:rPr>
                <w:rFonts w:ascii="Times New Roman" w:hAnsi="Times New Roman" w:cs="Times New Roman"/>
                <w:bCs/>
                <w:sz w:val="20"/>
                <w:szCs w:val="20"/>
              </w:rPr>
              <w:t>119</w:t>
            </w:r>
          </w:p>
        </w:tc>
        <w:tc>
          <w:tcPr>
            <w:tcW w:w="1771" w:type="dxa"/>
            <w:tcBorders>
              <w:top w:val="nil"/>
              <w:left w:val="single" w:sz="4" w:space="0" w:color="auto"/>
              <w:bottom w:val="nil"/>
              <w:right w:val="single" w:sz="4" w:space="0" w:color="auto"/>
            </w:tcBorders>
          </w:tcPr>
          <w:p w14:paraId="037A108E" w14:textId="0326B023" w:rsidR="00BD42DB" w:rsidRPr="00AB138E" w:rsidRDefault="006F242B" w:rsidP="00E02F28">
            <w:pPr>
              <w:rPr>
                <w:rFonts w:ascii="Times New Roman" w:hAnsi="Times New Roman" w:cs="Times New Roman"/>
                <w:bCs/>
                <w:sz w:val="20"/>
                <w:szCs w:val="20"/>
              </w:rPr>
            </w:pPr>
            <w:r w:rsidRPr="00AB138E">
              <w:rPr>
                <w:rFonts w:ascii="Times New Roman" w:hAnsi="Times New Roman" w:cs="Times New Roman"/>
                <w:bCs/>
                <w:sz w:val="20"/>
                <w:szCs w:val="20"/>
              </w:rPr>
              <w:t>122</w:t>
            </w:r>
          </w:p>
        </w:tc>
        <w:tc>
          <w:tcPr>
            <w:tcW w:w="1771" w:type="dxa"/>
            <w:tcBorders>
              <w:top w:val="nil"/>
              <w:left w:val="single" w:sz="4" w:space="0" w:color="auto"/>
              <w:bottom w:val="nil"/>
              <w:right w:val="single" w:sz="4" w:space="0" w:color="auto"/>
            </w:tcBorders>
          </w:tcPr>
          <w:p w14:paraId="7CD9D64C" w14:textId="5D63653E" w:rsidR="00BD42DB" w:rsidRPr="00AB138E" w:rsidRDefault="001C4A34" w:rsidP="00E02F28">
            <w:pPr>
              <w:rPr>
                <w:rFonts w:ascii="Times New Roman" w:hAnsi="Times New Roman" w:cs="Times New Roman"/>
                <w:bCs/>
                <w:sz w:val="20"/>
                <w:szCs w:val="20"/>
              </w:rPr>
            </w:pPr>
            <w:r w:rsidRPr="00AB138E">
              <w:rPr>
                <w:rFonts w:ascii="Times New Roman" w:hAnsi="Times New Roman" w:cs="Times New Roman"/>
                <w:bCs/>
                <w:sz w:val="20"/>
                <w:szCs w:val="20"/>
              </w:rPr>
              <w:t>121</w:t>
            </w:r>
          </w:p>
        </w:tc>
        <w:tc>
          <w:tcPr>
            <w:tcW w:w="1304" w:type="dxa"/>
            <w:tcBorders>
              <w:top w:val="nil"/>
              <w:left w:val="single" w:sz="4" w:space="0" w:color="auto"/>
              <w:bottom w:val="nil"/>
            </w:tcBorders>
          </w:tcPr>
          <w:p w14:paraId="4BFF2316" w14:textId="03BBB75B" w:rsidR="00BD42DB" w:rsidRPr="00AB138E" w:rsidRDefault="001C4A34" w:rsidP="00E02F28">
            <w:pPr>
              <w:rPr>
                <w:rFonts w:ascii="Times New Roman" w:hAnsi="Times New Roman" w:cs="Times New Roman"/>
                <w:bCs/>
                <w:sz w:val="20"/>
                <w:szCs w:val="20"/>
              </w:rPr>
            </w:pPr>
            <w:r w:rsidRPr="00AB138E">
              <w:rPr>
                <w:rFonts w:ascii="Times New Roman" w:hAnsi="Times New Roman" w:cs="Times New Roman"/>
                <w:bCs/>
                <w:sz w:val="20"/>
                <w:szCs w:val="20"/>
              </w:rPr>
              <w:t>2.1</w:t>
            </w:r>
          </w:p>
        </w:tc>
      </w:tr>
      <w:tr w:rsidR="00BD42DB" w14:paraId="76EA5940" w14:textId="77777777" w:rsidTr="002A0239">
        <w:tc>
          <w:tcPr>
            <w:tcW w:w="1771" w:type="dxa"/>
            <w:tcBorders>
              <w:top w:val="nil"/>
              <w:bottom w:val="nil"/>
              <w:right w:val="single" w:sz="4" w:space="0" w:color="auto"/>
            </w:tcBorders>
          </w:tcPr>
          <w:p w14:paraId="79F9B153" w14:textId="7984A753" w:rsidR="00BD42DB" w:rsidRPr="00AB138E" w:rsidRDefault="00BD42DB" w:rsidP="00E02F28">
            <w:pPr>
              <w:rPr>
                <w:rFonts w:ascii="Times New Roman" w:hAnsi="Times New Roman" w:cs="Times New Roman"/>
                <w:b/>
                <w:bCs/>
                <w:sz w:val="20"/>
                <w:szCs w:val="20"/>
              </w:rPr>
            </w:pPr>
            <w:r w:rsidRPr="00AB138E">
              <w:rPr>
                <w:rFonts w:ascii="Times New Roman" w:hAnsi="Times New Roman" w:cs="Times New Roman"/>
                <w:sz w:val="20"/>
                <w:szCs w:val="20"/>
              </w:rPr>
              <w:t>91</w:t>
            </w:r>
          </w:p>
        </w:tc>
        <w:tc>
          <w:tcPr>
            <w:tcW w:w="1771" w:type="dxa"/>
            <w:tcBorders>
              <w:top w:val="nil"/>
              <w:left w:val="single" w:sz="4" w:space="0" w:color="auto"/>
              <w:bottom w:val="nil"/>
              <w:right w:val="single" w:sz="4" w:space="0" w:color="auto"/>
            </w:tcBorders>
          </w:tcPr>
          <w:p w14:paraId="7B14B81B" w14:textId="32EAD8B7" w:rsidR="00BD42DB" w:rsidRPr="00AB138E" w:rsidRDefault="006F242B" w:rsidP="00E02F28">
            <w:pPr>
              <w:rPr>
                <w:rFonts w:ascii="Times New Roman" w:hAnsi="Times New Roman" w:cs="Times New Roman"/>
                <w:bCs/>
                <w:sz w:val="20"/>
                <w:szCs w:val="20"/>
              </w:rPr>
            </w:pPr>
            <w:r w:rsidRPr="00AB138E">
              <w:rPr>
                <w:rFonts w:ascii="Times New Roman" w:hAnsi="Times New Roman" w:cs="Times New Roman"/>
                <w:bCs/>
                <w:sz w:val="20"/>
                <w:szCs w:val="20"/>
              </w:rPr>
              <w:t>83</w:t>
            </w:r>
          </w:p>
        </w:tc>
        <w:tc>
          <w:tcPr>
            <w:tcW w:w="1771" w:type="dxa"/>
            <w:tcBorders>
              <w:top w:val="nil"/>
              <w:left w:val="single" w:sz="4" w:space="0" w:color="auto"/>
              <w:bottom w:val="nil"/>
              <w:right w:val="single" w:sz="4" w:space="0" w:color="auto"/>
            </w:tcBorders>
          </w:tcPr>
          <w:p w14:paraId="64E7E6DB" w14:textId="755F11C1" w:rsidR="00BD42DB" w:rsidRPr="00AB138E" w:rsidRDefault="006F242B" w:rsidP="00E02F28">
            <w:pPr>
              <w:rPr>
                <w:rFonts w:ascii="Times New Roman" w:hAnsi="Times New Roman" w:cs="Times New Roman"/>
                <w:bCs/>
                <w:sz w:val="20"/>
                <w:szCs w:val="20"/>
              </w:rPr>
            </w:pPr>
            <w:r w:rsidRPr="00AB138E">
              <w:rPr>
                <w:rFonts w:ascii="Times New Roman" w:hAnsi="Times New Roman" w:cs="Times New Roman"/>
                <w:bCs/>
                <w:sz w:val="20"/>
                <w:szCs w:val="20"/>
              </w:rPr>
              <w:t>84</w:t>
            </w:r>
          </w:p>
        </w:tc>
        <w:tc>
          <w:tcPr>
            <w:tcW w:w="1771" w:type="dxa"/>
            <w:tcBorders>
              <w:top w:val="nil"/>
              <w:left w:val="single" w:sz="4" w:space="0" w:color="auto"/>
              <w:bottom w:val="nil"/>
              <w:right w:val="single" w:sz="4" w:space="0" w:color="auto"/>
            </w:tcBorders>
          </w:tcPr>
          <w:p w14:paraId="2F9053EC" w14:textId="4A83A92E" w:rsidR="00BD42DB" w:rsidRPr="00AB138E" w:rsidRDefault="001C4A34" w:rsidP="00E02F28">
            <w:pPr>
              <w:rPr>
                <w:rFonts w:ascii="Times New Roman" w:hAnsi="Times New Roman" w:cs="Times New Roman"/>
                <w:bCs/>
                <w:sz w:val="20"/>
                <w:szCs w:val="20"/>
              </w:rPr>
            </w:pPr>
            <w:r w:rsidRPr="00AB138E">
              <w:rPr>
                <w:rFonts w:ascii="Times New Roman" w:hAnsi="Times New Roman" w:cs="Times New Roman"/>
                <w:bCs/>
                <w:sz w:val="20"/>
                <w:szCs w:val="20"/>
              </w:rPr>
              <w:t>84</w:t>
            </w:r>
          </w:p>
        </w:tc>
        <w:tc>
          <w:tcPr>
            <w:tcW w:w="1304" w:type="dxa"/>
            <w:tcBorders>
              <w:top w:val="nil"/>
              <w:left w:val="single" w:sz="4" w:space="0" w:color="auto"/>
              <w:bottom w:val="nil"/>
            </w:tcBorders>
          </w:tcPr>
          <w:p w14:paraId="4EF061F2" w14:textId="70885A76" w:rsidR="00BD42DB" w:rsidRPr="00AB138E" w:rsidRDefault="001C4A34" w:rsidP="00E02F28">
            <w:pPr>
              <w:rPr>
                <w:rFonts w:ascii="Times New Roman" w:hAnsi="Times New Roman" w:cs="Times New Roman"/>
                <w:bCs/>
                <w:sz w:val="20"/>
                <w:szCs w:val="20"/>
              </w:rPr>
            </w:pPr>
            <w:r w:rsidRPr="00AB138E">
              <w:rPr>
                <w:rFonts w:ascii="Times New Roman" w:hAnsi="Times New Roman" w:cs="Times New Roman"/>
                <w:bCs/>
                <w:sz w:val="20"/>
                <w:szCs w:val="20"/>
              </w:rPr>
              <w:t>0.7</w:t>
            </w:r>
          </w:p>
        </w:tc>
      </w:tr>
      <w:tr w:rsidR="00BD42DB" w14:paraId="0718B202" w14:textId="77777777" w:rsidTr="002A0239">
        <w:tc>
          <w:tcPr>
            <w:tcW w:w="1771" w:type="dxa"/>
            <w:tcBorders>
              <w:top w:val="nil"/>
            </w:tcBorders>
          </w:tcPr>
          <w:p w14:paraId="176EF260" w14:textId="71140CAB" w:rsidR="00BD42DB" w:rsidRPr="00AB138E" w:rsidRDefault="00BD42DB" w:rsidP="00E02F28">
            <w:pPr>
              <w:rPr>
                <w:rFonts w:ascii="Times New Roman" w:hAnsi="Times New Roman" w:cs="Times New Roman"/>
                <w:b/>
                <w:bCs/>
                <w:sz w:val="20"/>
                <w:szCs w:val="20"/>
              </w:rPr>
            </w:pPr>
            <w:r w:rsidRPr="00AB138E">
              <w:rPr>
                <w:rFonts w:ascii="Times New Roman" w:hAnsi="Times New Roman" w:cs="Times New Roman"/>
                <w:sz w:val="20"/>
                <w:szCs w:val="20"/>
              </w:rPr>
              <w:t>378</w:t>
            </w:r>
          </w:p>
        </w:tc>
        <w:tc>
          <w:tcPr>
            <w:tcW w:w="1771" w:type="dxa"/>
            <w:tcBorders>
              <w:top w:val="nil"/>
            </w:tcBorders>
          </w:tcPr>
          <w:p w14:paraId="16550599" w14:textId="284780A1" w:rsidR="00BD42DB" w:rsidRPr="00AB138E" w:rsidRDefault="006F242B" w:rsidP="00E02F28">
            <w:pPr>
              <w:rPr>
                <w:rFonts w:ascii="Times New Roman" w:hAnsi="Times New Roman" w:cs="Times New Roman"/>
                <w:bCs/>
                <w:sz w:val="20"/>
                <w:szCs w:val="20"/>
              </w:rPr>
            </w:pPr>
            <w:r w:rsidRPr="00AB138E">
              <w:rPr>
                <w:rFonts w:ascii="Times New Roman" w:hAnsi="Times New Roman" w:cs="Times New Roman"/>
                <w:bCs/>
                <w:sz w:val="20"/>
                <w:szCs w:val="20"/>
              </w:rPr>
              <w:t>370</w:t>
            </w:r>
          </w:p>
        </w:tc>
        <w:tc>
          <w:tcPr>
            <w:tcW w:w="1771" w:type="dxa"/>
            <w:tcBorders>
              <w:top w:val="nil"/>
            </w:tcBorders>
          </w:tcPr>
          <w:p w14:paraId="56C48550" w14:textId="27A4CD8F" w:rsidR="00BD42DB" w:rsidRPr="00AB138E" w:rsidRDefault="006F242B" w:rsidP="00E02F28">
            <w:pPr>
              <w:rPr>
                <w:rFonts w:ascii="Times New Roman" w:hAnsi="Times New Roman" w:cs="Times New Roman"/>
                <w:bCs/>
                <w:sz w:val="20"/>
                <w:szCs w:val="20"/>
              </w:rPr>
            </w:pPr>
            <w:r w:rsidRPr="00AB138E">
              <w:rPr>
                <w:rFonts w:ascii="Times New Roman" w:hAnsi="Times New Roman" w:cs="Times New Roman"/>
                <w:bCs/>
                <w:sz w:val="20"/>
                <w:szCs w:val="20"/>
              </w:rPr>
              <w:t>376</w:t>
            </w:r>
          </w:p>
        </w:tc>
        <w:tc>
          <w:tcPr>
            <w:tcW w:w="1771" w:type="dxa"/>
            <w:tcBorders>
              <w:top w:val="nil"/>
            </w:tcBorders>
          </w:tcPr>
          <w:p w14:paraId="4C3B39E2" w14:textId="58AE2B6F" w:rsidR="00BD42DB" w:rsidRPr="00AB138E" w:rsidRDefault="001C4A34" w:rsidP="00E02F28">
            <w:pPr>
              <w:rPr>
                <w:rFonts w:ascii="Times New Roman" w:hAnsi="Times New Roman" w:cs="Times New Roman"/>
                <w:bCs/>
                <w:sz w:val="20"/>
                <w:szCs w:val="20"/>
              </w:rPr>
            </w:pPr>
            <w:r w:rsidRPr="00AB138E">
              <w:rPr>
                <w:rFonts w:ascii="Times New Roman" w:hAnsi="Times New Roman" w:cs="Times New Roman"/>
                <w:bCs/>
                <w:sz w:val="20"/>
                <w:szCs w:val="20"/>
              </w:rPr>
              <w:t>373</w:t>
            </w:r>
          </w:p>
        </w:tc>
        <w:tc>
          <w:tcPr>
            <w:tcW w:w="1304" w:type="dxa"/>
            <w:tcBorders>
              <w:top w:val="nil"/>
            </w:tcBorders>
          </w:tcPr>
          <w:p w14:paraId="17287B8E" w14:textId="33BAF4E7" w:rsidR="00BD42DB" w:rsidRPr="00AB138E" w:rsidRDefault="001C4A34" w:rsidP="00E02F28">
            <w:pPr>
              <w:rPr>
                <w:rFonts w:ascii="Times New Roman" w:hAnsi="Times New Roman" w:cs="Times New Roman"/>
                <w:bCs/>
                <w:sz w:val="20"/>
                <w:szCs w:val="20"/>
              </w:rPr>
            </w:pPr>
            <w:r w:rsidRPr="00AB138E">
              <w:rPr>
                <w:rFonts w:ascii="Times New Roman" w:hAnsi="Times New Roman" w:cs="Times New Roman"/>
                <w:bCs/>
                <w:sz w:val="20"/>
                <w:szCs w:val="20"/>
              </w:rPr>
              <w:t>4.2</w:t>
            </w:r>
          </w:p>
        </w:tc>
      </w:tr>
    </w:tbl>
    <w:p w14:paraId="1896499A" w14:textId="77777777" w:rsidR="00755771" w:rsidRDefault="00755771" w:rsidP="00B50549">
      <w:pPr>
        <w:rPr>
          <w:sz w:val="24"/>
          <w:szCs w:val="24"/>
        </w:rPr>
      </w:pPr>
    </w:p>
    <w:p w14:paraId="122225A3" w14:textId="59C6F166" w:rsidR="007C59B8" w:rsidRPr="001C3CCB" w:rsidRDefault="007C59B8" w:rsidP="007C59B8">
      <w:pPr>
        <w:spacing w:line="240" w:lineRule="auto"/>
        <w:rPr>
          <w:rFonts w:ascii="Times New Roman" w:hAnsi="Times New Roman" w:cs="Times New Roman"/>
          <w:sz w:val="24"/>
          <w:szCs w:val="24"/>
        </w:rPr>
      </w:pPr>
      <w:r>
        <w:rPr>
          <w:rFonts w:ascii="Times New Roman" w:hAnsi="Times New Roman" w:cs="Times New Roman"/>
          <w:sz w:val="24"/>
          <w:szCs w:val="24"/>
        </w:rPr>
        <w:t>Tables 1-</w:t>
      </w:r>
      <w:r w:rsidR="00A154D8">
        <w:rPr>
          <w:rFonts w:ascii="Times New Roman" w:hAnsi="Times New Roman" w:cs="Times New Roman"/>
          <w:sz w:val="24"/>
          <w:szCs w:val="24"/>
        </w:rPr>
        <w:t>4</w:t>
      </w:r>
      <w:r w:rsidRPr="001C3CCB">
        <w:rPr>
          <w:rFonts w:ascii="Times New Roman" w:hAnsi="Times New Roman" w:cs="Times New Roman"/>
          <w:sz w:val="24"/>
          <w:szCs w:val="24"/>
        </w:rPr>
        <w:t xml:space="preserve"> shows the interpretations of Call and Put options with different maturity dates in terms of investment plans. Different maturity dates can give investor or the banks more flexibility to adjust positions based on changing market conditions. For example, if the banks are bullish on a stock in the long-term but bearish in the short-</w:t>
      </w:r>
      <w:proofErr w:type="gramStart"/>
      <w:r w:rsidRPr="001C3CCB">
        <w:rPr>
          <w:rFonts w:ascii="Times New Roman" w:hAnsi="Times New Roman" w:cs="Times New Roman"/>
          <w:sz w:val="24"/>
          <w:szCs w:val="24"/>
        </w:rPr>
        <w:t>terms  they</w:t>
      </w:r>
      <w:proofErr w:type="gramEnd"/>
      <w:r w:rsidRPr="001C3CCB">
        <w:rPr>
          <w:rFonts w:ascii="Times New Roman" w:hAnsi="Times New Roman" w:cs="Times New Roman"/>
          <w:sz w:val="24"/>
          <w:szCs w:val="24"/>
        </w:rPr>
        <w:t xml:space="preserve"> could buy a Call option with a long-term maturity date while simultaneously selling a Call option with a shorter term. </w:t>
      </w:r>
      <w:proofErr w:type="gramStart"/>
      <w:r w:rsidRPr="001C3CCB">
        <w:rPr>
          <w:rFonts w:ascii="Times New Roman" w:hAnsi="Times New Roman" w:cs="Times New Roman"/>
          <w:sz w:val="24"/>
          <w:szCs w:val="24"/>
        </w:rPr>
        <w:t>Also</w:t>
      </w:r>
      <w:proofErr w:type="gramEnd"/>
      <w:r w:rsidRPr="001C3CCB">
        <w:rPr>
          <w:rFonts w:ascii="Times New Roman" w:hAnsi="Times New Roman" w:cs="Times New Roman"/>
          <w:sz w:val="24"/>
          <w:szCs w:val="24"/>
        </w:rPr>
        <w:t xml:space="preserve"> options with different maturity dates can be used to hedge against potential losses. </w:t>
      </w:r>
    </w:p>
    <w:p w14:paraId="430A8B06" w14:textId="1136C6A3" w:rsidR="007C59B8" w:rsidRPr="001C3CCB" w:rsidRDefault="007C59B8" w:rsidP="007C59B8">
      <w:pPr>
        <w:spacing w:line="240" w:lineRule="auto"/>
        <w:rPr>
          <w:rFonts w:ascii="Times New Roman" w:hAnsi="Times New Roman" w:cs="Times New Roman"/>
          <w:sz w:val="24"/>
          <w:szCs w:val="24"/>
        </w:rPr>
      </w:pPr>
      <w:r w:rsidRPr="001C3CCB">
        <w:rPr>
          <w:rFonts w:ascii="Times New Roman" w:hAnsi="Times New Roman" w:cs="Times New Roman"/>
          <w:sz w:val="24"/>
          <w:szCs w:val="24"/>
        </w:rPr>
        <w:t xml:space="preserve">In columns 4 and 5 </w:t>
      </w:r>
      <w:r>
        <w:rPr>
          <w:rFonts w:ascii="Times New Roman" w:hAnsi="Times New Roman" w:cs="Times New Roman"/>
          <w:sz w:val="24"/>
          <w:szCs w:val="24"/>
        </w:rPr>
        <w:t>of Tables 1</w:t>
      </w:r>
      <w:r w:rsidRPr="001C3CCB">
        <w:rPr>
          <w:rFonts w:ascii="Times New Roman" w:hAnsi="Times New Roman" w:cs="Times New Roman"/>
          <w:sz w:val="24"/>
          <w:szCs w:val="24"/>
        </w:rPr>
        <w:t xml:space="preserve">.6 are the value of averages and standard deviations respectively. The average share price can be used to determine whether a stock is overvalued or undervalued, which can help investors make decisions about when to buy or sell. Looking at the average share </w:t>
      </w:r>
      <w:r w:rsidRPr="001C3CCB">
        <w:rPr>
          <w:rFonts w:ascii="Times New Roman" w:hAnsi="Times New Roman" w:cs="Times New Roman"/>
          <w:sz w:val="24"/>
          <w:szCs w:val="24"/>
        </w:rPr>
        <w:lastRenderedPageBreak/>
        <w:t xml:space="preserve">prices of Fidelity and Access banks over time can help investors identify patterns and trends that may be useful for making investment decisions. The average share price can be comparing different stocks or </w:t>
      </w:r>
      <w:proofErr w:type="gramStart"/>
      <w:r w:rsidRPr="001C3CCB">
        <w:rPr>
          <w:rFonts w:ascii="Times New Roman" w:hAnsi="Times New Roman" w:cs="Times New Roman"/>
          <w:sz w:val="24"/>
          <w:szCs w:val="24"/>
        </w:rPr>
        <w:t>sectors ,</w:t>
      </w:r>
      <w:proofErr w:type="gramEnd"/>
      <w:r w:rsidRPr="001C3CCB">
        <w:rPr>
          <w:rFonts w:ascii="Times New Roman" w:hAnsi="Times New Roman" w:cs="Times New Roman"/>
          <w:sz w:val="24"/>
          <w:szCs w:val="24"/>
        </w:rPr>
        <w:t xml:space="preserve"> which can be helpful for diversifying a </w:t>
      </w:r>
      <w:proofErr w:type="gramStart"/>
      <w:r w:rsidRPr="001C3CCB">
        <w:rPr>
          <w:rFonts w:ascii="Times New Roman" w:hAnsi="Times New Roman" w:cs="Times New Roman"/>
          <w:sz w:val="24"/>
          <w:szCs w:val="24"/>
        </w:rPr>
        <w:t>portfolios</w:t>
      </w:r>
      <w:proofErr w:type="gramEnd"/>
      <w:r w:rsidRPr="001C3CCB">
        <w:rPr>
          <w:rFonts w:ascii="Times New Roman" w:hAnsi="Times New Roman" w:cs="Times New Roman"/>
          <w:sz w:val="24"/>
          <w:szCs w:val="24"/>
        </w:rPr>
        <w:t xml:space="preserve">. </w:t>
      </w:r>
    </w:p>
    <w:p w14:paraId="61669DEC" w14:textId="44FA9D2C" w:rsidR="00755771" w:rsidRPr="00297C0C" w:rsidRDefault="007C59B8" w:rsidP="00297C0C">
      <w:pPr>
        <w:spacing w:line="240" w:lineRule="auto"/>
        <w:rPr>
          <w:rFonts w:ascii="Times New Roman" w:hAnsi="Times New Roman" w:cs="Times New Roman"/>
          <w:sz w:val="24"/>
          <w:szCs w:val="24"/>
        </w:rPr>
      </w:pPr>
      <w:r w:rsidRPr="001C3CCB">
        <w:rPr>
          <w:rFonts w:ascii="Times New Roman" w:hAnsi="Times New Roman" w:cs="Times New Roman"/>
          <w:sz w:val="24"/>
          <w:szCs w:val="24"/>
        </w:rPr>
        <w:t>Share price standard deviation is measure of volatility or the extent to which a data set varies from its mean value. In the context of Call and Put options with different maturity dates, standard deviation tells how much the price of the options is likely to fluctuate over time. A higher standard deviation indicates that the options are more volatile and may be riskier to hold. A low standard deviation indicates that the options are more stable and may be less risky. Standard deviation can be important consideration for Fidelity and Access banks who are trying to manage their risk to make predictions about future price movements</w:t>
      </w:r>
      <w:r>
        <w:rPr>
          <w:rFonts w:ascii="Times New Roman" w:hAnsi="Times New Roman" w:cs="Times New Roman"/>
          <w:sz w:val="24"/>
          <w:szCs w:val="24"/>
        </w:rPr>
        <w:t xml:space="preserve">; see Tables </w:t>
      </w:r>
      <w:r w:rsidR="00D50E8B">
        <w:rPr>
          <w:rFonts w:ascii="Times New Roman" w:hAnsi="Times New Roman" w:cs="Times New Roman"/>
          <w:sz w:val="24"/>
          <w:szCs w:val="24"/>
        </w:rPr>
        <w:t>4</w:t>
      </w:r>
      <w:r>
        <w:rPr>
          <w:rFonts w:ascii="Times New Roman" w:hAnsi="Times New Roman" w:cs="Times New Roman"/>
          <w:sz w:val="24"/>
          <w:szCs w:val="24"/>
        </w:rPr>
        <w:t>-</w:t>
      </w:r>
      <w:r w:rsidR="00297C0C">
        <w:rPr>
          <w:rFonts w:ascii="Times New Roman" w:hAnsi="Times New Roman" w:cs="Times New Roman"/>
          <w:sz w:val="24"/>
          <w:szCs w:val="24"/>
        </w:rPr>
        <w:t>6 columns 5</w:t>
      </w:r>
    </w:p>
    <w:p w14:paraId="78D7BBD8" w14:textId="247A504B" w:rsidR="00691EE6" w:rsidRPr="000F2A8E" w:rsidRDefault="009C1DB9" w:rsidP="002A0239">
      <w:pPr>
        <w:spacing w:line="240" w:lineRule="auto"/>
        <w:ind w:left="720" w:hanging="720"/>
        <w:rPr>
          <w:rFonts w:ascii="Times New Roman" w:hAnsi="Times New Roman" w:cs="Times New Roman"/>
          <w:b/>
          <w:bCs/>
          <w:sz w:val="20"/>
          <w:szCs w:val="20"/>
        </w:rPr>
      </w:pPr>
      <w:r>
        <w:rPr>
          <w:rFonts w:ascii="Times New Roman" w:hAnsi="Times New Roman" w:cs="Times New Roman"/>
          <w:b/>
          <w:bCs/>
          <w:sz w:val="20"/>
          <w:szCs w:val="20"/>
        </w:rPr>
        <w:t xml:space="preserve">Table </w:t>
      </w:r>
      <w:r w:rsidR="00E77199" w:rsidRPr="000F2A8E">
        <w:rPr>
          <w:rFonts w:ascii="Times New Roman" w:hAnsi="Times New Roman" w:cs="Times New Roman"/>
          <w:b/>
          <w:bCs/>
          <w:sz w:val="20"/>
          <w:szCs w:val="20"/>
        </w:rPr>
        <w:t>5</w:t>
      </w:r>
      <w:r w:rsidR="00B50549" w:rsidRPr="000F2A8E">
        <w:rPr>
          <w:rFonts w:ascii="Times New Roman" w:hAnsi="Times New Roman" w:cs="Times New Roman"/>
          <w:b/>
          <w:bCs/>
          <w:sz w:val="20"/>
          <w:szCs w:val="20"/>
        </w:rPr>
        <w:t xml:space="preserve">: The value of Share price of Fidelity-Access Merged </w:t>
      </w:r>
      <w:r w:rsidR="00E77199" w:rsidRPr="000F2A8E">
        <w:rPr>
          <w:rFonts w:ascii="Times New Roman" w:hAnsi="Times New Roman" w:cs="Times New Roman"/>
          <w:b/>
          <w:bCs/>
          <w:sz w:val="20"/>
          <w:szCs w:val="20"/>
        </w:rPr>
        <w:t>According to trading days for European Call Option</w:t>
      </w:r>
    </w:p>
    <w:tbl>
      <w:tblPr>
        <w:tblStyle w:val="TableGrid"/>
        <w:tblW w:w="8118" w:type="dxa"/>
        <w:jc w:val="center"/>
        <w:tblLook w:val="04A0" w:firstRow="1" w:lastRow="0" w:firstColumn="1" w:lastColumn="0" w:noHBand="0" w:noVBand="1"/>
      </w:tblPr>
      <w:tblGrid>
        <w:gridCol w:w="1771"/>
        <w:gridCol w:w="1771"/>
        <w:gridCol w:w="1771"/>
        <w:gridCol w:w="1771"/>
        <w:gridCol w:w="1034"/>
      </w:tblGrid>
      <w:tr w:rsidR="004F5229" w:rsidRPr="000F2A8E" w14:paraId="0DD588E3" w14:textId="77777777" w:rsidTr="000F2A8E">
        <w:trPr>
          <w:jc w:val="center"/>
        </w:trPr>
        <w:tc>
          <w:tcPr>
            <w:tcW w:w="1771" w:type="dxa"/>
            <w:tcBorders>
              <w:bottom w:val="single" w:sz="4" w:space="0" w:color="auto"/>
            </w:tcBorders>
          </w:tcPr>
          <w:p w14:paraId="101C0E80" w14:textId="4B965AAD" w:rsidR="004F5229" w:rsidRPr="000F2A8E" w:rsidRDefault="006F242B" w:rsidP="00E02F28">
            <w:pPr>
              <w:rPr>
                <w:rFonts w:ascii="Times New Roman" w:hAnsi="Times New Roman" w:cs="Times New Roman"/>
                <w:b/>
                <w:bCs/>
                <w:sz w:val="20"/>
                <w:szCs w:val="20"/>
              </w:rPr>
            </w:pPr>
            <w:r w:rsidRPr="000F2A8E">
              <w:rPr>
                <w:rFonts w:ascii="Times New Roman" w:hAnsi="Times New Roman" w:cs="Times New Roman"/>
                <w:b/>
                <w:sz w:val="20"/>
                <w:szCs w:val="20"/>
              </w:rPr>
              <w:t>I</w:t>
            </w:r>
            <w:r w:rsidR="004F5229" w:rsidRPr="000F2A8E">
              <w:rPr>
                <w:rFonts w:ascii="Times New Roman" w:hAnsi="Times New Roman" w:cs="Times New Roman"/>
                <w:b/>
                <w:sz w:val="20"/>
                <w:szCs w:val="20"/>
              </w:rPr>
              <w:t>nitial share price</w:t>
            </w:r>
            <w:r w:rsidR="004F5229" w:rsidRPr="000F2A8E">
              <w:rPr>
                <w:rFonts w:ascii="Times New Roman" w:hAnsi="Times New Roman" w:cs="Times New Roman"/>
                <w:b/>
                <w:position w:val="-14"/>
                <w:sz w:val="20"/>
                <w:szCs w:val="20"/>
              </w:rPr>
              <w:object w:dxaOrig="499" w:dyaOrig="400" w14:anchorId="1A4BF2CE">
                <v:shape id="_x0000_i1066" type="#_x0000_t75" style="width:25.25pt;height:20.55pt" o:ole="">
                  <v:imagedata r:id="rId74" o:title=""/>
                </v:shape>
                <o:OLEObject Type="Embed" ProgID="Equation.DSMT4" ShapeID="_x0000_i1066" DrawAspect="Content" ObjectID="_1808405082" r:id="rId89"/>
              </w:object>
            </w:r>
            <w:r w:rsidR="004F5229" w:rsidRPr="000F2A8E">
              <w:rPr>
                <w:rFonts w:ascii="Times New Roman" w:hAnsi="Times New Roman" w:cs="Times New Roman"/>
                <w:b/>
                <w:sz w:val="20"/>
                <w:szCs w:val="20"/>
              </w:rPr>
              <w:t xml:space="preserve"> </w:t>
            </w:r>
          </w:p>
        </w:tc>
        <w:tc>
          <w:tcPr>
            <w:tcW w:w="1771" w:type="dxa"/>
            <w:tcBorders>
              <w:bottom w:val="single" w:sz="4" w:space="0" w:color="auto"/>
            </w:tcBorders>
          </w:tcPr>
          <w:p w14:paraId="1F6503F7" w14:textId="08DD7FBD" w:rsidR="004F5229" w:rsidRPr="000F2A8E" w:rsidRDefault="004F5229" w:rsidP="00E02F28">
            <w:pPr>
              <w:rPr>
                <w:rFonts w:ascii="Times New Roman" w:hAnsi="Times New Roman" w:cs="Times New Roman"/>
                <w:b/>
                <w:bCs/>
                <w:sz w:val="20"/>
                <w:szCs w:val="20"/>
              </w:rPr>
            </w:pPr>
            <w:r w:rsidRPr="000F2A8E">
              <w:rPr>
                <w:rFonts w:ascii="Times New Roman" w:hAnsi="Times New Roman" w:cs="Times New Roman"/>
                <w:b/>
                <w:sz w:val="20"/>
                <w:szCs w:val="20"/>
              </w:rPr>
              <w:t xml:space="preserve">The value of share prices when </w:t>
            </w:r>
            <w:proofErr w:type="gramStart"/>
            <w:r w:rsidRPr="000F2A8E">
              <w:rPr>
                <w:rFonts w:ascii="Times New Roman" w:hAnsi="Times New Roman" w:cs="Times New Roman"/>
                <w:b/>
                <w:sz w:val="20"/>
                <w:szCs w:val="20"/>
              </w:rPr>
              <w:t>time  when</w:t>
            </w:r>
            <w:proofErr w:type="gramEnd"/>
            <w:r w:rsidRPr="000F2A8E">
              <w:rPr>
                <w:rFonts w:ascii="Times New Roman" w:hAnsi="Times New Roman" w:cs="Times New Roman"/>
                <w:b/>
                <w:sz w:val="20"/>
                <w:szCs w:val="20"/>
              </w:rPr>
              <w:t xml:space="preserve"> time</w:t>
            </w:r>
            <w:r w:rsidRPr="000F2A8E">
              <w:rPr>
                <w:rFonts w:ascii="Times New Roman" w:hAnsi="Times New Roman" w:cs="Times New Roman"/>
                <w:b/>
                <w:position w:val="-6"/>
                <w:sz w:val="20"/>
                <w:szCs w:val="20"/>
              </w:rPr>
              <w:object w:dxaOrig="520" w:dyaOrig="279" w14:anchorId="3B6766BF">
                <v:shape id="_x0000_i1067" type="#_x0000_t75" style="width:25.25pt;height:14.05pt" o:ole="">
                  <v:imagedata r:id="rId76" o:title=""/>
                </v:shape>
                <o:OLEObject Type="Embed" ProgID="Equation.DSMT4" ShapeID="_x0000_i1067" DrawAspect="Content" ObjectID="_1808405083" r:id="rId90"/>
              </w:object>
            </w:r>
            <w:r w:rsidRPr="000F2A8E">
              <w:rPr>
                <w:rFonts w:ascii="Times New Roman" w:hAnsi="Times New Roman" w:cs="Times New Roman"/>
                <w:b/>
                <w:sz w:val="20"/>
                <w:szCs w:val="20"/>
              </w:rPr>
              <w:t xml:space="preserve"> </w:t>
            </w:r>
          </w:p>
        </w:tc>
        <w:tc>
          <w:tcPr>
            <w:tcW w:w="1771" w:type="dxa"/>
            <w:tcBorders>
              <w:bottom w:val="single" w:sz="4" w:space="0" w:color="auto"/>
            </w:tcBorders>
          </w:tcPr>
          <w:p w14:paraId="0155EECE" w14:textId="4B5E2E59" w:rsidR="004F5229" w:rsidRPr="000F2A8E" w:rsidRDefault="004F5229" w:rsidP="00E02F28">
            <w:pPr>
              <w:rPr>
                <w:rFonts w:ascii="Times New Roman" w:hAnsi="Times New Roman" w:cs="Times New Roman"/>
                <w:b/>
                <w:bCs/>
                <w:sz w:val="20"/>
                <w:szCs w:val="20"/>
              </w:rPr>
            </w:pPr>
            <w:r w:rsidRPr="000F2A8E">
              <w:rPr>
                <w:rFonts w:ascii="Times New Roman" w:hAnsi="Times New Roman" w:cs="Times New Roman"/>
                <w:b/>
                <w:sz w:val="20"/>
                <w:szCs w:val="20"/>
              </w:rPr>
              <w:t xml:space="preserve">The value of share prices when </w:t>
            </w:r>
            <w:proofErr w:type="gramStart"/>
            <w:r w:rsidRPr="000F2A8E">
              <w:rPr>
                <w:rFonts w:ascii="Times New Roman" w:hAnsi="Times New Roman" w:cs="Times New Roman"/>
                <w:b/>
                <w:sz w:val="20"/>
                <w:szCs w:val="20"/>
              </w:rPr>
              <w:t>time  when</w:t>
            </w:r>
            <w:proofErr w:type="gramEnd"/>
            <w:r w:rsidRPr="000F2A8E">
              <w:rPr>
                <w:rFonts w:ascii="Times New Roman" w:hAnsi="Times New Roman" w:cs="Times New Roman"/>
                <w:b/>
                <w:sz w:val="20"/>
                <w:szCs w:val="20"/>
              </w:rPr>
              <w:t xml:space="preserve"> time</w:t>
            </w:r>
            <w:r w:rsidRPr="000F2A8E">
              <w:rPr>
                <w:rFonts w:ascii="Times New Roman" w:hAnsi="Times New Roman" w:cs="Times New Roman"/>
                <w:b/>
                <w:position w:val="-6"/>
                <w:sz w:val="20"/>
                <w:szCs w:val="20"/>
              </w:rPr>
              <w:object w:dxaOrig="620" w:dyaOrig="279" w14:anchorId="347A1AAD">
                <v:shape id="_x0000_i1068" type="#_x0000_t75" style="width:31.8pt;height:14.05pt" o:ole="">
                  <v:imagedata r:id="rId78" o:title=""/>
                </v:shape>
                <o:OLEObject Type="Embed" ProgID="Equation.DSMT4" ShapeID="_x0000_i1068" DrawAspect="Content" ObjectID="_1808405084" r:id="rId91"/>
              </w:object>
            </w:r>
            <w:r w:rsidRPr="000F2A8E">
              <w:rPr>
                <w:rFonts w:ascii="Times New Roman" w:hAnsi="Times New Roman" w:cs="Times New Roman"/>
                <w:b/>
                <w:sz w:val="20"/>
                <w:szCs w:val="20"/>
              </w:rPr>
              <w:t xml:space="preserve"> </w:t>
            </w:r>
          </w:p>
        </w:tc>
        <w:tc>
          <w:tcPr>
            <w:tcW w:w="1771" w:type="dxa"/>
            <w:tcBorders>
              <w:bottom w:val="single" w:sz="4" w:space="0" w:color="auto"/>
            </w:tcBorders>
          </w:tcPr>
          <w:p w14:paraId="096E5D0C" w14:textId="77777777" w:rsidR="004F5229" w:rsidRPr="000F2A8E" w:rsidRDefault="004F5229" w:rsidP="00E02F28">
            <w:pPr>
              <w:rPr>
                <w:rFonts w:ascii="Times New Roman" w:hAnsi="Times New Roman" w:cs="Times New Roman"/>
                <w:b/>
                <w:bCs/>
                <w:sz w:val="20"/>
                <w:szCs w:val="20"/>
              </w:rPr>
            </w:pPr>
            <w:r w:rsidRPr="000F2A8E">
              <w:rPr>
                <w:rFonts w:ascii="Times New Roman" w:hAnsi="Times New Roman" w:cs="Times New Roman"/>
                <w:b/>
                <w:bCs/>
                <w:sz w:val="20"/>
                <w:szCs w:val="20"/>
              </w:rPr>
              <w:t>Average</w:t>
            </w:r>
          </w:p>
          <w:p w14:paraId="607CC2DF" w14:textId="69F44DA1" w:rsidR="004F5229" w:rsidRPr="000F2A8E" w:rsidRDefault="004F5229" w:rsidP="00E02F28">
            <w:pPr>
              <w:rPr>
                <w:rFonts w:ascii="Times New Roman" w:hAnsi="Times New Roman" w:cs="Times New Roman"/>
                <w:b/>
                <w:bCs/>
                <w:sz w:val="20"/>
                <w:szCs w:val="20"/>
              </w:rPr>
            </w:pPr>
            <w:r w:rsidRPr="000F2A8E">
              <w:rPr>
                <w:rFonts w:ascii="Times New Roman" w:hAnsi="Times New Roman" w:cs="Times New Roman"/>
                <w:b/>
                <w:bCs/>
                <w:sz w:val="20"/>
                <w:szCs w:val="20"/>
              </w:rPr>
              <w:t>Value of share prices</w:t>
            </w:r>
          </w:p>
        </w:tc>
        <w:tc>
          <w:tcPr>
            <w:tcW w:w="1034" w:type="dxa"/>
            <w:tcBorders>
              <w:bottom w:val="single" w:sz="4" w:space="0" w:color="auto"/>
            </w:tcBorders>
          </w:tcPr>
          <w:p w14:paraId="2D4CD9E7" w14:textId="5C530323" w:rsidR="004F5229" w:rsidRPr="000F2A8E" w:rsidRDefault="004F5229" w:rsidP="00E02F28">
            <w:pPr>
              <w:rPr>
                <w:rFonts w:ascii="Times New Roman" w:hAnsi="Times New Roman" w:cs="Times New Roman"/>
                <w:b/>
                <w:bCs/>
                <w:sz w:val="20"/>
                <w:szCs w:val="20"/>
              </w:rPr>
            </w:pPr>
            <w:r w:rsidRPr="000F2A8E">
              <w:rPr>
                <w:rFonts w:ascii="Times New Roman" w:hAnsi="Times New Roman" w:cs="Times New Roman"/>
                <w:b/>
                <w:bCs/>
                <w:sz w:val="20"/>
                <w:szCs w:val="20"/>
              </w:rPr>
              <w:t>STD</w:t>
            </w:r>
          </w:p>
        </w:tc>
      </w:tr>
      <w:tr w:rsidR="004F5229" w:rsidRPr="000F2A8E" w14:paraId="391F0378" w14:textId="77777777" w:rsidTr="000F2A8E">
        <w:trPr>
          <w:jc w:val="center"/>
        </w:trPr>
        <w:tc>
          <w:tcPr>
            <w:tcW w:w="1771" w:type="dxa"/>
            <w:tcBorders>
              <w:bottom w:val="nil"/>
              <w:right w:val="single" w:sz="4" w:space="0" w:color="auto"/>
            </w:tcBorders>
          </w:tcPr>
          <w:p w14:paraId="7FA183EC" w14:textId="7724DB74" w:rsidR="004F5229" w:rsidRPr="000F2A8E" w:rsidRDefault="004F5229" w:rsidP="00E02F28">
            <w:pPr>
              <w:rPr>
                <w:rFonts w:ascii="Times New Roman" w:hAnsi="Times New Roman" w:cs="Times New Roman"/>
                <w:b/>
                <w:bCs/>
                <w:sz w:val="20"/>
                <w:szCs w:val="20"/>
              </w:rPr>
            </w:pPr>
            <w:r w:rsidRPr="000F2A8E">
              <w:rPr>
                <w:rFonts w:ascii="Times New Roman" w:hAnsi="Times New Roman" w:cs="Times New Roman"/>
                <w:sz w:val="20"/>
                <w:szCs w:val="20"/>
              </w:rPr>
              <w:t>825</w:t>
            </w:r>
          </w:p>
        </w:tc>
        <w:tc>
          <w:tcPr>
            <w:tcW w:w="1771" w:type="dxa"/>
            <w:tcBorders>
              <w:bottom w:val="nil"/>
              <w:right w:val="single" w:sz="4" w:space="0" w:color="auto"/>
            </w:tcBorders>
          </w:tcPr>
          <w:p w14:paraId="724EFE4D" w14:textId="2040DCA2" w:rsidR="004F5229" w:rsidRPr="000F2A8E" w:rsidRDefault="006A0E62" w:rsidP="00E02F28">
            <w:pPr>
              <w:rPr>
                <w:rFonts w:ascii="Times New Roman" w:hAnsi="Times New Roman" w:cs="Times New Roman"/>
                <w:b/>
                <w:bCs/>
                <w:sz w:val="20"/>
                <w:szCs w:val="20"/>
              </w:rPr>
            </w:pPr>
            <w:r w:rsidRPr="000F2A8E">
              <w:rPr>
                <w:rFonts w:ascii="Times New Roman" w:hAnsi="Times New Roman" w:cs="Times New Roman"/>
                <w:sz w:val="20"/>
                <w:szCs w:val="20"/>
              </w:rPr>
              <w:t>449</w:t>
            </w:r>
          </w:p>
        </w:tc>
        <w:tc>
          <w:tcPr>
            <w:tcW w:w="1771" w:type="dxa"/>
            <w:tcBorders>
              <w:bottom w:val="nil"/>
              <w:right w:val="single" w:sz="4" w:space="0" w:color="auto"/>
            </w:tcBorders>
          </w:tcPr>
          <w:p w14:paraId="5B7EBCB1" w14:textId="6D5F001D" w:rsidR="004F5229" w:rsidRPr="000F2A8E" w:rsidRDefault="006A0E62" w:rsidP="00E02F28">
            <w:pPr>
              <w:rPr>
                <w:rFonts w:ascii="Times New Roman" w:hAnsi="Times New Roman" w:cs="Times New Roman"/>
                <w:b/>
                <w:bCs/>
                <w:sz w:val="20"/>
                <w:szCs w:val="20"/>
              </w:rPr>
            </w:pPr>
            <w:r w:rsidRPr="000F2A8E">
              <w:rPr>
                <w:rFonts w:ascii="Times New Roman" w:hAnsi="Times New Roman" w:cs="Times New Roman"/>
                <w:sz w:val="20"/>
                <w:szCs w:val="20"/>
              </w:rPr>
              <w:t>491</w:t>
            </w:r>
          </w:p>
        </w:tc>
        <w:tc>
          <w:tcPr>
            <w:tcW w:w="1771" w:type="dxa"/>
            <w:tcBorders>
              <w:bottom w:val="nil"/>
              <w:right w:val="single" w:sz="4" w:space="0" w:color="auto"/>
            </w:tcBorders>
          </w:tcPr>
          <w:p w14:paraId="53F1160D" w14:textId="6E6636C2" w:rsidR="004F5229" w:rsidRPr="000F2A8E" w:rsidRDefault="00737EC3" w:rsidP="00E02F28">
            <w:pPr>
              <w:rPr>
                <w:rFonts w:ascii="Times New Roman" w:hAnsi="Times New Roman" w:cs="Times New Roman"/>
                <w:bCs/>
                <w:sz w:val="20"/>
                <w:szCs w:val="20"/>
              </w:rPr>
            </w:pPr>
            <w:r w:rsidRPr="000F2A8E">
              <w:rPr>
                <w:rFonts w:ascii="Times New Roman" w:hAnsi="Times New Roman" w:cs="Times New Roman"/>
                <w:bCs/>
                <w:sz w:val="20"/>
                <w:szCs w:val="20"/>
              </w:rPr>
              <w:t>470</w:t>
            </w:r>
          </w:p>
        </w:tc>
        <w:tc>
          <w:tcPr>
            <w:tcW w:w="1034" w:type="dxa"/>
            <w:tcBorders>
              <w:left w:val="single" w:sz="4" w:space="0" w:color="auto"/>
              <w:bottom w:val="nil"/>
            </w:tcBorders>
          </w:tcPr>
          <w:p w14:paraId="62E7C34B" w14:textId="7404938F" w:rsidR="004F5229" w:rsidRPr="000F2A8E" w:rsidRDefault="00737EC3" w:rsidP="00E02F28">
            <w:pPr>
              <w:rPr>
                <w:rFonts w:ascii="Times New Roman" w:hAnsi="Times New Roman" w:cs="Times New Roman"/>
                <w:bCs/>
                <w:sz w:val="20"/>
                <w:szCs w:val="20"/>
              </w:rPr>
            </w:pPr>
            <w:r w:rsidRPr="000F2A8E">
              <w:rPr>
                <w:rFonts w:ascii="Times New Roman" w:hAnsi="Times New Roman" w:cs="Times New Roman"/>
                <w:bCs/>
                <w:sz w:val="20"/>
                <w:szCs w:val="20"/>
              </w:rPr>
              <w:t>29.70</w:t>
            </w:r>
          </w:p>
        </w:tc>
      </w:tr>
      <w:tr w:rsidR="004F5229" w:rsidRPr="000F2A8E" w14:paraId="5179CE99" w14:textId="77777777" w:rsidTr="000F2A8E">
        <w:trPr>
          <w:jc w:val="center"/>
        </w:trPr>
        <w:tc>
          <w:tcPr>
            <w:tcW w:w="1771" w:type="dxa"/>
            <w:tcBorders>
              <w:top w:val="nil"/>
              <w:bottom w:val="nil"/>
              <w:right w:val="single" w:sz="4" w:space="0" w:color="auto"/>
            </w:tcBorders>
          </w:tcPr>
          <w:p w14:paraId="7F298D80" w14:textId="6C5E2D55" w:rsidR="004F5229" w:rsidRPr="000F2A8E" w:rsidRDefault="004F5229" w:rsidP="00E02F28">
            <w:pPr>
              <w:rPr>
                <w:rFonts w:ascii="Times New Roman" w:hAnsi="Times New Roman" w:cs="Times New Roman"/>
                <w:b/>
                <w:bCs/>
                <w:sz w:val="20"/>
                <w:szCs w:val="20"/>
              </w:rPr>
            </w:pPr>
            <w:r w:rsidRPr="000F2A8E">
              <w:rPr>
                <w:rFonts w:ascii="Times New Roman" w:hAnsi="Times New Roman" w:cs="Times New Roman"/>
                <w:sz w:val="20"/>
                <w:szCs w:val="20"/>
              </w:rPr>
              <w:t>142</w:t>
            </w:r>
          </w:p>
        </w:tc>
        <w:tc>
          <w:tcPr>
            <w:tcW w:w="1771" w:type="dxa"/>
            <w:tcBorders>
              <w:top w:val="nil"/>
              <w:bottom w:val="nil"/>
              <w:right w:val="single" w:sz="4" w:space="0" w:color="auto"/>
            </w:tcBorders>
          </w:tcPr>
          <w:p w14:paraId="782669A6" w14:textId="4A9798CF" w:rsidR="004F5229" w:rsidRPr="000F2A8E" w:rsidRDefault="006A0E62" w:rsidP="00E02F28">
            <w:pPr>
              <w:rPr>
                <w:rFonts w:ascii="Times New Roman" w:hAnsi="Times New Roman" w:cs="Times New Roman"/>
                <w:b/>
                <w:bCs/>
                <w:sz w:val="20"/>
                <w:szCs w:val="20"/>
              </w:rPr>
            </w:pPr>
            <w:r w:rsidRPr="000F2A8E">
              <w:rPr>
                <w:rFonts w:ascii="Times New Roman" w:hAnsi="Times New Roman" w:cs="Times New Roman"/>
                <w:sz w:val="20"/>
                <w:szCs w:val="20"/>
              </w:rPr>
              <w:t>1.89</w:t>
            </w:r>
          </w:p>
        </w:tc>
        <w:tc>
          <w:tcPr>
            <w:tcW w:w="1771" w:type="dxa"/>
            <w:tcBorders>
              <w:top w:val="nil"/>
              <w:bottom w:val="nil"/>
              <w:right w:val="single" w:sz="4" w:space="0" w:color="auto"/>
            </w:tcBorders>
          </w:tcPr>
          <w:p w14:paraId="74AFF2C6" w14:textId="2D1AB791" w:rsidR="004F5229" w:rsidRPr="000F2A8E" w:rsidRDefault="006A0E62" w:rsidP="00E02F28">
            <w:pPr>
              <w:rPr>
                <w:rFonts w:ascii="Times New Roman" w:hAnsi="Times New Roman" w:cs="Times New Roman"/>
                <w:b/>
                <w:bCs/>
                <w:sz w:val="20"/>
                <w:szCs w:val="20"/>
              </w:rPr>
            </w:pPr>
            <w:r w:rsidRPr="000F2A8E">
              <w:rPr>
                <w:rFonts w:ascii="Times New Roman" w:hAnsi="Times New Roman" w:cs="Times New Roman"/>
                <w:sz w:val="20"/>
                <w:szCs w:val="20"/>
              </w:rPr>
              <w:t>8.76</w:t>
            </w:r>
          </w:p>
        </w:tc>
        <w:tc>
          <w:tcPr>
            <w:tcW w:w="1771" w:type="dxa"/>
            <w:tcBorders>
              <w:top w:val="nil"/>
              <w:bottom w:val="nil"/>
              <w:right w:val="single" w:sz="4" w:space="0" w:color="auto"/>
            </w:tcBorders>
          </w:tcPr>
          <w:p w14:paraId="75D4E264" w14:textId="4ABAD51D" w:rsidR="004F5229" w:rsidRPr="000F2A8E" w:rsidRDefault="00737EC3" w:rsidP="00E02F28">
            <w:pPr>
              <w:rPr>
                <w:rFonts w:ascii="Times New Roman" w:hAnsi="Times New Roman" w:cs="Times New Roman"/>
                <w:bCs/>
                <w:sz w:val="20"/>
                <w:szCs w:val="20"/>
              </w:rPr>
            </w:pPr>
            <w:r w:rsidRPr="000F2A8E">
              <w:rPr>
                <w:rFonts w:ascii="Times New Roman" w:hAnsi="Times New Roman" w:cs="Times New Roman"/>
                <w:bCs/>
                <w:sz w:val="20"/>
                <w:szCs w:val="20"/>
              </w:rPr>
              <w:t>5.33</w:t>
            </w:r>
          </w:p>
        </w:tc>
        <w:tc>
          <w:tcPr>
            <w:tcW w:w="1034" w:type="dxa"/>
            <w:tcBorders>
              <w:top w:val="nil"/>
              <w:left w:val="single" w:sz="4" w:space="0" w:color="auto"/>
              <w:bottom w:val="nil"/>
            </w:tcBorders>
          </w:tcPr>
          <w:p w14:paraId="02FE0154" w14:textId="263BE343" w:rsidR="004F5229" w:rsidRPr="000F2A8E" w:rsidRDefault="00737EC3" w:rsidP="00E02F28">
            <w:pPr>
              <w:rPr>
                <w:rFonts w:ascii="Times New Roman" w:hAnsi="Times New Roman" w:cs="Times New Roman"/>
                <w:bCs/>
                <w:sz w:val="20"/>
                <w:szCs w:val="20"/>
              </w:rPr>
            </w:pPr>
            <w:r w:rsidRPr="000F2A8E">
              <w:rPr>
                <w:rFonts w:ascii="Times New Roman" w:hAnsi="Times New Roman" w:cs="Times New Roman"/>
                <w:bCs/>
                <w:sz w:val="20"/>
                <w:szCs w:val="20"/>
              </w:rPr>
              <w:t>4.86</w:t>
            </w:r>
          </w:p>
        </w:tc>
      </w:tr>
      <w:tr w:rsidR="004F5229" w:rsidRPr="000F2A8E" w14:paraId="0D069B47" w14:textId="77777777" w:rsidTr="000F2A8E">
        <w:trPr>
          <w:jc w:val="center"/>
        </w:trPr>
        <w:tc>
          <w:tcPr>
            <w:tcW w:w="1771" w:type="dxa"/>
            <w:tcBorders>
              <w:top w:val="nil"/>
              <w:bottom w:val="nil"/>
              <w:right w:val="single" w:sz="4" w:space="0" w:color="auto"/>
            </w:tcBorders>
          </w:tcPr>
          <w:p w14:paraId="5D575139" w14:textId="3459A3C5" w:rsidR="004F5229" w:rsidRPr="000F2A8E" w:rsidRDefault="004F5229" w:rsidP="00E02F28">
            <w:pPr>
              <w:rPr>
                <w:rFonts w:ascii="Times New Roman" w:hAnsi="Times New Roman" w:cs="Times New Roman"/>
                <w:b/>
                <w:bCs/>
                <w:sz w:val="20"/>
                <w:szCs w:val="20"/>
              </w:rPr>
            </w:pPr>
            <w:r w:rsidRPr="000F2A8E">
              <w:rPr>
                <w:rFonts w:ascii="Times New Roman" w:hAnsi="Times New Roman" w:cs="Times New Roman"/>
                <w:sz w:val="20"/>
                <w:szCs w:val="20"/>
              </w:rPr>
              <w:t>264</w:t>
            </w:r>
          </w:p>
        </w:tc>
        <w:tc>
          <w:tcPr>
            <w:tcW w:w="1771" w:type="dxa"/>
            <w:tcBorders>
              <w:top w:val="nil"/>
              <w:bottom w:val="nil"/>
              <w:right w:val="single" w:sz="4" w:space="0" w:color="auto"/>
            </w:tcBorders>
          </w:tcPr>
          <w:p w14:paraId="79D3DE35" w14:textId="14E6E339" w:rsidR="004F5229" w:rsidRPr="000F2A8E" w:rsidRDefault="006A0E62" w:rsidP="00E02F28">
            <w:pPr>
              <w:rPr>
                <w:rFonts w:ascii="Times New Roman" w:hAnsi="Times New Roman" w:cs="Times New Roman"/>
                <w:b/>
                <w:bCs/>
                <w:sz w:val="20"/>
                <w:szCs w:val="20"/>
              </w:rPr>
            </w:pPr>
            <w:r w:rsidRPr="000F2A8E">
              <w:rPr>
                <w:rFonts w:ascii="Times New Roman" w:hAnsi="Times New Roman" w:cs="Times New Roman"/>
                <w:sz w:val="20"/>
                <w:szCs w:val="20"/>
              </w:rPr>
              <w:t>24.93</w:t>
            </w:r>
          </w:p>
        </w:tc>
        <w:tc>
          <w:tcPr>
            <w:tcW w:w="1771" w:type="dxa"/>
            <w:tcBorders>
              <w:top w:val="nil"/>
              <w:bottom w:val="nil"/>
              <w:right w:val="single" w:sz="4" w:space="0" w:color="auto"/>
            </w:tcBorders>
          </w:tcPr>
          <w:p w14:paraId="500083AD" w14:textId="6CE633E9" w:rsidR="004F5229" w:rsidRPr="000F2A8E" w:rsidRDefault="006A0E62" w:rsidP="00E02F28">
            <w:pPr>
              <w:rPr>
                <w:rFonts w:ascii="Times New Roman" w:hAnsi="Times New Roman" w:cs="Times New Roman"/>
                <w:b/>
                <w:bCs/>
                <w:sz w:val="20"/>
                <w:szCs w:val="20"/>
              </w:rPr>
            </w:pPr>
            <w:r w:rsidRPr="000F2A8E">
              <w:rPr>
                <w:rFonts w:ascii="Times New Roman" w:hAnsi="Times New Roman" w:cs="Times New Roman"/>
                <w:sz w:val="20"/>
                <w:szCs w:val="20"/>
              </w:rPr>
              <w:t>50</w:t>
            </w:r>
          </w:p>
        </w:tc>
        <w:tc>
          <w:tcPr>
            <w:tcW w:w="1771" w:type="dxa"/>
            <w:tcBorders>
              <w:top w:val="nil"/>
              <w:bottom w:val="nil"/>
              <w:right w:val="single" w:sz="4" w:space="0" w:color="auto"/>
            </w:tcBorders>
          </w:tcPr>
          <w:p w14:paraId="48F7B6D2" w14:textId="180A0BED" w:rsidR="004F5229" w:rsidRPr="000F2A8E" w:rsidRDefault="00737EC3" w:rsidP="00E02F28">
            <w:pPr>
              <w:rPr>
                <w:rFonts w:ascii="Times New Roman" w:hAnsi="Times New Roman" w:cs="Times New Roman"/>
                <w:bCs/>
                <w:sz w:val="20"/>
                <w:szCs w:val="20"/>
              </w:rPr>
            </w:pPr>
            <w:r w:rsidRPr="000F2A8E">
              <w:rPr>
                <w:rFonts w:ascii="Times New Roman" w:hAnsi="Times New Roman" w:cs="Times New Roman"/>
                <w:bCs/>
                <w:sz w:val="20"/>
                <w:szCs w:val="20"/>
              </w:rPr>
              <w:t>37.47</w:t>
            </w:r>
          </w:p>
        </w:tc>
        <w:tc>
          <w:tcPr>
            <w:tcW w:w="1034" w:type="dxa"/>
            <w:tcBorders>
              <w:top w:val="nil"/>
              <w:left w:val="single" w:sz="4" w:space="0" w:color="auto"/>
              <w:bottom w:val="nil"/>
            </w:tcBorders>
          </w:tcPr>
          <w:p w14:paraId="622D7E10" w14:textId="46AF89D3" w:rsidR="004F5229" w:rsidRPr="000F2A8E" w:rsidRDefault="00737EC3" w:rsidP="00E02F28">
            <w:pPr>
              <w:rPr>
                <w:rFonts w:ascii="Times New Roman" w:hAnsi="Times New Roman" w:cs="Times New Roman"/>
                <w:bCs/>
                <w:sz w:val="20"/>
                <w:szCs w:val="20"/>
              </w:rPr>
            </w:pPr>
            <w:r w:rsidRPr="000F2A8E">
              <w:rPr>
                <w:rFonts w:ascii="Times New Roman" w:hAnsi="Times New Roman" w:cs="Times New Roman"/>
                <w:bCs/>
                <w:sz w:val="20"/>
                <w:szCs w:val="20"/>
              </w:rPr>
              <w:t>17.73</w:t>
            </w:r>
          </w:p>
        </w:tc>
      </w:tr>
      <w:tr w:rsidR="004F5229" w:rsidRPr="000F2A8E" w14:paraId="689C4683" w14:textId="77777777" w:rsidTr="000F2A8E">
        <w:trPr>
          <w:jc w:val="center"/>
        </w:trPr>
        <w:tc>
          <w:tcPr>
            <w:tcW w:w="1771" w:type="dxa"/>
            <w:tcBorders>
              <w:top w:val="nil"/>
              <w:bottom w:val="nil"/>
              <w:right w:val="single" w:sz="4" w:space="0" w:color="auto"/>
            </w:tcBorders>
          </w:tcPr>
          <w:p w14:paraId="26CD8579" w14:textId="502CDE90" w:rsidR="004F5229" w:rsidRPr="000F2A8E" w:rsidRDefault="004F5229" w:rsidP="00E02F28">
            <w:pPr>
              <w:rPr>
                <w:rFonts w:ascii="Times New Roman" w:hAnsi="Times New Roman" w:cs="Times New Roman"/>
                <w:b/>
                <w:bCs/>
                <w:sz w:val="20"/>
                <w:szCs w:val="20"/>
              </w:rPr>
            </w:pPr>
            <w:r w:rsidRPr="000F2A8E">
              <w:rPr>
                <w:rFonts w:ascii="Times New Roman" w:hAnsi="Times New Roman" w:cs="Times New Roman"/>
                <w:sz w:val="20"/>
                <w:szCs w:val="20"/>
              </w:rPr>
              <w:t>140</w:t>
            </w:r>
          </w:p>
        </w:tc>
        <w:tc>
          <w:tcPr>
            <w:tcW w:w="1771" w:type="dxa"/>
            <w:tcBorders>
              <w:top w:val="nil"/>
              <w:bottom w:val="nil"/>
              <w:right w:val="single" w:sz="4" w:space="0" w:color="auto"/>
            </w:tcBorders>
          </w:tcPr>
          <w:p w14:paraId="35864D3F" w14:textId="06A049B0" w:rsidR="004F5229" w:rsidRPr="000F2A8E" w:rsidRDefault="006A0E62" w:rsidP="00E02F28">
            <w:pPr>
              <w:rPr>
                <w:rFonts w:ascii="Times New Roman" w:hAnsi="Times New Roman" w:cs="Times New Roman"/>
                <w:b/>
                <w:bCs/>
                <w:sz w:val="20"/>
                <w:szCs w:val="20"/>
              </w:rPr>
            </w:pPr>
            <w:r w:rsidRPr="000F2A8E">
              <w:rPr>
                <w:rFonts w:ascii="Times New Roman" w:hAnsi="Times New Roman" w:cs="Times New Roman"/>
                <w:sz w:val="20"/>
                <w:szCs w:val="20"/>
              </w:rPr>
              <w:t>1.77</w:t>
            </w:r>
          </w:p>
        </w:tc>
        <w:tc>
          <w:tcPr>
            <w:tcW w:w="1771" w:type="dxa"/>
            <w:tcBorders>
              <w:top w:val="nil"/>
              <w:bottom w:val="nil"/>
              <w:right w:val="single" w:sz="4" w:space="0" w:color="auto"/>
            </w:tcBorders>
          </w:tcPr>
          <w:p w14:paraId="7C4E3F00" w14:textId="447A7420" w:rsidR="004F5229" w:rsidRPr="000F2A8E" w:rsidRDefault="008D5BA6" w:rsidP="00E02F28">
            <w:pPr>
              <w:rPr>
                <w:rFonts w:ascii="Times New Roman" w:hAnsi="Times New Roman" w:cs="Times New Roman"/>
                <w:b/>
                <w:bCs/>
                <w:sz w:val="20"/>
                <w:szCs w:val="20"/>
              </w:rPr>
            </w:pPr>
            <w:r w:rsidRPr="000F2A8E">
              <w:rPr>
                <w:rFonts w:ascii="Times New Roman" w:hAnsi="Times New Roman" w:cs="Times New Roman"/>
                <w:sz w:val="20"/>
                <w:szCs w:val="20"/>
              </w:rPr>
              <w:t>8</w:t>
            </w:r>
          </w:p>
        </w:tc>
        <w:tc>
          <w:tcPr>
            <w:tcW w:w="1771" w:type="dxa"/>
            <w:tcBorders>
              <w:top w:val="nil"/>
              <w:bottom w:val="nil"/>
              <w:right w:val="single" w:sz="4" w:space="0" w:color="auto"/>
            </w:tcBorders>
          </w:tcPr>
          <w:p w14:paraId="517F9C27" w14:textId="77CAD782" w:rsidR="004F5229" w:rsidRPr="000F2A8E" w:rsidRDefault="00737EC3" w:rsidP="00E02F28">
            <w:pPr>
              <w:rPr>
                <w:rFonts w:ascii="Times New Roman" w:hAnsi="Times New Roman" w:cs="Times New Roman"/>
                <w:bCs/>
                <w:sz w:val="20"/>
                <w:szCs w:val="20"/>
              </w:rPr>
            </w:pPr>
            <w:r w:rsidRPr="000F2A8E">
              <w:rPr>
                <w:rFonts w:ascii="Times New Roman" w:hAnsi="Times New Roman" w:cs="Times New Roman"/>
                <w:bCs/>
                <w:sz w:val="20"/>
                <w:szCs w:val="20"/>
              </w:rPr>
              <w:t>4.89</w:t>
            </w:r>
          </w:p>
        </w:tc>
        <w:tc>
          <w:tcPr>
            <w:tcW w:w="1034" w:type="dxa"/>
            <w:tcBorders>
              <w:top w:val="nil"/>
              <w:left w:val="single" w:sz="4" w:space="0" w:color="auto"/>
              <w:bottom w:val="nil"/>
            </w:tcBorders>
          </w:tcPr>
          <w:p w14:paraId="27966833" w14:textId="298FF430" w:rsidR="004F5229" w:rsidRPr="000F2A8E" w:rsidRDefault="00737EC3" w:rsidP="00E02F28">
            <w:pPr>
              <w:rPr>
                <w:rFonts w:ascii="Times New Roman" w:hAnsi="Times New Roman" w:cs="Times New Roman"/>
                <w:bCs/>
                <w:sz w:val="20"/>
                <w:szCs w:val="20"/>
              </w:rPr>
            </w:pPr>
            <w:r w:rsidRPr="000F2A8E">
              <w:rPr>
                <w:rFonts w:ascii="Times New Roman" w:hAnsi="Times New Roman" w:cs="Times New Roman"/>
                <w:bCs/>
                <w:sz w:val="20"/>
                <w:szCs w:val="20"/>
              </w:rPr>
              <w:t>4.41</w:t>
            </w:r>
          </w:p>
        </w:tc>
      </w:tr>
      <w:tr w:rsidR="004F5229" w:rsidRPr="000F2A8E" w14:paraId="6703087D" w14:textId="77777777" w:rsidTr="000F2A8E">
        <w:trPr>
          <w:jc w:val="center"/>
        </w:trPr>
        <w:tc>
          <w:tcPr>
            <w:tcW w:w="1771" w:type="dxa"/>
            <w:tcBorders>
              <w:top w:val="nil"/>
              <w:bottom w:val="nil"/>
              <w:right w:val="single" w:sz="4" w:space="0" w:color="auto"/>
            </w:tcBorders>
          </w:tcPr>
          <w:p w14:paraId="3DB9FCE0" w14:textId="19B8479B" w:rsidR="004F5229" w:rsidRPr="000F2A8E" w:rsidRDefault="004F5229" w:rsidP="00E02F28">
            <w:pPr>
              <w:rPr>
                <w:rFonts w:ascii="Times New Roman" w:hAnsi="Times New Roman" w:cs="Times New Roman"/>
                <w:b/>
                <w:bCs/>
                <w:sz w:val="20"/>
                <w:szCs w:val="20"/>
              </w:rPr>
            </w:pPr>
            <w:r w:rsidRPr="000F2A8E">
              <w:rPr>
                <w:rFonts w:ascii="Times New Roman" w:hAnsi="Times New Roman" w:cs="Times New Roman"/>
                <w:sz w:val="20"/>
                <w:szCs w:val="20"/>
              </w:rPr>
              <w:t>219</w:t>
            </w:r>
          </w:p>
        </w:tc>
        <w:tc>
          <w:tcPr>
            <w:tcW w:w="1771" w:type="dxa"/>
            <w:tcBorders>
              <w:top w:val="nil"/>
              <w:bottom w:val="nil"/>
              <w:right w:val="single" w:sz="4" w:space="0" w:color="auto"/>
            </w:tcBorders>
          </w:tcPr>
          <w:p w14:paraId="23270155" w14:textId="71AE8226" w:rsidR="004F5229" w:rsidRPr="000F2A8E" w:rsidRDefault="006A0E62" w:rsidP="00E02F28">
            <w:pPr>
              <w:rPr>
                <w:rFonts w:ascii="Times New Roman" w:hAnsi="Times New Roman" w:cs="Times New Roman"/>
                <w:b/>
                <w:bCs/>
                <w:sz w:val="20"/>
                <w:szCs w:val="20"/>
              </w:rPr>
            </w:pPr>
            <w:r w:rsidRPr="000F2A8E">
              <w:rPr>
                <w:rFonts w:ascii="Times New Roman" w:hAnsi="Times New Roman" w:cs="Times New Roman"/>
                <w:sz w:val="20"/>
                <w:szCs w:val="20"/>
              </w:rPr>
              <w:t>12.51</w:t>
            </w:r>
          </w:p>
        </w:tc>
        <w:tc>
          <w:tcPr>
            <w:tcW w:w="1771" w:type="dxa"/>
            <w:tcBorders>
              <w:top w:val="nil"/>
              <w:bottom w:val="nil"/>
              <w:right w:val="single" w:sz="4" w:space="0" w:color="auto"/>
            </w:tcBorders>
          </w:tcPr>
          <w:p w14:paraId="2A6AD932" w14:textId="0FEE1751" w:rsidR="004F5229" w:rsidRPr="000F2A8E" w:rsidRDefault="006A0E62" w:rsidP="00E02F28">
            <w:pPr>
              <w:rPr>
                <w:rFonts w:ascii="Times New Roman" w:hAnsi="Times New Roman" w:cs="Times New Roman"/>
                <w:b/>
                <w:bCs/>
                <w:sz w:val="20"/>
                <w:szCs w:val="20"/>
              </w:rPr>
            </w:pPr>
            <w:r w:rsidRPr="000F2A8E">
              <w:rPr>
                <w:rFonts w:ascii="Times New Roman" w:hAnsi="Times New Roman" w:cs="Times New Roman"/>
                <w:sz w:val="20"/>
                <w:szCs w:val="20"/>
              </w:rPr>
              <w:t>31</w:t>
            </w:r>
          </w:p>
        </w:tc>
        <w:tc>
          <w:tcPr>
            <w:tcW w:w="1771" w:type="dxa"/>
            <w:tcBorders>
              <w:top w:val="nil"/>
              <w:bottom w:val="nil"/>
              <w:right w:val="single" w:sz="4" w:space="0" w:color="auto"/>
            </w:tcBorders>
          </w:tcPr>
          <w:p w14:paraId="4E4A0022" w14:textId="392AC8E1" w:rsidR="004F5229" w:rsidRPr="000F2A8E" w:rsidRDefault="00737EC3" w:rsidP="00E02F28">
            <w:pPr>
              <w:rPr>
                <w:rFonts w:ascii="Times New Roman" w:hAnsi="Times New Roman" w:cs="Times New Roman"/>
                <w:bCs/>
                <w:sz w:val="20"/>
                <w:szCs w:val="20"/>
              </w:rPr>
            </w:pPr>
            <w:r w:rsidRPr="000F2A8E">
              <w:rPr>
                <w:rFonts w:ascii="Times New Roman" w:hAnsi="Times New Roman" w:cs="Times New Roman"/>
                <w:bCs/>
                <w:sz w:val="20"/>
                <w:szCs w:val="20"/>
              </w:rPr>
              <w:t>21.76</w:t>
            </w:r>
          </w:p>
        </w:tc>
        <w:tc>
          <w:tcPr>
            <w:tcW w:w="1034" w:type="dxa"/>
            <w:tcBorders>
              <w:top w:val="nil"/>
              <w:left w:val="single" w:sz="4" w:space="0" w:color="auto"/>
              <w:bottom w:val="nil"/>
            </w:tcBorders>
          </w:tcPr>
          <w:p w14:paraId="07F3EB73" w14:textId="7F9BEFB2" w:rsidR="004F5229" w:rsidRPr="000F2A8E" w:rsidRDefault="00737EC3" w:rsidP="00E02F28">
            <w:pPr>
              <w:rPr>
                <w:rFonts w:ascii="Times New Roman" w:hAnsi="Times New Roman" w:cs="Times New Roman"/>
                <w:bCs/>
                <w:sz w:val="20"/>
                <w:szCs w:val="20"/>
              </w:rPr>
            </w:pPr>
            <w:r w:rsidRPr="000F2A8E">
              <w:rPr>
                <w:rFonts w:ascii="Times New Roman" w:hAnsi="Times New Roman" w:cs="Times New Roman"/>
                <w:bCs/>
                <w:sz w:val="20"/>
                <w:szCs w:val="20"/>
              </w:rPr>
              <w:t>13.07</w:t>
            </w:r>
          </w:p>
        </w:tc>
      </w:tr>
      <w:tr w:rsidR="004F5229" w:rsidRPr="000F2A8E" w14:paraId="3DED2996" w14:textId="77777777" w:rsidTr="000F2A8E">
        <w:trPr>
          <w:jc w:val="center"/>
        </w:trPr>
        <w:tc>
          <w:tcPr>
            <w:tcW w:w="1771" w:type="dxa"/>
            <w:tcBorders>
              <w:top w:val="nil"/>
              <w:bottom w:val="nil"/>
              <w:right w:val="single" w:sz="4" w:space="0" w:color="auto"/>
            </w:tcBorders>
          </w:tcPr>
          <w:p w14:paraId="0AA6530D" w14:textId="476D4431" w:rsidR="004F5229" w:rsidRPr="000F2A8E" w:rsidRDefault="004F5229" w:rsidP="00E02F28">
            <w:pPr>
              <w:rPr>
                <w:rFonts w:ascii="Times New Roman" w:hAnsi="Times New Roman" w:cs="Times New Roman"/>
                <w:b/>
                <w:bCs/>
                <w:sz w:val="20"/>
                <w:szCs w:val="20"/>
              </w:rPr>
            </w:pPr>
            <w:r w:rsidRPr="000F2A8E">
              <w:rPr>
                <w:rFonts w:ascii="Times New Roman" w:hAnsi="Times New Roman" w:cs="Times New Roman"/>
                <w:sz w:val="20"/>
                <w:szCs w:val="20"/>
              </w:rPr>
              <w:t>173</w:t>
            </w:r>
          </w:p>
        </w:tc>
        <w:tc>
          <w:tcPr>
            <w:tcW w:w="1771" w:type="dxa"/>
            <w:tcBorders>
              <w:top w:val="nil"/>
              <w:bottom w:val="nil"/>
              <w:right w:val="single" w:sz="4" w:space="0" w:color="auto"/>
            </w:tcBorders>
          </w:tcPr>
          <w:p w14:paraId="29CCD66B" w14:textId="3B38B85C" w:rsidR="004F5229" w:rsidRPr="000F2A8E" w:rsidRDefault="006A0E62" w:rsidP="00E02F28">
            <w:pPr>
              <w:rPr>
                <w:rFonts w:ascii="Times New Roman" w:hAnsi="Times New Roman" w:cs="Times New Roman"/>
                <w:b/>
                <w:bCs/>
                <w:sz w:val="20"/>
                <w:szCs w:val="20"/>
              </w:rPr>
            </w:pPr>
            <w:r w:rsidRPr="000F2A8E">
              <w:rPr>
                <w:rFonts w:ascii="Times New Roman" w:hAnsi="Times New Roman" w:cs="Times New Roman"/>
                <w:sz w:val="20"/>
                <w:szCs w:val="20"/>
              </w:rPr>
              <w:t>4.72</w:t>
            </w:r>
          </w:p>
        </w:tc>
        <w:tc>
          <w:tcPr>
            <w:tcW w:w="1771" w:type="dxa"/>
            <w:tcBorders>
              <w:top w:val="nil"/>
              <w:bottom w:val="nil"/>
              <w:right w:val="single" w:sz="4" w:space="0" w:color="auto"/>
            </w:tcBorders>
          </w:tcPr>
          <w:p w14:paraId="324A7F4B" w14:textId="5FA34FC8" w:rsidR="004F5229" w:rsidRPr="000F2A8E" w:rsidRDefault="006A0E62" w:rsidP="00E02F28">
            <w:pPr>
              <w:rPr>
                <w:rFonts w:ascii="Times New Roman" w:hAnsi="Times New Roman" w:cs="Times New Roman"/>
                <w:b/>
                <w:bCs/>
                <w:sz w:val="20"/>
                <w:szCs w:val="20"/>
              </w:rPr>
            </w:pPr>
            <w:r w:rsidRPr="000F2A8E">
              <w:rPr>
                <w:rFonts w:ascii="Times New Roman" w:hAnsi="Times New Roman" w:cs="Times New Roman"/>
                <w:sz w:val="20"/>
                <w:szCs w:val="20"/>
              </w:rPr>
              <w:t>16</w:t>
            </w:r>
          </w:p>
        </w:tc>
        <w:tc>
          <w:tcPr>
            <w:tcW w:w="1771" w:type="dxa"/>
            <w:tcBorders>
              <w:top w:val="nil"/>
              <w:bottom w:val="nil"/>
              <w:right w:val="single" w:sz="4" w:space="0" w:color="auto"/>
            </w:tcBorders>
          </w:tcPr>
          <w:p w14:paraId="7A69A2C9" w14:textId="439569A0" w:rsidR="004F5229" w:rsidRPr="000F2A8E" w:rsidRDefault="00737EC3" w:rsidP="00E02F28">
            <w:pPr>
              <w:rPr>
                <w:rFonts w:ascii="Times New Roman" w:hAnsi="Times New Roman" w:cs="Times New Roman"/>
                <w:bCs/>
                <w:sz w:val="20"/>
                <w:szCs w:val="20"/>
              </w:rPr>
            </w:pPr>
            <w:r w:rsidRPr="000F2A8E">
              <w:rPr>
                <w:rFonts w:ascii="Times New Roman" w:hAnsi="Times New Roman" w:cs="Times New Roman"/>
                <w:bCs/>
                <w:sz w:val="20"/>
                <w:szCs w:val="20"/>
              </w:rPr>
              <w:t>10.36</w:t>
            </w:r>
          </w:p>
        </w:tc>
        <w:tc>
          <w:tcPr>
            <w:tcW w:w="1034" w:type="dxa"/>
            <w:tcBorders>
              <w:top w:val="nil"/>
              <w:left w:val="single" w:sz="4" w:space="0" w:color="auto"/>
              <w:bottom w:val="nil"/>
            </w:tcBorders>
          </w:tcPr>
          <w:p w14:paraId="4196F121" w14:textId="465ACF57" w:rsidR="004F5229" w:rsidRPr="000F2A8E" w:rsidRDefault="00737EC3" w:rsidP="00E02F28">
            <w:pPr>
              <w:rPr>
                <w:rFonts w:ascii="Times New Roman" w:hAnsi="Times New Roman" w:cs="Times New Roman"/>
                <w:bCs/>
                <w:sz w:val="20"/>
                <w:szCs w:val="20"/>
              </w:rPr>
            </w:pPr>
            <w:r w:rsidRPr="000F2A8E">
              <w:rPr>
                <w:rFonts w:ascii="Times New Roman" w:hAnsi="Times New Roman" w:cs="Times New Roman"/>
                <w:bCs/>
                <w:sz w:val="20"/>
                <w:szCs w:val="20"/>
              </w:rPr>
              <w:t>7.98</w:t>
            </w:r>
          </w:p>
        </w:tc>
      </w:tr>
      <w:tr w:rsidR="004F5229" w:rsidRPr="000F2A8E" w14:paraId="6752C532" w14:textId="77777777" w:rsidTr="000F2A8E">
        <w:trPr>
          <w:jc w:val="center"/>
        </w:trPr>
        <w:tc>
          <w:tcPr>
            <w:tcW w:w="1771" w:type="dxa"/>
            <w:tcBorders>
              <w:top w:val="nil"/>
              <w:bottom w:val="nil"/>
              <w:right w:val="single" w:sz="4" w:space="0" w:color="auto"/>
            </w:tcBorders>
          </w:tcPr>
          <w:p w14:paraId="42309E89" w14:textId="34540018" w:rsidR="004F5229" w:rsidRPr="000F2A8E" w:rsidRDefault="004F5229" w:rsidP="00E02F28">
            <w:pPr>
              <w:rPr>
                <w:rFonts w:ascii="Times New Roman" w:hAnsi="Times New Roman" w:cs="Times New Roman"/>
                <w:b/>
                <w:bCs/>
                <w:sz w:val="20"/>
                <w:szCs w:val="20"/>
              </w:rPr>
            </w:pPr>
            <w:r w:rsidRPr="000F2A8E">
              <w:rPr>
                <w:rFonts w:ascii="Times New Roman" w:hAnsi="Times New Roman" w:cs="Times New Roman"/>
                <w:sz w:val="20"/>
                <w:szCs w:val="20"/>
              </w:rPr>
              <w:t>266</w:t>
            </w:r>
          </w:p>
        </w:tc>
        <w:tc>
          <w:tcPr>
            <w:tcW w:w="1771" w:type="dxa"/>
            <w:tcBorders>
              <w:top w:val="nil"/>
              <w:bottom w:val="nil"/>
              <w:right w:val="single" w:sz="4" w:space="0" w:color="auto"/>
            </w:tcBorders>
          </w:tcPr>
          <w:p w14:paraId="5E3ED4CB" w14:textId="565FE5C1" w:rsidR="004F5229" w:rsidRPr="000F2A8E" w:rsidRDefault="006A0E62" w:rsidP="00E02F28">
            <w:pPr>
              <w:rPr>
                <w:rFonts w:ascii="Times New Roman" w:hAnsi="Times New Roman" w:cs="Times New Roman"/>
                <w:b/>
                <w:bCs/>
                <w:sz w:val="20"/>
                <w:szCs w:val="20"/>
              </w:rPr>
            </w:pPr>
            <w:r w:rsidRPr="000F2A8E">
              <w:rPr>
                <w:rFonts w:ascii="Times New Roman" w:hAnsi="Times New Roman" w:cs="Times New Roman"/>
                <w:sz w:val="20"/>
                <w:szCs w:val="20"/>
              </w:rPr>
              <w:t>25.60</w:t>
            </w:r>
          </w:p>
        </w:tc>
        <w:tc>
          <w:tcPr>
            <w:tcW w:w="1771" w:type="dxa"/>
            <w:tcBorders>
              <w:top w:val="nil"/>
              <w:bottom w:val="nil"/>
              <w:right w:val="single" w:sz="4" w:space="0" w:color="auto"/>
            </w:tcBorders>
          </w:tcPr>
          <w:p w14:paraId="2B766695" w14:textId="11F648BB" w:rsidR="004F5229" w:rsidRPr="000F2A8E" w:rsidRDefault="006A0E62" w:rsidP="00E02F28">
            <w:pPr>
              <w:rPr>
                <w:rFonts w:ascii="Times New Roman" w:hAnsi="Times New Roman" w:cs="Times New Roman"/>
                <w:b/>
                <w:bCs/>
                <w:sz w:val="20"/>
                <w:szCs w:val="20"/>
              </w:rPr>
            </w:pPr>
            <w:r w:rsidRPr="000F2A8E">
              <w:rPr>
                <w:rFonts w:ascii="Times New Roman" w:hAnsi="Times New Roman" w:cs="Times New Roman"/>
                <w:sz w:val="20"/>
                <w:szCs w:val="20"/>
              </w:rPr>
              <w:t>51</w:t>
            </w:r>
          </w:p>
        </w:tc>
        <w:tc>
          <w:tcPr>
            <w:tcW w:w="1771" w:type="dxa"/>
            <w:tcBorders>
              <w:top w:val="nil"/>
              <w:bottom w:val="nil"/>
              <w:right w:val="single" w:sz="4" w:space="0" w:color="auto"/>
            </w:tcBorders>
          </w:tcPr>
          <w:p w14:paraId="4E61283F" w14:textId="6BE1D78E" w:rsidR="004F5229" w:rsidRPr="000F2A8E" w:rsidRDefault="00737EC3" w:rsidP="00E02F28">
            <w:pPr>
              <w:rPr>
                <w:rFonts w:ascii="Times New Roman" w:hAnsi="Times New Roman" w:cs="Times New Roman"/>
                <w:bCs/>
                <w:sz w:val="20"/>
                <w:szCs w:val="20"/>
              </w:rPr>
            </w:pPr>
            <w:r w:rsidRPr="000F2A8E">
              <w:rPr>
                <w:rFonts w:ascii="Times New Roman" w:hAnsi="Times New Roman" w:cs="Times New Roman"/>
                <w:bCs/>
                <w:sz w:val="20"/>
                <w:szCs w:val="20"/>
              </w:rPr>
              <w:t>38.30</w:t>
            </w:r>
          </w:p>
        </w:tc>
        <w:tc>
          <w:tcPr>
            <w:tcW w:w="1034" w:type="dxa"/>
            <w:tcBorders>
              <w:top w:val="nil"/>
              <w:left w:val="single" w:sz="4" w:space="0" w:color="auto"/>
              <w:bottom w:val="nil"/>
            </w:tcBorders>
          </w:tcPr>
          <w:p w14:paraId="0051E10B" w14:textId="71AF57E0" w:rsidR="004F5229" w:rsidRPr="000F2A8E" w:rsidRDefault="00737EC3" w:rsidP="00E02F28">
            <w:pPr>
              <w:rPr>
                <w:rFonts w:ascii="Times New Roman" w:hAnsi="Times New Roman" w:cs="Times New Roman"/>
                <w:bCs/>
                <w:sz w:val="20"/>
                <w:szCs w:val="20"/>
              </w:rPr>
            </w:pPr>
            <w:r w:rsidRPr="000F2A8E">
              <w:rPr>
                <w:rFonts w:ascii="Times New Roman" w:hAnsi="Times New Roman" w:cs="Times New Roman"/>
                <w:bCs/>
                <w:sz w:val="20"/>
                <w:szCs w:val="20"/>
              </w:rPr>
              <w:t>17.96</w:t>
            </w:r>
          </w:p>
        </w:tc>
      </w:tr>
      <w:tr w:rsidR="004F5229" w:rsidRPr="000F2A8E" w14:paraId="48BA609C" w14:textId="77777777" w:rsidTr="000F2A8E">
        <w:trPr>
          <w:jc w:val="center"/>
        </w:trPr>
        <w:tc>
          <w:tcPr>
            <w:tcW w:w="1771" w:type="dxa"/>
            <w:tcBorders>
              <w:top w:val="nil"/>
              <w:bottom w:val="nil"/>
              <w:right w:val="single" w:sz="4" w:space="0" w:color="auto"/>
            </w:tcBorders>
          </w:tcPr>
          <w:p w14:paraId="53642555" w14:textId="23E54C5E" w:rsidR="004F5229" w:rsidRPr="000F2A8E" w:rsidRDefault="004F5229" w:rsidP="00E02F28">
            <w:pPr>
              <w:rPr>
                <w:rFonts w:ascii="Times New Roman" w:hAnsi="Times New Roman" w:cs="Times New Roman"/>
                <w:b/>
                <w:bCs/>
                <w:sz w:val="20"/>
                <w:szCs w:val="20"/>
              </w:rPr>
            </w:pPr>
            <w:r w:rsidRPr="000F2A8E">
              <w:rPr>
                <w:rFonts w:ascii="Times New Roman" w:hAnsi="Times New Roman" w:cs="Times New Roman"/>
                <w:sz w:val="20"/>
                <w:szCs w:val="20"/>
              </w:rPr>
              <w:t>171</w:t>
            </w:r>
          </w:p>
        </w:tc>
        <w:tc>
          <w:tcPr>
            <w:tcW w:w="1771" w:type="dxa"/>
            <w:tcBorders>
              <w:top w:val="nil"/>
              <w:bottom w:val="nil"/>
              <w:right w:val="single" w:sz="4" w:space="0" w:color="auto"/>
            </w:tcBorders>
          </w:tcPr>
          <w:p w14:paraId="43F91A00" w14:textId="3D6D23EA" w:rsidR="004F5229" w:rsidRPr="000F2A8E" w:rsidRDefault="006A0E62" w:rsidP="00E02F28">
            <w:pPr>
              <w:rPr>
                <w:rFonts w:ascii="Times New Roman" w:hAnsi="Times New Roman" w:cs="Times New Roman"/>
                <w:b/>
                <w:bCs/>
                <w:sz w:val="20"/>
                <w:szCs w:val="20"/>
              </w:rPr>
            </w:pPr>
            <w:r w:rsidRPr="000F2A8E">
              <w:rPr>
                <w:rFonts w:ascii="Times New Roman" w:hAnsi="Times New Roman" w:cs="Times New Roman"/>
                <w:sz w:val="20"/>
                <w:szCs w:val="20"/>
              </w:rPr>
              <w:t>4.48</w:t>
            </w:r>
          </w:p>
        </w:tc>
        <w:tc>
          <w:tcPr>
            <w:tcW w:w="1771" w:type="dxa"/>
            <w:tcBorders>
              <w:top w:val="nil"/>
              <w:bottom w:val="nil"/>
              <w:right w:val="single" w:sz="4" w:space="0" w:color="auto"/>
            </w:tcBorders>
          </w:tcPr>
          <w:p w14:paraId="46674FF6" w14:textId="07BF6656" w:rsidR="004F5229" w:rsidRPr="000F2A8E" w:rsidRDefault="006A0E62" w:rsidP="00E02F28">
            <w:pPr>
              <w:rPr>
                <w:rFonts w:ascii="Times New Roman" w:hAnsi="Times New Roman" w:cs="Times New Roman"/>
                <w:b/>
                <w:bCs/>
                <w:sz w:val="20"/>
                <w:szCs w:val="20"/>
              </w:rPr>
            </w:pPr>
            <w:r w:rsidRPr="000F2A8E">
              <w:rPr>
                <w:rFonts w:ascii="Times New Roman" w:hAnsi="Times New Roman" w:cs="Times New Roman"/>
                <w:sz w:val="20"/>
                <w:szCs w:val="20"/>
              </w:rPr>
              <w:t>15</w:t>
            </w:r>
          </w:p>
        </w:tc>
        <w:tc>
          <w:tcPr>
            <w:tcW w:w="1771" w:type="dxa"/>
            <w:tcBorders>
              <w:top w:val="nil"/>
              <w:bottom w:val="nil"/>
              <w:right w:val="single" w:sz="4" w:space="0" w:color="auto"/>
            </w:tcBorders>
          </w:tcPr>
          <w:p w14:paraId="6D63F956" w14:textId="136FFD48" w:rsidR="004F5229" w:rsidRPr="000F2A8E" w:rsidRDefault="00737EC3" w:rsidP="00E02F28">
            <w:pPr>
              <w:rPr>
                <w:rFonts w:ascii="Times New Roman" w:hAnsi="Times New Roman" w:cs="Times New Roman"/>
                <w:bCs/>
                <w:sz w:val="20"/>
                <w:szCs w:val="20"/>
              </w:rPr>
            </w:pPr>
            <w:r w:rsidRPr="000F2A8E">
              <w:rPr>
                <w:rFonts w:ascii="Times New Roman" w:hAnsi="Times New Roman" w:cs="Times New Roman"/>
                <w:bCs/>
                <w:sz w:val="20"/>
                <w:szCs w:val="20"/>
              </w:rPr>
              <w:t>9.74</w:t>
            </w:r>
          </w:p>
        </w:tc>
        <w:tc>
          <w:tcPr>
            <w:tcW w:w="1034" w:type="dxa"/>
            <w:tcBorders>
              <w:top w:val="nil"/>
              <w:left w:val="single" w:sz="4" w:space="0" w:color="auto"/>
              <w:bottom w:val="nil"/>
            </w:tcBorders>
          </w:tcPr>
          <w:p w14:paraId="2F6140D8" w14:textId="31117F95" w:rsidR="004F5229" w:rsidRPr="000F2A8E" w:rsidRDefault="00737EC3" w:rsidP="00E02F28">
            <w:pPr>
              <w:rPr>
                <w:rFonts w:ascii="Times New Roman" w:hAnsi="Times New Roman" w:cs="Times New Roman"/>
                <w:bCs/>
                <w:sz w:val="20"/>
                <w:szCs w:val="20"/>
              </w:rPr>
            </w:pPr>
            <w:r w:rsidRPr="000F2A8E">
              <w:rPr>
                <w:rFonts w:ascii="Times New Roman" w:hAnsi="Times New Roman" w:cs="Times New Roman"/>
                <w:bCs/>
                <w:sz w:val="20"/>
                <w:szCs w:val="20"/>
              </w:rPr>
              <w:t>7.44</w:t>
            </w:r>
          </w:p>
        </w:tc>
      </w:tr>
      <w:tr w:rsidR="004F5229" w:rsidRPr="000F2A8E" w14:paraId="3B8145CC" w14:textId="77777777" w:rsidTr="000F2A8E">
        <w:trPr>
          <w:jc w:val="center"/>
        </w:trPr>
        <w:tc>
          <w:tcPr>
            <w:tcW w:w="1771" w:type="dxa"/>
            <w:tcBorders>
              <w:top w:val="nil"/>
            </w:tcBorders>
          </w:tcPr>
          <w:p w14:paraId="597693AB" w14:textId="32757772" w:rsidR="004F5229" w:rsidRPr="000F2A8E" w:rsidRDefault="004F5229" w:rsidP="00E02F28">
            <w:pPr>
              <w:rPr>
                <w:rFonts w:ascii="Times New Roman" w:hAnsi="Times New Roman" w:cs="Times New Roman"/>
                <w:b/>
                <w:bCs/>
                <w:sz w:val="20"/>
                <w:szCs w:val="20"/>
              </w:rPr>
            </w:pPr>
            <w:r w:rsidRPr="000F2A8E">
              <w:rPr>
                <w:rFonts w:ascii="Times New Roman" w:hAnsi="Times New Roman" w:cs="Times New Roman"/>
                <w:sz w:val="20"/>
                <w:szCs w:val="20"/>
              </w:rPr>
              <w:t>762</w:t>
            </w:r>
          </w:p>
        </w:tc>
        <w:tc>
          <w:tcPr>
            <w:tcW w:w="1771" w:type="dxa"/>
            <w:tcBorders>
              <w:top w:val="nil"/>
            </w:tcBorders>
          </w:tcPr>
          <w:p w14:paraId="350BE9F4" w14:textId="0D2503FF" w:rsidR="004F5229" w:rsidRPr="000F2A8E" w:rsidRDefault="006A0E62" w:rsidP="00E02F28">
            <w:pPr>
              <w:rPr>
                <w:rFonts w:ascii="Times New Roman" w:hAnsi="Times New Roman" w:cs="Times New Roman"/>
                <w:b/>
                <w:bCs/>
                <w:sz w:val="20"/>
                <w:szCs w:val="20"/>
              </w:rPr>
            </w:pPr>
            <w:r w:rsidRPr="000F2A8E">
              <w:rPr>
                <w:rFonts w:ascii="Times New Roman" w:hAnsi="Times New Roman" w:cs="Times New Roman"/>
                <w:sz w:val="20"/>
                <w:szCs w:val="20"/>
              </w:rPr>
              <w:t>389</w:t>
            </w:r>
          </w:p>
        </w:tc>
        <w:tc>
          <w:tcPr>
            <w:tcW w:w="1771" w:type="dxa"/>
            <w:tcBorders>
              <w:top w:val="nil"/>
            </w:tcBorders>
          </w:tcPr>
          <w:p w14:paraId="251AFF86" w14:textId="73541EFD" w:rsidR="004F5229" w:rsidRPr="000F2A8E" w:rsidRDefault="006A0E62" w:rsidP="00E02F28">
            <w:pPr>
              <w:rPr>
                <w:rFonts w:ascii="Times New Roman" w:hAnsi="Times New Roman" w:cs="Times New Roman"/>
                <w:b/>
                <w:bCs/>
                <w:sz w:val="20"/>
                <w:szCs w:val="20"/>
              </w:rPr>
            </w:pPr>
            <w:r w:rsidRPr="000F2A8E">
              <w:rPr>
                <w:rFonts w:ascii="Times New Roman" w:hAnsi="Times New Roman" w:cs="Times New Roman"/>
                <w:sz w:val="20"/>
                <w:szCs w:val="20"/>
              </w:rPr>
              <w:t>432</w:t>
            </w:r>
          </w:p>
        </w:tc>
        <w:tc>
          <w:tcPr>
            <w:tcW w:w="1771" w:type="dxa"/>
            <w:tcBorders>
              <w:top w:val="nil"/>
            </w:tcBorders>
          </w:tcPr>
          <w:p w14:paraId="31191AF6" w14:textId="75D56C56" w:rsidR="004F5229" w:rsidRPr="000F2A8E" w:rsidRDefault="00737EC3" w:rsidP="00E02F28">
            <w:pPr>
              <w:rPr>
                <w:rFonts w:ascii="Times New Roman" w:hAnsi="Times New Roman" w:cs="Times New Roman"/>
                <w:bCs/>
                <w:sz w:val="20"/>
                <w:szCs w:val="20"/>
              </w:rPr>
            </w:pPr>
            <w:r w:rsidRPr="000F2A8E">
              <w:rPr>
                <w:rFonts w:ascii="Times New Roman" w:hAnsi="Times New Roman" w:cs="Times New Roman"/>
                <w:bCs/>
                <w:sz w:val="20"/>
                <w:szCs w:val="20"/>
              </w:rPr>
              <w:t>411</w:t>
            </w:r>
          </w:p>
        </w:tc>
        <w:tc>
          <w:tcPr>
            <w:tcW w:w="1034" w:type="dxa"/>
            <w:tcBorders>
              <w:top w:val="nil"/>
            </w:tcBorders>
          </w:tcPr>
          <w:p w14:paraId="2B2C247D" w14:textId="54D89964" w:rsidR="004F5229" w:rsidRPr="000F2A8E" w:rsidRDefault="00737EC3" w:rsidP="00E02F28">
            <w:pPr>
              <w:rPr>
                <w:rFonts w:ascii="Times New Roman" w:hAnsi="Times New Roman" w:cs="Times New Roman"/>
                <w:bCs/>
                <w:sz w:val="20"/>
                <w:szCs w:val="20"/>
              </w:rPr>
            </w:pPr>
            <w:r w:rsidRPr="000F2A8E">
              <w:rPr>
                <w:rFonts w:ascii="Times New Roman" w:hAnsi="Times New Roman" w:cs="Times New Roman"/>
                <w:bCs/>
                <w:sz w:val="20"/>
                <w:szCs w:val="20"/>
              </w:rPr>
              <w:t>30.41</w:t>
            </w:r>
          </w:p>
        </w:tc>
      </w:tr>
    </w:tbl>
    <w:p w14:paraId="3B680761" w14:textId="77777777" w:rsidR="000F2A8E" w:rsidRDefault="000F2A8E" w:rsidP="00297C0C">
      <w:pPr>
        <w:spacing w:line="240" w:lineRule="auto"/>
        <w:rPr>
          <w:rFonts w:ascii="Times New Roman" w:hAnsi="Times New Roman" w:cs="Times New Roman"/>
          <w:b/>
          <w:bCs/>
          <w:sz w:val="28"/>
          <w:szCs w:val="28"/>
        </w:rPr>
      </w:pPr>
    </w:p>
    <w:p w14:paraId="324FE5F7" w14:textId="24F7A3D3" w:rsidR="00E77199" w:rsidRPr="000F2A8E" w:rsidRDefault="000D0BA2" w:rsidP="000F2A8E">
      <w:pPr>
        <w:spacing w:line="240" w:lineRule="auto"/>
        <w:ind w:left="720" w:hanging="720"/>
        <w:rPr>
          <w:rFonts w:ascii="Times New Roman" w:hAnsi="Times New Roman" w:cs="Times New Roman"/>
          <w:b/>
          <w:bCs/>
          <w:sz w:val="24"/>
          <w:szCs w:val="24"/>
        </w:rPr>
      </w:pPr>
      <w:r>
        <w:rPr>
          <w:rFonts w:ascii="Times New Roman" w:hAnsi="Times New Roman" w:cs="Times New Roman"/>
          <w:b/>
          <w:bCs/>
          <w:sz w:val="24"/>
          <w:szCs w:val="24"/>
        </w:rPr>
        <w:t xml:space="preserve">Table </w:t>
      </w:r>
      <w:r w:rsidR="00E77199" w:rsidRPr="000F2A8E">
        <w:rPr>
          <w:rFonts w:ascii="Times New Roman" w:hAnsi="Times New Roman" w:cs="Times New Roman"/>
          <w:b/>
          <w:bCs/>
          <w:sz w:val="24"/>
          <w:szCs w:val="24"/>
        </w:rPr>
        <w:t>6: The value of Share price of Fidelity-Access Merged According to trading days for European Put Option</w:t>
      </w:r>
    </w:p>
    <w:tbl>
      <w:tblPr>
        <w:tblStyle w:val="TableGrid"/>
        <w:tblW w:w="0" w:type="auto"/>
        <w:jc w:val="center"/>
        <w:tblLook w:val="04A0" w:firstRow="1" w:lastRow="0" w:firstColumn="1" w:lastColumn="0" w:noHBand="0" w:noVBand="1"/>
      </w:tblPr>
      <w:tblGrid>
        <w:gridCol w:w="1771"/>
        <w:gridCol w:w="1771"/>
        <w:gridCol w:w="1771"/>
        <w:gridCol w:w="1771"/>
        <w:gridCol w:w="944"/>
      </w:tblGrid>
      <w:tr w:rsidR="006F242B" w:rsidRPr="000F2A8E" w14:paraId="0199BEDF" w14:textId="77777777" w:rsidTr="000F2A8E">
        <w:trPr>
          <w:jc w:val="center"/>
        </w:trPr>
        <w:tc>
          <w:tcPr>
            <w:tcW w:w="1771" w:type="dxa"/>
            <w:tcBorders>
              <w:bottom w:val="single" w:sz="4" w:space="0" w:color="auto"/>
            </w:tcBorders>
          </w:tcPr>
          <w:p w14:paraId="5FAC31E2" w14:textId="59884FF9" w:rsidR="006F242B" w:rsidRPr="000F2A8E" w:rsidRDefault="006F242B" w:rsidP="00E02F28">
            <w:pPr>
              <w:rPr>
                <w:rFonts w:ascii="Times New Roman" w:hAnsi="Times New Roman" w:cs="Times New Roman"/>
                <w:b/>
                <w:bCs/>
                <w:sz w:val="20"/>
                <w:szCs w:val="20"/>
              </w:rPr>
            </w:pPr>
            <w:r w:rsidRPr="000F2A8E">
              <w:rPr>
                <w:rFonts w:ascii="Times New Roman" w:hAnsi="Times New Roman" w:cs="Times New Roman"/>
                <w:b/>
                <w:sz w:val="20"/>
                <w:szCs w:val="20"/>
              </w:rPr>
              <w:t>Initial share price</w:t>
            </w:r>
            <w:r w:rsidRPr="000F2A8E">
              <w:rPr>
                <w:rFonts w:ascii="Times New Roman" w:hAnsi="Times New Roman" w:cs="Times New Roman"/>
                <w:b/>
                <w:position w:val="-14"/>
                <w:sz w:val="20"/>
                <w:szCs w:val="20"/>
              </w:rPr>
              <w:object w:dxaOrig="499" w:dyaOrig="400" w14:anchorId="4B7819F3">
                <v:shape id="_x0000_i1069" type="#_x0000_t75" style="width:25.25pt;height:20.55pt" o:ole="">
                  <v:imagedata r:id="rId74" o:title=""/>
                </v:shape>
                <o:OLEObject Type="Embed" ProgID="Equation.DSMT4" ShapeID="_x0000_i1069" DrawAspect="Content" ObjectID="_1808405085" r:id="rId92"/>
              </w:object>
            </w:r>
            <w:r w:rsidRPr="000F2A8E">
              <w:rPr>
                <w:rFonts w:ascii="Times New Roman" w:hAnsi="Times New Roman" w:cs="Times New Roman"/>
                <w:b/>
                <w:sz w:val="20"/>
                <w:szCs w:val="20"/>
              </w:rPr>
              <w:t xml:space="preserve"> </w:t>
            </w:r>
          </w:p>
        </w:tc>
        <w:tc>
          <w:tcPr>
            <w:tcW w:w="1771" w:type="dxa"/>
            <w:tcBorders>
              <w:bottom w:val="single" w:sz="4" w:space="0" w:color="auto"/>
            </w:tcBorders>
          </w:tcPr>
          <w:p w14:paraId="6C02A3BC" w14:textId="518134C4" w:rsidR="006F242B" w:rsidRPr="000F2A8E" w:rsidRDefault="006F242B" w:rsidP="00E02F28">
            <w:pPr>
              <w:rPr>
                <w:rFonts w:ascii="Times New Roman" w:hAnsi="Times New Roman" w:cs="Times New Roman"/>
                <w:b/>
                <w:bCs/>
                <w:sz w:val="20"/>
                <w:szCs w:val="20"/>
              </w:rPr>
            </w:pPr>
            <w:r w:rsidRPr="000F2A8E">
              <w:rPr>
                <w:rFonts w:ascii="Times New Roman" w:hAnsi="Times New Roman" w:cs="Times New Roman"/>
                <w:b/>
                <w:sz w:val="20"/>
                <w:szCs w:val="20"/>
              </w:rPr>
              <w:t xml:space="preserve">The value of share prices when </w:t>
            </w:r>
            <w:proofErr w:type="gramStart"/>
            <w:r w:rsidRPr="000F2A8E">
              <w:rPr>
                <w:rFonts w:ascii="Times New Roman" w:hAnsi="Times New Roman" w:cs="Times New Roman"/>
                <w:b/>
                <w:sz w:val="20"/>
                <w:szCs w:val="20"/>
              </w:rPr>
              <w:t>time  when</w:t>
            </w:r>
            <w:proofErr w:type="gramEnd"/>
            <w:r w:rsidRPr="000F2A8E">
              <w:rPr>
                <w:rFonts w:ascii="Times New Roman" w:hAnsi="Times New Roman" w:cs="Times New Roman"/>
                <w:b/>
                <w:sz w:val="20"/>
                <w:szCs w:val="20"/>
              </w:rPr>
              <w:t xml:space="preserve"> time</w:t>
            </w:r>
            <w:r w:rsidRPr="000F2A8E">
              <w:rPr>
                <w:rFonts w:ascii="Times New Roman" w:hAnsi="Times New Roman" w:cs="Times New Roman"/>
                <w:b/>
                <w:position w:val="-6"/>
                <w:sz w:val="20"/>
                <w:szCs w:val="20"/>
              </w:rPr>
              <w:object w:dxaOrig="520" w:dyaOrig="279" w14:anchorId="5D70F559">
                <v:shape id="_x0000_i1070" type="#_x0000_t75" style="width:25.25pt;height:14.05pt" o:ole="">
                  <v:imagedata r:id="rId76" o:title=""/>
                </v:shape>
                <o:OLEObject Type="Embed" ProgID="Equation.DSMT4" ShapeID="_x0000_i1070" DrawAspect="Content" ObjectID="_1808405086" r:id="rId93"/>
              </w:object>
            </w:r>
            <w:r w:rsidRPr="000F2A8E">
              <w:rPr>
                <w:rFonts w:ascii="Times New Roman" w:hAnsi="Times New Roman" w:cs="Times New Roman"/>
                <w:b/>
                <w:sz w:val="20"/>
                <w:szCs w:val="20"/>
              </w:rPr>
              <w:t xml:space="preserve"> </w:t>
            </w:r>
          </w:p>
        </w:tc>
        <w:tc>
          <w:tcPr>
            <w:tcW w:w="1771" w:type="dxa"/>
            <w:tcBorders>
              <w:bottom w:val="single" w:sz="4" w:space="0" w:color="auto"/>
            </w:tcBorders>
          </w:tcPr>
          <w:p w14:paraId="3C504E12" w14:textId="6E997F2C" w:rsidR="006F242B" w:rsidRPr="000F2A8E" w:rsidRDefault="006F242B" w:rsidP="00E02F28">
            <w:pPr>
              <w:rPr>
                <w:rFonts w:ascii="Times New Roman" w:hAnsi="Times New Roman" w:cs="Times New Roman"/>
                <w:b/>
                <w:bCs/>
                <w:sz w:val="20"/>
                <w:szCs w:val="20"/>
              </w:rPr>
            </w:pPr>
            <w:r w:rsidRPr="000F2A8E">
              <w:rPr>
                <w:rFonts w:ascii="Times New Roman" w:hAnsi="Times New Roman" w:cs="Times New Roman"/>
                <w:b/>
                <w:sz w:val="20"/>
                <w:szCs w:val="20"/>
              </w:rPr>
              <w:t xml:space="preserve">The value of share prices when </w:t>
            </w:r>
            <w:proofErr w:type="gramStart"/>
            <w:r w:rsidRPr="000F2A8E">
              <w:rPr>
                <w:rFonts w:ascii="Times New Roman" w:hAnsi="Times New Roman" w:cs="Times New Roman"/>
                <w:b/>
                <w:sz w:val="20"/>
                <w:szCs w:val="20"/>
              </w:rPr>
              <w:t>time  when</w:t>
            </w:r>
            <w:proofErr w:type="gramEnd"/>
            <w:r w:rsidRPr="000F2A8E">
              <w:rPr>
                <w:rFonts w:ascii="Times New Roman" w:hAnsi="Times New Roman" w:cs="Times New Roman"/>
                <w:b/>
                <w:sz w:val="20"/>
                <w:szCs w:val="20"/>
              </w:rPr>
              <w:t xml:space="preserve"> time</w:t>
            </w:r>
            <w:r w:rsidRPr="000F2A8E">
              <w:rPr>
                <w:rFonts w:ascii="Times New Roman" w:hAnsi="Times New Roman" w:cs="Times New Roman"/>
                <w:b/>
                <w:position w:val="-6"/>
                <w:sz w:val="20"/>
                <w:szCs w:val="20"/>
              </w:rPr>
              <w:object w:dxaOrig="620" w:dyaOrig="279" w14:anchorId="64D23072">
                <v:shape id="_x0000_i1071" type="#_x0000_t75" style="width:31.8pt;height:14.05pt" o:ole="">
                  <v:imagedata r:id="rId78" o:title=""/>
                </v:shape>
                <o:OLEObject Type="Embed" ProgID="Equation.DSMT4" ShapeID="_x0000_i1071" DrawAspect="Content" ObjectID="_1808405087" r:id="rId94"/>
              </w:object>
            </w:r>
            <w:r w:rsidRPr="000F2A8E">
              <w:rPr>
                <w:rFonts w:ascii="Times New Roman" w:hAnsi="Times New Roman" w:cs="Times New Roman"/>
                <w:b/>
                <w:sz w:val="20"/>
                <w:szCs w:val="20"/>
              </w:rPr>
              <w:t xml:space="preserve"> </w:t>
            </w:r>
          </w:p>
        </w:tc>
        <w:tc>
          <w:tcPr>
            <w:tcW w:w="1771" w:type="dxa"/>
            <w:tcBorders>
              <w:bottom w:val="single" w:sz="4" w:space="0" w:color="auto"/>
            </w:tcBorders>
          </w:tcPr>
          <w:p w14:paraId="6FCFDC3B" w14:textId="77777777" w:rsidR="006F242B" w:rsidRPr="000F2A8E" w:rsidRDefault="006F242B" w:rsidP="00E02F28">
            <w:pPr>
              <w:rPr>
                <w:rFonts w:ascii="Times New Roman" w:hAnsi="Times New Roman" w:cs="Times New Roman"/>
                <w:b/>
                <w:bCs/>
                <w:sz w:val="20"/>
                <w:szCs w:val="20"/>
              </w:rPr>
            </w:pPr>
            <w:r w:rsidRPr="000F2A8E">
              <w:rPr>
                <w:rFonts w:ascii="Times New Roman" w:hAnsi="Times New Roman" w:cs="Times New Roman"/>
                <w:b/>
                <w:bCs/>
                <w:sz w:val="20"/>
                <w:szCs w:val="20"/>
              </w:rPr>
              <w:t>Average</w:t>
            </w:r>
          </w:p>
          <w:p w14:paraId="1440BF85" w14:textId="77777777" w:rsidR="006F242B" w:rsidRPr="000F2A8E" w:rsidRDefault="006F242B" w:rsidP="00E02F28">
            <w:pPr>
              <w:rPr>
                <w:rFonts w:ascii="Times New Roman" w:hAnsi="Times New Roman" w:cs="Times New Roman"/>
                <w:b/>
                <w:bCs/>
                <w:sz w:val="20"/>
                <w:szCs w:val="20"/>
              </w:rPr>
            </w:pPr>
            <w:r w:rsidRPr="000F2A8E">
              <w:rPr>
                <w:rFonts w:ascii="Times New Roman" w:hAnsi="Times New Roman" w:cs="Times New Roman"/>
                <w:b/>
                <w:bCs/>
                <w:sz w:val="20"/>
                <w:szCs w:val="20"/>
              </w:rPr>
              <w:t>Value of share prices</w:t>
            </w:r>
          </w:p>
        </w:tc>
        <w:tc>
          <w:tcPr>
            <w:tcW w:w="944" w:type="dxa"/>
            <w:tcBorders>
              <w:bottom w:val="single" w:sz="4" w:space="0" w:color="auto"/>
            </w:tcBorders>
          </w:tcPr>
          <w:p w14:paraId="12FFFD01" w14:textId="77777777" w:rsidR="006F242B" w:rsidRPr="000F2A8E" w:rsidRDefault="006F242B" w:rsidP="00E02F28">
            <w:pPr>
              <w:rPr>
                <w:rFonts w:ascii="Times New Roman" w:hAnsi="Times New Roman" w:cs="Times New Roman"/>
                <w:b/>
                <w:bCs/>
                <w:sz w:val="20"/>
                <w:szCs w:val="20"/>
              </w:rPr>
            </w:pPr>
            <w:r w:rsidRPr="000F2A8E">
              <w:rPr>
                <w:rFonts w:ascii="Times New Roman" w:hAnsi="Times New Roman" w:cs="Times New Roman"/>
                <w:b/>
                <w:bCs/>
                <w:sz w:val="20"/>
                <w:szCs w:val="20"/>
              </w:rPr>
              <w:t>STD</w:t>
            </w:r>
          </w:p>
        </w:tc>
      </w:tr>
      <w:tr w:rsidR="00361E8B" w:rsidRPr="000F2A8E" w14:paraId="07842691" w14:textId="77777777" w:rsidTr="000F2A8E">
        <w:trPr>
          <w:jc w:val="center"/>
        </w:trPr>
        <w:tc>
          <w:tcPr>
            <w:tcW w:w="1771" w:type="dxa"/>
            <w:tcBorders>
              <w:bottom w:val="nil"/>
              <w:right w:val="single" w:sz="4" w:space="0" w:color="auto"/>
            </w:tcBorders>
          </w:tcPr>
          <w:p w14:paraId="023C2AA3" w14:textId="76C17CE5" w:rsidR="00361E8B" w:rsidRPr="000F2A8E" w:rsidRDefault="00361E8B" w:rsidP="00E02F28">
            <w:pPr>
              <w:rPr>
                <w:rFonts w:ascii="Times New Roman" w:hAnsi="Times New Roman" w:cs="Times New Roman"/>
                <w:b/>
                <w:bCs/>
                <w:sz w:val="20"/>
                <w:szCs w:val="20"/>
              </w:rPr>
            </w:pPr>
            <w:r w:rsidRPr="000F2A8E">
              <w:rPr>
                <w:rFonts w:ascii="Times New Roman" w:hAnsi="Times New Roman" w:cs="Times New Roman"/>
                <w:sz w:val="20"/>
                <w:szCs w:val="20"/>
              </w:rPr>
              <w:t>825</w:t>
            </w:r>
          </w:p>
        </w:tc>
        <w:tc>
          <w:tcPr>
            <w:tcW w:w="1771" w:type="dxa"/>
            <w:tcBorders>
              <w:left w:val="single" w:sz="4" w:space="0" w:color="auto"/>
              <w:bottom w:val="nil"/>
              <w:right w:val="single" w:sz="4" w:space="0" w:color="auto"/>
            </w:tcBorders>
          </w:tcPr>
          <w:p w14:paraId="593C567A" w14:textId="2754E5FE" w:rsidR="00361E8B" w:rsidRPr="000F2A8E" w:rsidRDefault="007F0901" w:rsidP="00E02F28">
            <w:pPr>
              <w:rPr>
                <w:rFonts w:ascii="Times New Roman" w:hAnsi="Times New Roman" w:cs="Times New Roman"/>
                <w:bCs/>
                <w:sz w:val="20"/>
                <w:szCs w:val="20"/>
              </w:rPr>
            </w:pPr>
            <w:r w:rsidRPr="000F2A8E">
              <w:rPr>
                <w:rFonts w:ascii="Times New Roman" w:hAnsi="Times New Roman" w:cs="Times New Roman"/>
                <w:bCs/>
                <w:sz w:val="20"/>
                <w:szCs w:val="20"/>
              </w:rPr>
              <w:t>817</w:t>
            </w:r>
          </w:p>
        </w:tc>
        <w:tc>
          <w:tcPr>
            <w:tcW w:w="1771" w:type="dxa"/>
            <w:tcBorders>
              <w:left w:val="single" w:sz="4" w:space="0" w:color="auto"/>
              <w:bottom w:val="nil"/>
              <w:right w:val="single" w:sz="4" w:space="0" w:color="auto"/>
            </w:tcBorders>
          </w:tcPr>
          <w:p w14:paraId="7ACE728C" w14:textId="616B52EC" w:rsidR="00361E8B" w:rsidRPr="000F2A8E" w:rsidRDefault="007F0901" w:rsidP="00E02F28">
            <w:pPr>
              <w:rPr>
                <w:rFonts w:ascii="Times New Roman" w:hAnsi="Times New Roman" w:cs="Times New Roman"/>
                <w:bCs/>
                <w:sz w:val="20"/>
                <w:szCs w:val="20"/>
              </w:rPr>
            </w:pPr>
            <w:r w:rsidRPr="000F2A8E">
              <w:rPr>
                <w:rFonts w:ascii="Times New Roman" w:hAnsi="Times New Roman" w:cs="Times New Roman"/>
                <w:bCs/>
                <w:sz w:val="20"/>
                <w:szCs w:val="20"/>
              </w:rPr>
              <w:t>823</w:t>
            </w:r>
          </w:p>
        </w:tc>
        <w:tc>
          <w:tcPr>
            <w:tcW w:w="1771" w:type="dxa"/>
            <w:tcBorders>
              <w:left w:val="single" w:sz="4" w:space="0" w:color="auto"/>
              <w:bottom w:val="nil"/>
              <w:right w:val="single" w:sz="4" w:space="0" w:color="auto"/>
            </w:tcBorders>
          </w:tcPr>
          <w:p w14:paraId="5D0D6FDA" w14:textId="629EBC07" w:rsidR="00361E8B" w:rsidRPr="000F2A8E" w:rsidRDefault="00B75D02" w:rsidP="00E02F28">
            <w:pPr>
              <w:rPr>
                <w:rFonts w:ascii="Times New Roman" w:hAnsi="Times New Roman" w:cs="Times New Roman"/>
                <w:bCs/>
                <w:sz w:val="20"/>
                <w:szCs w:val="20"/>
              </w:rPr>
            </w:pPr>
            <w:r w:rsidRPr="000F2A8E">
              <w:rPr>
                <w:rFonts w:ascii="Times New Roman" w:hAnsi="Times New Roman" w:cs="Times New Roman"/>
                <w:bCs/>
                <w:sz w:val="20"/>
                <w:szCs w:val="20"/>
              </w:rPr>
              <w:t>820</w:t>
            </w:r>
          </w:p>
        </w:tc>
        <w:tc>
          <w:tcPr>
            <w:tcW w:w="944" w:type="dxa"/>
            <w:tcBorders>
              <w:left w:val="single" w:sz="4" w:space="0" w:color="auto"/>
              <w:bottom w:val="nil"/>
            </w:tcBorders>
          </w:tcPr>
          <w:p w14:paraId="6788D5EF" w14:textId="30749E60" w:rsidR="00361E8B" w:rsidRPr="000F2A8E" w:rsidRDefault="00B75D02" w:rsidP="00E02F28">
            <w:pPr>
              <w:rPr>
                <w:rFonts w:ascii="Times New Roman" w:hAnsi="Times New Roman" w:cs="Times New Roman"/>
                <w:bCs/>
                <w:sz w:val="20"/>
                <w:szCs w:val="20"/>
              </w:rPr>
            </w:pPr>
            <w:r w:rsidRPr="000F2A8E">
              <w:rPr>
                <w:rFonts w:ascii="Times New Roman" w:hAnsi="Times New Roman" w:cs="Times New Roman"/>
                <w:bCs/>
                <w:sz w:val="20"/>
                <w:szCs w:val="20"/>
              </w:rPr>
              <w:t>4.2</w:t>
            </w:r>
          </w:p>
        </w:tc>
      </w:tr>
      <w:tr w:rsidR="00361E8B" w:rsidRPr="000F2A8E" w14:paraId="529DC34C" w14:textId="77777777" w:rsidTr="000F2A8E">
        <w:trPr>
          <w:jc w:val="center"/>
        </w:trPr>
        <w:tc>
          <w:tcPr>
            <w:tcW w:w="1771" w:type="dxa"/>
            <w:tcBorders>
              <w:top w:val="nil"/>
              <w:bottom w:val="nil"/>
              <w:right w:val="single" w:sz="4" w:space="0" w:color="auto"/>
            </w:tcBorders>
          </w:tcPr>
          <w:p w14:paraId="73C83C00" w14:textId="77E14916" w:rsidR="00361E8B" w:rsidRPr="000F2A8E" w:rsidRDefault="00361E8B" w:rsidP="00E02F28">
            <w:pPr>
              <w:rPr>
                <w:rFonts w:ascii="Times New Roman" w:hAnsi="Times New Roman" w:cs="Times New Roman"/>
                <w:b/>
                <w:bCs/>
                <w:sz w:val="20"/>
                <w:szCs w:val="20"/>
              </w:rPr>
            </w:pPr>
            <w:r w:rsidRPr="000F2A8E">
              <w:rPr>
                <w:rFonts w:ascii="Times New Roman" w:hAnsi="Times New Roman" w:cs="Times New Roman"/>
                <w:sz w:val="20"/>
                <w:szCs w:val="20"/>
              </w:rPr>
              <w:t>142</w:t>
            </w:r>
          </w:p>
        </w:tc>
        <w:tc>
          <w:tcPr>
            <w:tcW w:w="1771" w:type="dxa"/>
            <w:tcBorders>
              <w:top w:val="nil"/>
              <w:left w:val="single" w:sz="4" w:space="0" w:color="auto"/>
              <w:bottom w:val="nil"/>
              <w:right w:val="single" w:sz="4" w:space="0" w:color="auto"/>
            </w:tcBorders>
          </w:tcPr>
          <w:p w14:paraId="63B2B619" w14:textId="0EF8E9A9" w:rsidR="00361E8B" w:rsidRPr="000F2A8E" w:rsidRDefault="007F0901" w:rsidP="00E02F28">
            <w:pPr>
              <w:rPr>
                <w:rFonts w:ascii="Times New Roman" w:hAnsi="Times New Roman" w:cs="Times New Roman"/>
                <w:bCs/>
                <w:sz w:val="20"/>
                <w:szCs w:val="20"/>
              </w:rPr>
            </w:pPr>
            <w:r w:rsidRPr="000F2A8E">
              <w:rPr>
                <w:rFonts w:ascii="Times New Roman" w:hAnsi="Times New Roman" w:cs="Times New Roman"/>
                <w:bCs/>
                <w:sz w:val="20"/>
                <w:szCs w:val="20"/>
              </w:rPr>
              <w:t>134</w:t>
            </w:r>
          </w:p>
        </w:tc>
        <w:tc>
          <w:tcPr>
            <w:tcW w:w="1771" w:type="dxa"/>
            <w:tcBorders>
              <w:top w:val="nil"/>
              <w:left w:val="single" w:sz="4" w:space="0" w:color="auto"/>
              <w:bottom w:val="nil"/>
              <w:right w:val="single" w:sz="4" w:space="0" w:color="auto"/>
            </w:tcBorders>
          </w:tcPr>
          <w:p w14:paraId="5A00BEB6" w14:textId="5C2C264E" w:rsidR="00361E8B" w:rsidRPr="000F2A8E" w:rsidRDefault="007F0901" w:rsidP="00E02F28">
            <w:pPr>
              <w:rPr>
                <w:rFonts w:ascii="Times New Roman" w:hAnsi="Times New Roman" w:cs="Times New Roman"/>
                <w:bCs/>
                <w:sz w:val="20"/>
                <w:szCs w:val="20"/>
              </w:rPr>
            </w:pPr>
            <w:r w:rsidRPr="000F2A8E">
              <w:rPr>
                <w:rFonts w:ascii="Times New Roman" w:hAnsi="Times New Roman" w:cs="Times New Roman"/>
                <w:bCs/>
                <w:sz w:val="20"/>
                <w:szCs w:val="20"/>
              </w:rPr>
              <w:t>137</w:t>
            </w:r>
          </w:p>
        </w:tc>
        <w:tc>
          <w:tcPr>
            <w:tcW w:w="1771" w:type="dxa"/>
            <w:tcBorders>
              <w:top w:val="nil"/>
              <w:left w:val="single" w:sz="4" w:space="0" w:color="auto"/>
              <w:bottom w:val="nil"/>
              <w:right w:val="single" w:sz="4" w:space="0" w:color="auto"/>
            </w:tcBorders>
          </w:tcPr>
          <w:p w14:paraId="69A13FF4" w14:textId="22AC0BE6" w:rsidR="00361E8B" w:rsidRPr="000F2A8E" w:rsidRDefault="00B75D02" w:rsidP="00E02F28">
            <w:pPr>
              <w:rPr>
                <w:rFonts w:ascii="Times New Roman" w:hAnsi="Times New Roman" w:cs="Times New Roman"/>
                <w:bCs/>
                <w:sz w:val="20"/>
                <w:szCs w:val="20"/>
              </w:rPr>
            </w:pPr>
            <w:r w:rsidRPr="000F2A8E">
              <w:rPr>
                <w:rFonts w:ascii="Times New Roman" w:hAnsi="Times New Roman" w:cs="Times New Roman"/>
                <w:bCs/>
                <w:sz w:val="20"/>
                <w:szCs w:val="20"/>
              </w:rPr>
              <w:t>136</w:t>
            </w:r>
          </w:p>
        </w:tc>
        <w:tc>
          <w:tcPr>
            <w:tcW w:w="944" w:type="dxa"/>
            <w:tcBorders>
              <w:top w:val="nil"/>
              <w:left w:val="single" w:sz="4" w:space="0" w:color="auto"/>
              <w:bottom w:val="nil"/>
            </w:tcBorders>
          </w:tcPr>
          <w:p w14:paraId="6A1F6CCC" w14:textId="48529A83" w:rsidR="00361E8B" w:rsidRPr="000F2A8E" w:rsidRDefault="00B75D02" w:rsidP="00E02F28">
            <w:pPr>
              <w:rPr>
                <w:rFonts w:ascii="Times New Roman" w:hAnsi="Times New Roman" w:cs="Times New Roman"/>
                <w:bCs/>
                <w:sz w:val="20"/>
                <w:szCs w:val="20"/>
              </w:rPr>
            </w:pPr>
            <w:r w:rsidRPr="000F2A8E">
              <w:rPr>
                <w:rFonts w:ascii="Times New Roman" w:hAnsi="Times New Roman" w:cs="Times New Roman"/>
                <w:bCs/>
                <w:sz w:val="20"/>
                <w:szCs w:val="20"/>
              </w:rPr>
              <w:t>2.1</w:t>
            </w:r>
          </w:p>
        </w:tc>
      </w:tr>
      <w:tr w:rsidR="00361E8B" w:rsidRPr="000F2A8E" w14:paraId="3782D75B" w14:textId="77777777" w:rsidTr="000F2A8E">
        <w:trPr>
          <w:jc w:val="center"/>
        </w:trPr>
        <w:tc>
          <w:tcPr>
            <w:tcW w:w="1771" w:type="dxa"/>
            <w:tcBorders>
              <w:top w:val="nil"/>
              <w:bottom w:val="nil"/>
              <w:right w:val="single" w:sz="4" w:space="0" w:color="auto"/>
            </w:tcBorders>
          </w:tcPr>
          <w:p w14:paraId="095A17C0" w14:textId="18BDC06A" w:rsidR="00361E8B" w:rsidRPr="000F2A8E" w:rsidRDefault="00361E8B" w:rsidP="00E02F28">
            <w:pPr>
              <w:rPr>
                <w:rFonts w:ascii="Times New Roman" w:hAnsi="Times New Roman" w:cs="Times New Roman"/>
                <w:b/>
                <w:bCs/>
                <w:sz w:val="20"/>
                <w:szCs w:val="20"/>
              </w:rPr>
            </w:pPr>
            <w:r w:rsidRPr="000F2A8E">
              <w:rPr>
                <w:rFonts w:ascii="Times New Roman" w:hAnsi="Times New Roman" w:cs="Times New Roman"/>
                <w:sz w:val="20"/>
                <w:szCs w:val="20"/>
              </w:rPr>
              <w:t>264</w:t>
            </w:r>
          </w:p>
        </w:tc>
        <w:tc>
          <w:tcPr>
            <w:tcW w:w="1771" w:type="dxa"/>
            <w:tcBorders>
              <w:top w:val="nil"/>
              <w:left w:val="single" w:sz="4" w:space="0" w:color="auto"/>
              <w:bottom w:val="nil"/>
              <w:right w:val="single" w:sz="4" w:space="0" w:color="auto"/>
            </w:tcBorders>
          </w:tcPr>
          <w:p w14:paraId="604DCBC2" w14:textId="6F6DA8F5" w:rsidR="00361E8B" w:rsidRPr="000F2A8E" w:rsidRDefault="007F0901" w:rsidP="00E02F28">
            <w:pPr>
              <w:rPr>
                <w:rFonts w:ascii="Times New Roman" w:hAnsi="Times New Roman" w:cs="Times New Roman"/>
                <w:bCs/>
                <w:sz w:val="20"/>
                <w:szCs w:val="20"/>
              </w:rPr>
            </w:pPr>
            <w:r w:rsidRPr="000F2A8E">
              <w:rPr>
                <w:rFonts w:ascii="Times New Roman" w:hAnsi="Times New Roman" w:cs="Times New Roman"/>
                <w:bCs/>
                <w:sz w:val="20"/>
                <w:szCs w:val="20"/>
              </w:rPr>
              <w:t>256</w:t>
            </w:r>
          </w:p>
        </w:tc>
        <w:tc>
          <w:tcPr>
            <w:tcW w:w="1771" w:type="dxa"/>
            <w:tcBorders>
              <w:top w:val="nil"/>
              <w:left w:val="single" w:sz="4" w:space="0" w:color="auto"/>
              <w:bottom w:val="nil"/>
              <w:right w:val="single" w:sz="4" w:space="0" w:color="auto"/>
            </w:tcBorders>
          </w:tcPr>
          <w:p w14:paraId="238EB55C" w14:textId="7438BA2A" w:rsidR="00361E8B" w:rsidRPr="000F2A8E" w:rsidRDefault="007F0901" w:rsidP="00E02F28">
            <w:pPr>
              <w:rPr>
                <w:rFonts w:ascii="Times New Roman" w:hAnsi="Times New Roman" w:cs="Times New Roman"/>
                <w:bCs/>
                <w:sz w:val="20"/>
                <w:szCs w:val="20"/>
              </w:rPr>
            </w:pPr>
            <w:r w:rsidRPr="000F2A8E">
              <w:rPr>
                <w:rFonts w:ascii="Times New Roman" w:hAnsi="Times New Roman" w:cs="Times New Roman"/>
                <w:bCs/>
                <w:sz w:val="20"/>
                <w:szCs w:val="20"/>
              </w:rPr>
              <w:t>261</w:t>
            </w:r>
          </w:p>
        </w:tc>
        <w:tc>
          <w:tcPr>
            <w:tcW w:w="1771" w:type="dxa"/>
            <w:tcBorders>
              <w:top w:val="nil"/>
              <w:left w:val="single" w:sz="4" w:space="0" w:color="auto"/>
              <w:bottom w:val="nil"/>
              <w:right w:val="single" w:sz="4" w:space="0" w:color="auto"/>
            </w:tcBorders>
          </w:tcPr>
          <w:p w14:paraId="34D042C5" w14:textId="07EF9DDD" w:rsidR="00361E8B" w:rsidRPr="000F2A8E" w:rsidRDefault="00B75D02" w:rsidP="00E02F28">
            <w:pPr>
              <w:rPr>
                <w:rFonts w:ascii="Times New Roman" w:hAnsi="Times New Roman" w:cs="Times New Roman"/>
                <w:bCs/>
                <w:sz w:val="20"/>
                <w:szCs w:val="20"/>
              </w:rPr>
            </w:pPr>
            <w:r w:rsidRPr="000F2A8E">
              <w:rPr>
                <w:rFonts w:ascii="Times New Roman" w:hAnsi="Times New Roman" w:cs="Times New Roman"/>
                <w:bCs/>
                <w:sz w:val="20"/>
                <w:szCs w:val="20"/>
              </w:rPr>
              <w:t>259</w:t>
            </w:r>
          </w:p>
        </w:tc>
        <w:tc>
          <w:tcPr>
            <w:tcW w:w="944" w:type="dxa"/>
            <w:tcBorders>
              <w:top w:val="nil"/>
              <w:left w:val="single" w:sz="4" w:space="0" w:color="auto"/>
              <w:bottom w:val="nil"/>
            </w:tcBorders>
          </w:tcPr>
          <w:p w14:paraId="349E49D2" w14:textId="2E027243" w:rsidR="00361E8B" w:rsidRPr="000F2A8E" w:rsidRDefault="00B75D02" w:rsidP="00E02F28">
            <w:pPr>
              <w:rPr>
                <w:rFonts w:ascii="Times New Roman" w:hAnsi="Times New Roman" w:cs="Times New Roman"/>
                <w:bCs/>
                <w:sz w:val="20"/>
                <w:szCs w:val="20"/>
              </w:rPr>
            </w:pPr>
            <w:r w:rsidRPr="000F2A8E">
              <w:rPr>
                <w:rFonts w:ascii="Times New Roman" w:hAnsi="Times New Roman" w:cs="Times New Roman"/>
                <w:bCs/>
                <w:sz w:val="20"/>
                <w:szCs w:val="20"/>
              </w:rPr>
              <w:t>3.5</w:t>
            </w:r>
          </w:p>
        </w:tc>
      </w:tr>
      <w:tr w:rsidR="00361E8B" w:rsidRPr="000F2A8E" w14:paraId="560E84D2" w14:textId="77777777" w:rsidTr="000F2A8E">
        <w:trPr>
          <w:jc w:val="center"/>
        </w:trPr>
        <w:tc>
          <w:tcPr>
            <w:tcW w:w="1771" w:type="dxa"/>
            <w:tcBorders>
              <w:top w:val="nil"/>
              <w:bottom w:val="nil"/>
              <w:right w:val="single" w:sz="4" w:space="0" w:color="auto"/>
            </w:tcBorders>
          </w:tcPr>
          <w:p w14:paraId="318C7E46" w14:textId="428B59E1" w:rsidR="00361E8B" w:rsidRPr="000F2A8E" w:rsidRDefault="00361E8B" w:rsidP="00E02F28">
            <w:pPr>
              <w:rPr>
                <w:rFonts w:ascii="Times New Roman" w:hAnsi="Times New Roman" w:cs="Times New Roman"/>
                <w:b/>
                <w:bCs/>
                <w:sz w:val="20"/>
                <w:szCs w:val="20"/>
              </w:rPr>
            </w:pPr>
            <w:r w:rsidRPr="000F2A8E">
              <w:rPr>
                <w:rFonts w:ascii="Times New Roman" w:hAnsi="Times New Roman" w:cs="Times New Roman"/>
                <w:sz w:val="20"/>
                <w:szCs w:val="20"/>
              </w:rPr>
              <w:t>140</w:t>
            </w:r>
          </w:p>
        </w:tc>
        <w:tc>
          <w:tcPr>
            <w:tcW w:w="1771" w:type="dxa"/>
            <w:tcBorders>
              <w:top w:val="nil"/>
              <w:left w:val="single" w:sz="4" w:space="0" w:color="auto"/>
              <w:bottom w:val="nil"/>
              <w:right w:val="single" w:sz="4" w:space="0" w:color="auto"/>
            </w:tcBorders>
          </w:tcPr>
          <w:p w14:paraId="75D51074" w14:textId="4C856634" w:rsidR="00361E8B" w:rsidRPr="000F2A8E" w:rsidRDefault="007F0901" w:rsidP="00E02F28">
            <w:pPr>
              <w:rPr>
                <w:rFonts w:ascii="Times New Roman" w:hAnsi="Times New Roman" w:cs="Times New Roman"/>
                <w:bCs/>
                <w:sz w:val="20"/>
                <w:szCs w:val="20"/>
              </w:rPr>
            </w:pPr>
            <w:r w:rsidRPr="000F2A8E">
              <w:rPr>
                <w:rFonts w:ascii="Times New Roman" w:hAnsi="Times New Roman" w:cs="Times New Roman"/>
                <w:bCs/>
                <w:sz w:val="20"/>
                <w:szCs w:val="20"/>
              </w:rPr>
              <w:t>132</w:t>
            </w:r>
          </w:p>
        </w:tc>
        <w:tc>
          <w:tcPr>
            <w:tcW w:w="1771" w:type="dxa"/>
            <w:tcBorders>
              <w:top w:val="nil"/>
              <w:left w:val="single" w:sz="4" w:space="0" w:color="auto"/>
              <w:bottom w:val="nil"/>
              <w:right w:val="single" w:sz="4" w:space="0" w:color="auto"/>
            </w:tcBorders>
          </w:tcPr>
          <w:p w14:paraId="09E527DB" w14:textId="30CF5C1D" w:rsidR="00361E8B" w:rsidRPr="000F2A8E" w:rsidRDefault="007F0901" w:rsidP="00E02F28">
            <w:pPr>
              <w:rPr>
                <w:rFonts w:ascii="Times New Roman" w:hAnsi="Times New Roman" w:cs="Times New Roman"/>
                <w:bCs/>
                <w:sz w:val="20"/>
                <w:szCs w:val="20"/>
              </w:rPr>
            </w:pPr>
            <w:r w:rsidRPr="000F2A8E">
              <w:rPr>
                <w:rFonts w:ascii="Times New Roman" w:hAnsi="Times New Roman" w:cs="Times New Roman"/>
                <w:bCs/>
                <w:sz w:val="20"/>
                <w:szCs w:val="20"/>
              </w:rPr>
              <w:t>135</w:t>
            </w:r>
          </w:p>
        </w:tc>
        <w:tc>
          <w:tcPr>
            <w:tcW w:w="1771" w:type="dxa"/>
            <w:tcBorders>
              <w:top w:val="nil"/>
              <w:left w:val="single" w:sz="4" w:space="0" w:color="auto"/>
              <w:bottom w:val="nil"/>
              <w:right w:val="single" w:sz="4" w:space="0" w:color="auto"/>
            </w:tcBorders>
          </w:tcPr>
          <w:p w14:paraId="3736BDD2" w14:textId="5FC1F575" w:rsidR="00361E8B" w:rsidRPr="000F2A8E" w:rsidRDefault="00B75D02" w:rsidP="00E02F28">
            <w:pPr>
              <w:rPr>
                <w:rFonts w:ascii="Times New Roman" w:hAnsi="Times New Roman" w:cs="Times New Roman"/>
                <w:bCs/>
                <w:sz w:val="20"/>
                <w:szCs w:val="20"/>
              </w:rPr>
            </w:pPr>
            <w:r w:rsidRPr="000F2A8E">
              <w:rPr>
                <w:rFonts w:ascii="Times New Roman" w:hAnsi="Times New Roman" w:cs="Times New Roman"/>
                <w:bCs/>
                <w:sz w:val="20"/>
                <w:szCs w:val="20"/>
              </w:rPr>
              <w:t>134</w:t>
            </w:r>
          </w:p>
        </w:tc>
        <w:tc>
          <w:tcPr>
            <w:tcW w:w="944" w:type="dxa"/>
            <w:tcBorders>
              <w:top w:val="nil"/>
              <w:left w:val="single" w:sz="4" w:space="0" w:color="auto"/>
              <w:bottom w:val="nil"/>
            </w:tcBorders>
          </w:tcPr>
          <w:p w14:paraId="4A1D0325" w14:textId="24863B32" w:rsidR="00361E8B" w:rsidRPr="000F2A8E" w:rsidRDefault="00B75D02" w:rsidP="00E02F28">
            <w:pPr>
              <w:rPr>
                <w:rFonts w:ascii="Times New Roman" w:hAnsi="Times New Roman" w:cs="Times New Roman"/>
                <w:bCs/>
                <w:sz w:val="20"/>
                <w:szCs w:val="20"/>
              </w:rPr>
            </w:pPr>
            <w:r w:rsidRPr="000F2A8E">
              <w:rPr>
                <w:rFonts w:ascii="Times New Roman" w:hAnsi="Times New Roman" w:cs="Times New Roman"/>
                <w:bCs/>
                <w:sz w:val="20"/>
                <w:szCs w:val="20"/>
              </w:rPr>
              <w:t>2.1</w:t>
            </w:r>
          </w:p>
        </w:tc>
      </w:tr>
      <w:tr w:rsidR="00361E8B" w:rsidRPr="000F2A8E" w14:paraId="18DD3CE3" w14:textId="77777777" w:rsidTr="000F2A8E">
        <w:trPr>
          <w:jc w:val="center"/>
        </w:trPr>
        <w:tc>
          <w:tcPr>
            <w:tcW w:w="1771" w:type="dxa"/>
            <w:tcBorders>
              <w:top w:val="nil"/>
              <w:bottom w:val="nil"/>
              <w:right w:val="single" w:sz="4" w:space="0" w:color="auto"/>
            </w:tcBorders>
          </w:tcPr>
          <w:p w14:paraId="060A5917" w14:textId="7703EF7E" w:rsidR="00361E8B" w:rsidRPr="000F2A8E" w:rsidRDefault="00361E8B" w:rsidP="00E02F28">
            <w:pPr>
              <w:rPr>
                <w:rFonts w:ascii="Times New Roman" w:hAnsi="Times New Roman" w:cs="Times New Roman"/>
                <w:b/>
                <w:bCs/>
                <w:sz w:val="20"/>
                <w:szCs w:val="20"/>
              </w:rPr>
            </w:pPr>
            <w:r w:rsidRPr="000F2A8E">
              <w:rPr>
                <w:rFonts w:ascii="Times New Roman" w:hAnsi="Times New Roman" w:cs="Times New Roman"/>
                <w:sz w:val="20"/>
                <w:szCs w:val="20"/>
              </w:rPr>
              <w:t>219</w:t>
            </w:r>
          </w:p>
        </w:tc>
        <w:tc>
          <w:tcPr>
            <w:tcW w:w="1771" w:type="dxa"/>
            <w:tcBorders>
              <w:top w:val="nil"/>
              <w:left w:val="single" w:sz="4" w:space="0" w:color="auto"/>
              <w:bottom w:val="nil"/>
              <w:right w:val="single" w:sz="4" w:space="0" w:color="auto"/>
            </w:tcBorders>
          </w:tcPr>
          <w:p w14:paraId="560870F1" w14:textId="0FF7AAE3" w:rsidR="00361E8B" w:rsidRPr="000F2A8E" w:rsidRDefault="007F0901" w:rsidP="00E02F28">
            <w:pPr>
              <w:rPr>
                <w:rFonts w:ascii="Times New Roman" w:hAnsi="Times New Roman" w:cs="Times New Roman"/>
                <w:bCs/>
                <w:sz w:val="20"/>
                <w:szCs w:val="20"/>
              </w:rPr>
            </w:pPr>
            <w:r w:rsidRPr="000F2A8E">
              <w:rPr>
                <w:rFonts w:ascii="Times New Roman" w:hAnsi="Times New Roman" w:cs="Times New Roman"/>
                <w:bCs/>
                <w:sz w:val="20"/>
                <w:szCs w:val="20"/>
              </w:rPr>
              <w:t>211</w:t>
            </w:r>
          </w:p>
        </w:tc>
        <w:tc>
          <w:tcPr>
            <w:tcW w:w="1771" w:type="dxa"/>
            <w:tcBorders>
              <w:top w:val="nil"/>
              <w:left w:val="single" w:sz="4" w:space="0" w:color="auto"/>
              <w:bottom w:val="nil"/>
              <w:right w:val="single" w:sz="4" w:space="0" w:color="auto"/>
            </w:tcBorders>
          </w:tcPr>
          <w:p w14:paraId="1CE1A020" w14:textId="558D97CC" w:rsidR="00361E8B" w:rsidRPr="000F2A8E" w:rsidRDefault="007F0901" w:rsidP="00E02F28">
            <w:pPr>
              <w:rPr>
                <w:rFonts w:ascii="Times New Roman" w:hAnsi="Times New Roman" w:cs="Times New Roman"/>
                <w:bCs/>
                <w:sz w:val="20"/>
                <w:szCs w:val="20"/>
              </w:rPr>
            </w:pPr>
            <w:r w:rsidRPr="000F2A8E">
              <w:rPr>
                <w:rFonts w:ascii="Times New Roman" w:hAnsi="Times New Roman" w:cs="Times New Roman"/>
                <w:bCs/>
                <w:sz w:val="20"/>
                <w:szCs w:val="20"/>
              </w:rPr>
              <w:t>216</w:t>
            </w:r>
          </w:p>
        </w:tc>
        <w:tc>
          <w:tcPr>
            <w:tcW w:w="1771" w:type="dxa"/>
            <w:tcBorders>
              <w:top w:val="nil"/>
              <w:left w:val="single" w:sz="4" w:space="0" w:color="auto"/>
              <w:bottom w:val="nil"/>
              <w:right w:val="single" w:sz="4" w:space="0" w:color="auto"/>
            </w:tcBorders>
          </w:tcPr>
          <w:p w14:paraId="16C8A58C" w14:textId="252D4046" w:rsidR="00361E8B" w:rsidRPr="000F2A8E" w:rsidRDefault="00B75D02" w:rsidP="00E02F28">
            <w:pPr>
              <w:rPr>
                <w:rFonts w:ascii="Times New Roman" w:hAnsi="Times New Roman" w:cs="Times New Roman"/>
                <w:bCs/>
                <w:sz w:val="20"/>
                <w:szCs w:val="20"/>
              </w:rPr>
            </w:pPr>
            <w:r w:rsidRPr="000F2A8E">
              <w:rPr>
                <w:rFonts w:ascii="Times New Roman" w:hAnsi="Times New Roman" w:cs="Times New Roman"/>
                <w:bCs/>
                <w:sz w:val="20"/>
                <w:szCs w:val="20"/>
              </w:rPr>
              <w:t>214</w:t>
            </w:r>
          </w:p>
        </w:tc>
        <w:tc>
          <w:tcPr>
            <w:tcW w:w="944" w:type="dxa"/>
            <w:tcBorders>
              <w:top w:val="nil"/>
              <w:left w:val="single" w:sz="4" w:space="0" w:color="auto"/>
              <w:bottom w:val="nil"/>
            </w:tcBorders>
          </w:tcPr>
          <w:p w14:paraId="2A83AEFF" w14:textId="110F3BB5" w:rsidR="00361E8B" w:rsidRPr="000F2A8E" w:rsidRDefault="00B75D02" w:rsidP="00E02F28">
            <w:pPr>
              <w:rPr>
                <w:rFonts w:ascii="Times New Roman" w:hAnsi="Times New Roman" w:cs="Times New Roman"/>
                <w:bCs/>
                <w:sz w:val="20"/>
                <w:szCs w:val="20"/>
              </w:rPr>
            </w:pPr>
            <w:r w:rsidRPr="000F2A8E">
              <w:rPr>
                <w:rFonts w:ascii="Times New Roman" w:hAnsi="Times New Roman" w:cs="Times New Roman"/>
                <w:bCs/>
                <w:sz w:val="20"/>
                <w:szCs w:val="20"/>
              </w:rPr>
              <w:t>3.5</w:t>
            </w:r>
          </w:p>
        </w:tc>
      </w:tr>
      <w:tr w:rsidR="00361E8B" w:rsidRPr="000F2A8E" w14:paraId="31004698" w14:textId="77777777" w:rsidTr="000F2A8E">
        <w:trPr>
          <w:jc w:val="center"/>
        </w:trPr>
        <w:tc>
          <w:tcPr>
            <w:tcW w:w="1771" w:type="dxa"/>
            <w:tcBorders>
              <w:top w:val="nil"/>
              <w:bottom w:val="nil"/>
              <w:right w:val="single" w:sz="4" w:space="0" w:color="auto"/>
            </w:tcBorders>
          </w:tcPr>
          <w:p w14:paraId="7A75988B" w14:textId="6D079E0C" w:rsidR="00361E8B" w:rsidRPr="000F2A8E" w:rsidRDefault="00361E8B" w:rsidP="00E02F28">
            <w:pPr>
              <w:rPr>
                <w:rFonts w:ascii="Times New Roman" w:hAnsi="Times New Roman" w:cs="Times New Roman"/>
                <w:b/>
                <w:bCs/>
                <w:sz w:val="20"/>
                <w:szCs w:val="20"/>
              </w:rPr>
            </w:pPr>
            <w:r w:rsidRPr="000F2A8E">
              <w:rPr>
                <w:rFonts w:ascii="Times New Roman" w:hAnsi="Times New Roman" w:cs="Times New Roman"/>
                <w:sz w:val="20"/>
                <w:szCs w:val="20"/>
              </w:rPr>
              <w:t>173</w:t>
            </w:r>
          </w:p>
        </w:tc>
        <w:tc>
          <w:tcPr>
            <w:tcW w:w="1771" w:type="dxa"/>
            <w:tcBorders>
              <w:top w:val="nil"/>
              <w:left w:val="single" w:sz="4" w:space="0" w:color="auto"/>
              <w:bottom w:val="nil"/>
              <w:right w:val="single" w:sz="4" w:space="0" w:color="auto"/>
            </w:tcBorders>
          </w:tcPr>
          <w:p w14:paraId="0C6A02A9" w14:textId="3C7585FF" w:rsidR="00361E8B" w:rsidRPr="000F2A8E" w:rsidRDefault="007F0901" w:rsidP="00E02F28">
            <w:pPr>
              <w:rPr>
                <w:rFonts w:ascii="Times New Roman" w:hAnsi="Times New Roman" w:cs="Times New Roman"/>
                <w:bCs/>
                <w:sz w:val="20"/>
                <w:szCs w:val="20"/>
              </w:rPr>
            </w:pPr>
            <w:r w:rsidRPr="000F2A8E">
              <w:rPr>
                <w:rFonts w:ascii="Times New Roman" w:hAnsi="Times New Roman" w:cs="Times New Roman"/>
                <w:bCs/>
                <w:sz w:val="20"/>
                <w:szCs w:val="20"/>
              </w:rPr>
              <w:t>165</w:t>
            </w:r>
          </w:p>
        </w:tc>
        <w:tc>
          <w:tcPr>
            <w:tcW w:w="1771" w:type="dxa"/>
            <w:tcBorders>
              <w:top w:val="nil"/>
              <w:left w:val="single" w:sz="4" w:space="0" w:color="auto"/>
              <w:bottom w:val="nil"/>
              <w:right w:val="single" w:sz="4" w:space="0" w:color="auto"/>
            </w:tcBorders>
          </w:tcPr>
          <w:p w14:paraId="59F4D21A" w14:textId="3DBAC36F" w:rsidR="00361E8B" w:rsidRPr="000F2A8E" w:rsidRDefault="007F0901" w:rsidP="00E02F28">
            <w:pPr>
              <w:rPr>
                <w:rFonts w:ascii="Times New Roman" w:hAnsi="Times New Roman" w:cs="Times New Roman"/>
                <w:bCs/>
                <w:sz w:val="20"/>
                <w:szCs w:val="20"/>
              </w:rPr>
            </w:pPr>
            <w:r w:rsidRPr="000F2A8E">
              <w:rPr>
                <w:rFonts w:ascii="Times New Roman" w:hAnsi="Times New Roman" w:cs="Times New Roman"/>
                <w:bCs/>
                <w:sz w:val="20"/>
                <w:szCs w:val="20"/>
              </w:rPr>
              <w:t>169</w:t>
            </w:r>
          </w:p>
        </w:tc>
        <w:tc>
          <w:tcPr>
            <w:tcW w:w="1771" w:type="dxa"/>
            <w:tcBorders>
              <w:top w:val="nil"/>
              <w:left w:val="single" w:sz="4" w:space="0" w:color="auto"/>
              <w:bottom w:val="nil"/>
              <w:right w:val="single" w:sz="4" w:space="0" w:color="auto"/>
            </w:tcBorders>
          </w:tcPr>
          <w:p w14:paraId="202D1EF1" w14:textId="0ED53E7A" w:rsidR="00361E8B" w:rsidRPr="000F2A8E" w:rsidRDefault="00B75D02" w:rsidP="00E02F28">
            <w:pPr>
              <w:rPr>
                <w:rFonts w:ascii="Times New Roman" w:hAnsi="Times New Roman" w:cs="Times New Roman"/>
                <w:bCs/>
                <w:sz w:val="20"/>
                <w:szCs w:val="20"/>
              </w:rPr>
            </w:pPr>
            <w:r w:rsidRPr="000F2A8E">
              <w:rPr>
                <w:rFonts w:ascii="Times New Roman" w:hAnsi="Times New Roman" w:cs="Times New Roman"/>
                <w:bCs/>
                <w:sz w:val="20"/>
                <w:szCs w:val="20"/>
              </w:rPr>
              <w:t>167</w:t>
            </w:r>
          </w:p>
        </w:tc>
        <w:tc>
          <w:tcPr>
            <w:tcW w:w="944" w:type="dxa"/>
            <w:tcBorders>
              <w:top w:val="nil"/>
              <w:left w:val="single" w:sz="4" w:space="0" w:color="auto"/>
              <w:bottom w:val="nil"/>
            </w:tcBorders>
          </w:tcPr>
          <w:p w14:paraId="7E08C1D0" w14:textId="42C44164" w:rsidR="00361E8B" w:rsidRPr="000F2A8E" w:rsidRDefault="00B75D02" w:rsidP="00E02F28">
            <w:pPr>
              <w:rPr>
                <w:rFonts w:ascii="Times New Roman" w:hAnsi="Times New Roman" w:cs="Times New Roman"/>
                <w:bCs/>
                <w:sz w:val="20"/>
                <w:szCs w:val="20"/>
              </w:rPr>
            </w:pPr>
            <w:r w:rsidRPr="000F2A8E">
              <w:rPr>
                <w:rFonts w:ascii="Times New Roman" w:hAnsi="Times New Roman" w:cs="Times New Roman"/>
                <w:bCs/>
                <w:sz w:val="20"/>
                <w:szCs w:val="20"/>
              </w:rPr>
              <w:t>2.8</w:t>
            </w:r>
          </w:p>
        </w:tc>
      </w:tr>
      <w:tr w:rsidR="00361E8B" w:rsidRPr="000F2A8E" w14:paraId="3C739EE8" w14:textId="77777777" w:rsidTr="000F2A8E">
        <w:trPr>
          <w:jc w:val="center"/>
        </w:trPr>
        <w:tc>
          <w:tcPr>
            <w:tcW w:w="1771" w:type="dxa"/>
            <w:tcBorders>
              <w:top w:val="nil"/>
              <w:bottom w:val="nil"/>
              <w:right w:val="single" w:sz="4" w:space="0" w:color="auto"/>
            </w:tcBorders>
          </w:tcPr>
          <w:p w14:paraId="72A0FC9F" w14:textId="58471424" w:rsidR="00361E8B" w:rsidRPr="000F2A8E" w:rsidRDefault="00361E8B" w:rsidP="00E02F28">
            <w:pPr>
              <w:rPr>
                <w:rFonts w:ascii="Times New Roman" w:hAnsi="Times New Roman" w:cs="Times New Roman"/>
                <w:b/>
                <w:bCs/>
                <w:sz w:val="20"/>
                <w:szCs w:val="20"/>
              </w:rPr>
            </w:pPr>
            <w:r w:rsidRPr="000F2A8E">
              <w:rPr>
                <w:rFonts w:ascii="Times New Roman" w:hAnsi="Times New Roman" w:cs="Times New Roman"/>
                <w:sz w:val="20"/>
                <w:szCs w:val="20"/>
              </w:rPr>
              <w:t>266</w:t>
            </w:r>
          </w:p>
        </w:tc>
        <w:tc>
          <w:tcPr>
            <w:tcW w:w="1771" w:type="dxa"/>
            <w:tcBorders>
              <w:top w:val="nil"/>
              <w:left w:val="single" w:sz="4" w:space="0" w:color="auto"/>
              <w:bottom w:val="nil"/>
              <w:right w:val="single" w:sz="4" w:space="0" w:color="auto"/>
            </w:tcBorders>
          </w:tcPr>
          <w:p w14:paraId="250863F0" w14:textId="57780012" w:rsidR="00361E8B" w:rsidRPr="000F2A8E" w:rsidRDefault="007F0901" w:rsidP="00E02F28">
            <w:pPr>
              <w:rPr>
                <w:rFonts w:ascii="Times New Roman" w:hAnsi="Times New Roman" w:cs="Times New Roman"/>
                <w:bCs/>
                <w:sz w:val="20"/>
                <w:szCs w:val="20"/>
              </w:rPr>
            </w:pPr>
            <w:r w:rsidRPr="000F2A8E">
              <w:rPr>
                <w:rFonts w:ascii="Times New Roman" w:hAnsi="Times New Roman" w:cs="Times New Roman"/>
                <w:bCs/>
                <w:sz w:val="20"/>
                <w:szCs w:val="20"/>
              </w:rPr>
              <w:t>258</w:t>
            </w:r>
          </w:p>
        </w:tc>
        <w:tc>
          <w:tcPr>
            <w:tcW w:w="1771" w:type="dxa"/>
            <w:tcBorders>
              <w:top w:val="nil"/>
              <w:left w:val="single" w:sz="4" w:space="0" w:color="auto"/>
              <w:bottom w:val="nil"/>
              <w:right w:val="single" w:sz="4" w:space="0" w:color="auto"/>
            </w:tcBorders>
          </w:tcPr>
          <w:p w14:paraId="4DEEB18C" w14:textId="57B743A0" w:rsidR="00361E8B" w:rsidRPr="000F2A8E" w:rsidRDefault="007F0901" w:rsidP="00E02F28">
            <w:pPr>
              <w:rPr>
                <w:rFonts w:ascii="Times New Roman" w:hAnsi="Times New Roman" w:cs="Times New Roman"/>
                <w:bCs/>
                <w:sz w:val="20"/>
                <w:szCs w:val="20"/>
              </w:rPr>
            </w:pPr>
            <w:r w:rsidRPr="000F2A8E">
              <w:rPr>
                <w:rFonts w:ascii="Times New Roman" w:hAnsi="Times New Roman" w:cs="Times New Roman"/>
                <w:bCs/>
                <w:sz w:val="20"/>
                <w:szCs w:val="20"/>
              </w:rPr>
              <w:t>263</w:t>
            </w:r>
          </w:p>
        </w:tc>
        <w:tc>
          <w:tcPr>
            <w:tcW w:w="1771" w:type="dxa"/>
            <w:tcBorders>
              <w:top w:val="nil"/>
              <w:left w:val="single" w:sz="4" w:space="0" w:color="auto"/>
              <w:bottom w:val="nil"/>
              <w:right w:val="single" w:sz="4" w:space="0" w:color="auto"/>
            </w:tcBorders>
          </w:tcPr>
          <w:p w14:paraId="591E2D03" w14:textId="6FF2FE32" w:rsidR="00361E8B" w:rsidRPr="000F2A8E" w:rsidRDefault="00B75D02" w:rsidP="00E02F28">
            <w:pPr>
              <w:rPr>
                <w:rFonts w:ascii="Times New Roman" w:hAnsi="Times New Roman" w:cs="Times New Roman"/>
                <w:bCs/>
                <w:sz w:val="20"/>
                <w:szCs w:val="20"/>
              </w:rPr>
            </w:pPr>
            <w:r w:rsidRPr="000F2A8E">
              <w:rPr>
                <w:rFonts w:ascii="Times New Roman" w:hAnsi="Times New Roman" w:cs="Times New Roman"/>
                <w:bCs/>
                <w:sz w:val="20"/>
                <w:szCs w:val="20"/>
              </w:rPr>
              <w:t>261</w:t>
            </w:r>
          </w:p>
        </w:tc>
        <w:tc>
          <w:tcPr>
            <w:tcW w:w="944" w:type="dxa"/>
            <w:tcBorders>
              <w:top w:val="nil"/>
              <w:left w:val="single" w:sz="4" w:space="0" w:color="auto"/>
              <w:bottom w:val="nil"/>
            </w:tcBorders>
          </w:tcPr>
          <w:p w14:paraId="75B1AE2B" w14:textId="23958D9C" w:rsidR="00361E8B" w:rsidRPr="000F2A8E" w:rsidRDefault="00B75D02" w:rsidP="00E02F28">
            <w:pPr>
              <w:rPr>
                <w:rFonts w:ascii="Times New Roman" w:hAnsi="Times New Roman" w:cs="Times New Roman"/>
                <w:bCs/>
                <w:sz w:val="20"/>
                <w:szCs w:val="20"/>
              </w:rPr>
            </w:pPr>
            <w:r w:rsidRPr="000F2A8E">
              <w:rPr>
                <w:rFonts w:ascii="Times New Roman" w:hAnsi="Times New Roman" w:cs="Times New Roman"/>
                <w:bCs/>
                <w:sz w:val="20"/>
                <w:szCs w:val="20"/>
              </w:rPr>
              <w:t>3.5</w:t>
            </w:r>
          </w:p>
        </w:tc>
      </w:tr>
      <w:tr w:rsidR="00361E8B" w:rsidRPr="000F2A8E" w14:paraId="29738979" w14:textId="77777777" w:rsidTr="000F2A8E">
        <w:trPr>
          <w:jc w:val="center"/>
        </w:trPr>
        <w:tc>
          <w:tcPr>
            <w:tcW w:w="1771" w:type="dxa"/>
            <w:tcBorders>
              <w:top w:val="nil"/>
              <w:bottom w:val="nil"/>
              <w:right w:val="single" w:sz="4" w:space="0" w:color="auto"/>
            </w:tcBorders>
          </w:tcPr>
          <w:p w14:paraId="3AA40AB7" w14:textId="39DC8491" w:rsidR="00361E8B" w:rsidRPr="000F2A8E" w:rsidRDefault="00361E8B" w:rsidP="00E02F28">
            <w:pPr>
              <w:rPr>
                <w:rFonts w:ascii="Times New Roman" w:hAnsi="Times New Roman" w:cs="Times New Roman"/>
                <w:b/>
                <w:bCs/>
                <w:sz w:val="20"/>
                <w:szCs w:val="20"/>
              </w:rPr>
            </w:pPr>
            <w:r w:rsidRPr="000F2A8E">
              <w:rPr>
                <w:rFonts w:ascii="Times New Roman" w:hAnsi="Times New Roman" w:cs="Times New Roman"/>
                <w:sz w:val="20"/>
                <w:szCs w:val="20"/>
              </w:rPr>
              <w:t>171</w:t>
            </w:r>
          </w:p>
        </w:tc>
        <w:tc>
          <w:tcPr>
            <w:tcW w:w="1771" w:type="dxa"/>
            <w:tcBorders>
              <w:top w:val="nil"/>
              <w:left w:val="single" w:sz="4" w:space="0" w:color="auto"/>
              <w:bottom w:val="nil"/>
              <w:right w:val="single" w:sz="4" w:space="0" w:color="auto"/>
            </w:tcBorders>
          </w:tcPr>
          <w:p w14:paraId="423BDF8E" w14:textId="2F897F09" w:rsidR="00361E8B" w:rsidRPr="000F2A8E" w:rsidRDefault="007F0901" w:rsidP="00E02F28">
            <w:pPr>
              <w:rPr>
                <w:rFonts w:ascii="Times New Roman" w:hAnsi="Times New Roman" w:cs="Times New Roman"/>
                <w:bCs/>
                <w:sz w:val="20"/>
                <w:szCs w:val="20"/>
              </w:rPr>
            </w:pPr>
            <w:r w:rsidRPr="000F2A8E">
              <w:rPr>
                <w:rFonts w:ascii="Times New Roman" w:hAnsi="Times New Roman" w:cs="Times New Roman"/>
                <w:bCs/>
                <w:sz w:val="20"/>
                <w:szCs w:val="20"/>
              </w:rPr>
              <w:t>163</w:t>
            </w:r>
          </w:p>
        </w:tc>
        <w:tc>
          <w:tcPr>
            <w:tcW w:w="1771" w:type="dxa"/>
            <w:tcBorders>
              <w:top w:val="nil"/>
              <w:left w:val="single" w:sz="4" w:space="0" w:color="auto"/>
              <w:bottom w:val="nil"/>
              <w:right w:val="single" w:sz="4" w:space="0" w:color="auto"/>
            </w:tcBorders>
          </w:tcPr>
          <w:p w14:paraId="0DFC1298" w14:textId="062A22AB" w:rsidR="00361E8B" w:rsidRPr="000F2A8E" w:rsidRDefault="007F0901" w:rsidP="00E02F28">
            <w:pPr>
              <w:rPr>
                <w:rFonts w:ascii="Times New Roman" w:hAnsi="Times New Roman" w:cs="Times New Roman"/>
                <w:bCs/>
                <w:sz w:val="20"/>
                <w:szCs w:val="20"/>
              </w:rPr>
            </w:pPr>
            <w:r w:rsidRPr="000F2A8E">
              <w:rPr>
                <w:rFonts w:ascii="Times New Roman" w:hAnsi="Times New Roman" w:cs="Times New Roman"/>
                <w:bCs/>
                <w:sz w:val="20"/>
                <w:szCs w:val="20"/>
              </w:rPr>
              <w:t>167</w:t>
            </w:r>
          </w:p>
        </w:tc>
        <w:tc>
          <w:tcPr>
            <w:tcW w:w="1771" w:type="dxa"/>
            <w:tcBorders>
              <w:top w:val="nil"/>
              <w:left w:val="single" w:sz="4" w:space="0" w:color="auto"/>
              <w:bottom w:val="nil"/>
              <w:right w:val="single" w:sz="4" w:space="0" w:color="auto"/>
            </w:tcBorders>
          </w:tcPr>
          <w:p w14:paraId="1A621A0D" w14:textId="4AE02831" w:rsidR="00361E8B" w:rsidRPr="000F2A8E" w:rsidRDefault="00B75D02" w:rsidP="00E02F28">
            <w:pPr>
              <w:rPr>
                <w:rFonts w:ascii="Times New Roman" w:hAnsi="Times New Roman" w:cs="Times New Roman"/>
                <w:bCs/>
                <w:sz w:val="20"/>
                <w:szCs w:val="20"/>
              </w:rPr>
            </w:pPr>
            <w:r w:rsidRPr="000F2A8E">
              <w:rPr>
                <w:rFonts w:ascii="Times New Roman" w:hAnsi="Times New Roman" w:cs="Times New Roman"/>
                <w:bCs/>
                <w:sz w:val="20"/>
                <w:szCs w:val="20"/>
              </w:rPr>
              <w:t>165</w:t>
            </w:r>
          </w:p>
        </w:tc>
        <w:tc>
          <w:tcPr>
            <w:tcW w:w="944" w:type="dxa"/>
            <w:tcBorders>
              <w:top w:val="nil"/>
              <w:left w:val="single" w:sz="4" w:space="0" w:color="auto"/>
              <w:bottom w:val="nil"/>
            </w:tcBorders>
          </w:tcPr>
          <w:p w14:paraId="408E2D7A" w14:textId="3B01E8F6" w:rsidR="00361E8B" w:rsidRPr="000F2A8E" w:rsidRDefault="00B75D02" w:rsidP="00E02F28">
            <w:pPr>
              <w:rPr>
                <w:rFonts w:ascii="Times New Roman" w:hAnsi="Times New Roman" w:cs="Times New Roman"/>
                <w:bCs/>
                <w:sz w:val="20"/>
                <w:szCs w:val="20"/>
              </w:rPr>
            </w:pPr>
            <w:r w:rsidRPr="000F2A8E">
              <w:rPr>
                <w:rFonts w:ascii="Times New Roman" w:hAnsi="Times New Roman" w:cs="Times New Roman"/>
                <w:bCs/>
                <w:sz w:val="20"/>
                <w:szCs w:val="20"/>
              </w:rPr>
              <w:t>2.8</w:t>
            </w:r>
          </w:p>
        </w:tc>
      </w:tr>
      <w:tr w:rsidR="00361E8B" w:rsidRPr="000F2A8E" w14:paraId="08F3BCC1" w14:textId="77777777" w:rsidTr="000F2A8E">
        <w:trPr>
          <w:jc w:val="center"/>
        </w:trPr>
        <w:tc>
          <w:tcPr>
            <w:tcW w:w="1771" w:type="dxa"/>
            <w:tcBorders>
              <w:top w:val="nil"/>
            </w:tcBorders>
          </w:tcPr>
          <w:p w14:paraId="506DACDD" w14:textId="5BD68032" w:rsidR="00361E8B" w:rsidRPr="000F2A8E" w:rsidRDefault="00361E8B" w:rsidP="00E02F28">
            <w:pPr>
              <w:rPr>
                <w:rFonts w:ascii="Times New Roman" w:hAnsi="Times New Roman" w:cs="Times New Roman"/>
                <w:b/>
                <w:bCs/>
                <w:sz w:val="20"/>
                <w:szCs w:val="20"/>
              </w:rPr>
            </w:pPr>
            <w:r w:rsidRPr="000F2A8E">
              <w:rPr>
                <w:rFonts w:ascii="Times New Roman" w:hAnsi="Times New Roman" w:cs="Times New Roman"/>
                <w:sz w:val="20"/>
                <w:szCs w:val="20"/>
              </w:rPr>
              <w:t>762</w:t>
            </w:r>
          </w:p>
        </w:tc>
        <w:tc>
          <w:tcPr>
            <w:tcW w:w="1771" w:type="dxa"/>
            <w:tcBorders>
              <w:top w:val="nil"/>
            </w:tcBorders>
          </w:tcPr>
          <w:p w14:paraId="1A8D862F" w14:textId="794A28B8" w:rsidR="00361E8B" w:rsidRPr="000F2A8E" w:rsidRDefault="007F0901" w:rsidP="00E02F28">
            <w:pPr>
              <w:rPr>
                <w:rFonts w:ascii="Times New Roman" w:hAnsi="Times New Roman" w:cs="Times New Roman"/>
                <w:bCs/>
                <w:sz w:val="20"/>
                <w:szCs w:val="20"/>
              </w:rPr>
            </w:pPr>
            <w:r w:rsidRPr="000F2A8E">
              <w:rPr>
                <w:rFonts w:ascii="Times New Roman" w:hAnsi="Times New Roman" w:cs="Times New Roman"/>
                <w:bCs/>
                <w:sz w:val="20"/>
                <w:szCs w:val="20"/>
              </w:rPr>
              <w:t>754</w:t>
            </w:r>
          </w:p>
        </w:tc>
        <w:tc>
          <w:tcPr>
            <w:tcW w:w="1771" w:type="dxa"/>
            <w:tcBorders>
              <w:top w:val="nil"/>
            </w:tcBorders>
          </w:tcPr>
          <w:p w14:paraId="42618221" w14:textId="51B515C4" w:rsidR="00361E8B" w:rsidRPr="000F2A8E" w:rsidRDefault="007F0901" w:rsidP="00E02F28">
            <w:pPr>
              <w:rPr>
                <w:rFonts w:ascii="Times New Roman" w:hAnsi="Times New Roman" w:cs="Times New Roman"/>
                <w:bCs/>
                <w:sz w:val="20"/>
                <w:szCs w:val="20"/>
              </w:rPr>
            </w:pPr>
            <w:r w:rsidRPr="000F2A8E">
              <w:rPr>
                <w:rFonts w:ascii="Times New Roman" w:hAnsi="Times New Roman" w:cs="Times New Roman"/>
                <w:bCs/>
                <w:sz w:val="20"/>
                <w:szCs w:val="20"/>
              </w:rPr>
              <w:t>760</w:t>
            </w:r>
          </w:p>
        </w:tc>
        <w:tc>
          <w:tcPr>
            <w:tcW w:w="1771" w:type="dxa"/>
            <w:tcBorders>
              <w:top w:val="nil"/>
            </w:tcBorders>
          </w:tcPr>
          <w:p w14:paraId="31CA09A6" w14:textId="65886BE5" w:rsidR="00361E8B" w:rsidRPr="000F2A8E" w:rsidRDefault="00B75D02" w:rsidP="00E02F28">
            <w:pPr>
              <w:rPr>
                <w:rFonts w:ascii="Times New Roman" w:hAnsi="Times New Roman" w:cs="Times New Roman"/>
                <w:bCs/>
                <w:sz w:val="20"/>
                <w:szCs w:val="20"/>
              </w:rPr>
            </w:pPr>
            <w:r w:rsidRPr="000F2A8E">
              <w:rPr>
                <w:rFonts w:ascii="Times New Roman" w:hAnsi="Times New Roman" w:cs="Times New Roman"/>
                <w:bCs/>
                <w:sz w:val="20"/>
                <w:szCs w:val="20"/>
              </w:rPr>
              <w:t>757</w:t>
            </w:r>
          </w:p>
        </w:tc>
        <w:tc>
          <w:tcPr>
            <w:tcW w:w="944" w:type="dxa"/>
            <w:tcBorders>
              <w:top w:val="nil"/>
            </w:tcBorders>
          </w:tcPr>
          <w:p w14:paraId="2EE10118" w14:textId="25BD799B" w:rsidR="00361E8B" w:rsidRPr="000F2A8E" w:rsidRDefault="00B75D02" w:rsidP="00E02F28">
            <w:pPr>
              <w:rPr>
                <w:rFonts w:ascii="Times New Roman" w:hAnsi="Times New Roman" w:cs="Times New Roman"/>
                <w:bCs/>
                <w:sz w:val="20"/>
                <w:szCs w:val="20"/>
              </w:rPr>
            </w:pPr>
            <w:r w:rsidRPr="000F2A8E">
              <w:rPr>
                <w:rFonts w:ascii="Times New Roman" w:hAnsi="Times New Roman" w:cs="Times New Roman"/>
                <w:bCs/>
                <w:sz w:val="20"/>
                <w:szCs w:val="20"/>
              </w:rPr>
              <w:t>4.2</w:t>
            </w:r>
          </w:p>
        </w:tc>
      </w:tr>
    </w:tbl>
    <w:p w14:paraId="5072FB2D" w14:textId="77777777" w:rsidR="000F2A8E" w:rsidRDefault="000F2A8E" w:rsidP="00B50549">
      <w:pPr>
        <w:spacing w:line="240" w:lineRule="auto"/>
        <w:rPr>
          <w:rFonts w:ascii="Times New Roman" w:hAnsi="Times New Roman" w:cs="Times New Roman"/>
          <w:sz w:val="24"/>
          <w:szCs w:val="24"/>
        </w:rPr>
      </w:pPr>
    </w:p>
    <w:p w14:paraId="349F8596" w14:textId="749A525B" w:rsidR="00207A15" w:rsidRPr="001C3CCB" w:rsidRDefault="00207A15" w:rsidP="00207A15">
      <w:pPr>
        <w:spacing w:line="240" w:lineRule="auto"/>
        <w:rPr>
          <w:rFonts w:ascii="Times New Roman" w:hAnsi="Times New Roman" w:cs="Times New Roman"/>
          <w:sz w:val="24"/>
          <w:szCs w:val="24"/>
        </w:rPr>
      </w:pPr>
      <w:r w:rsidRPr="001C3CCB">
        <w:rPr>
          <w:rFonts w:ascii="Times New Roman" w:hAnsi="Times New Roman" w:cs="Times New Roman"/>
          <w:sz w:val="24"/>
          <w:szCs w:val="24"/>
        </w:rPr>
        <w:t>Tables</w:t>
      </w:r>
      <w:r>
        <w:rPr>
          <w:rFonts w:ascii="Times New Roman" w:hAnsi="Times New Roman" w:cs="Times New Roman"/>
          <w:sz w:val="24"/>
          <w:szCs w:val="24"/>
        </w:rPr>
        <w:t xml:space="preserve"> 5 and </w:t>
      </w:r>
      <w:r w:rsidRPr="001C3CCB">
        <w:rPr>
          <w:rFonts w:ascii="Times New Roman" w:hAnsi="Times New Roman" w:cs="Times New Roman"/>
          <w:sz w:val="24"/>
          <w:szCs w:val="24"/>
        </w:rPr>
        <w:t xml:space="preserve">6 shows the value of Fidelity and Access banks share prices as they merge in future. It can be seen from the variations of maturity days that increase in the maturity days increases the value of call option prices. Careful looking at the call option prices as they merge; one will understand that it is more profitable for the two banks to merge because the value of their assets will increase tremendously as seen above. This remark is encouraging in every </w:t>
      </w:r>
      <w:proofErr w:type="gramStart"/>
      <w:r w:rsidRPr="001C3CCB">
        <w:rPr>
          <w:rFonts w:ascii="Times New Roman" w:hAnsi="Times New Roman" w:cs="Times New Roman"/>
          <w:sz w:val="24"/>
          <w:szCs w:val="24"/>
        </w:rPr>
        <w:lastRenderedPageBreak/>
        <w:t>investments</w:t>
      </w:r>
      <w:proofErr w:type="gramEnd"/>
      <w:r w:rsidRPr="001C3CCB">
        <w:rPr>
          <w:rFonts w:ascii="Times New Roman" w:hAnsi="Times New Roman" w:cs="Times New Roman"/>
          <w:sz w:val="24"/>
          <w:szCs w:val="24"/>
        </w:rPr>
        <w:t xml:space="preserve"> because it is profit maximizing which will guide the management </w:t>
      </w:r>
      <w:proofErr w:type="gramStart"/>
      <w:r w:rsidRPr="001C3CCB">
        <w:rPr>
          <w:rFonts w:ascii="Times New Roman" w:hAnsi="Times New Roman" w:cs="Times New Roman"/>
          <w:sz w:val="24"/>
          <w:szCs w:val="24"/>
        </w:rPr>
        <w:t>of  banks</w:t>
      </w:r>
      <w:proofErr w:type="gramEnd"/>
      <w:r w:rsidRPr="001C3CCB">
        <w:rPr>
          <w:rFonts w:ascii="Times New Roman" w:hAnsi="Times New Roman" w:cs="Times New Roman"/>
          <w:sz w:val="24"/>
          <w:szCs w:val="24"/>
        </w:rPr>
        <w:t xml:space="preserve"> , the ways of taking decisions based on the levels of their investments.</w:t>
      </w:r>
    </w:p>
    <w:p w14:paraId="5E77CA7A" w14:textId="2AF1ED13" w:rsidR="00207A15" w:rsidRDefault="00D50E8B" w:rsidP="00B50549">
      <w:pPr>
        <w:rPr>
          <w:rFonts w:ascii="Times New Roman" w:hAnsi="Times New Roman" w:cs="Times New Roman"/>
          <w:b/>
          <w:position w:val="-32"/>
          <w:sz w:val="24"/>
          <w:szCs w:val="24"/>
        </w:rPr>
      </w:pPr>
      <w:r w:rsidRPr="00D50E8B">
        <w:rPr>
          <w:rFonts w:ascii="Times New Roman" w:hAnsi="Times New Roman" w:cs="Times New Roman"/>
          <w:b/>
          <w:position w:val="-32"/>
          <w:sz w:val="24"/>
          <w:szCs w:val="24"/>
        </w:rPr>
        <w:t xml:space="preserve">Table 7: The share price growth-rates of </w:t>
      </w:r>
      <w:proofErr w:type="spellStart"/>
      <w:proofErr w:type="gramStart"/>
      <w:r w:rsidRPr="00D50E8B">
        <w:rPr>
          <w:rFonts w:ascii="Times New Roman" w:hAnsi="Times New Roman" w:cs="Times New Roman"/>
          <w:b/>
          <w:position w:val="-32"/>
          <w:sz w:val="24"/>
          <w:szCs w:val="24"/>
        </w:rPr>
        <w:t>Fidelity,Access</w:t>
      </w:r>
      <w:proofErr w:type="spellEnd"/>
      <w:proofErr w:type="gramEnd"/>
      <w:r w:rsidRPr="00D50E8B">
        <w:rPr>
          <w:rFonts w:ascii="Times New Roman" w:hAnsi="Times New Roman" w:cs="Times New Roman"/>
          <w:b/>
          <w:position w:val="-32"/>
          <w:sz w:val="24"/>
          <w:szCs w:val="24"/>
        </w:rPr>
        <w:t xml:space="preserve"> banks and their future merging</w:t>
      </w:r>
    </w:p>
    <w:tbl>
      <w:tblPr>
        <w:tblStyle w:val="TableGrid"/>
        <w:tblW w:w="0" w:type="auto"/>
        <w:jc w:val="center"/>
        <w:tblLook w:val="04A0" w:firstRow="1" w:lastRow="0" w:firstColumn="1" w:lastColumn="0" w:noHBand="0" w:noVBand="1"/>
      </w:tblPr>
      <w:tblGrid>
        <w:gridCol w:w="2178"/>
        <w:gridCol w:w="2430"/>
        <w:gridCol w:w="2070"/>
      </w:tblGrid>
      <w:tr w:rsidR="002A497A" w14:paraId="117938C1" w14:textId="77777777" w:rsidTr="00BD5C67">
        <w:trPr>
          <w:jc w:val="center"/>
        </w:trPr>
        <w:tc>
          <w:tcPr>
            <w:tcW w:w="2178" w:type="dxa"/>
          </w:tcPr>
          <w:p w14:paraId="54030C9D" w14:textId="73D05741" w:rsidR="002A497A" w:rsidRDefault="002A497A" w:rsidP="00B50549">
            <w:pPr>
              <w:rPr>
                <w:rFonts w:ascii="Times New Roman" w:hAnsi="Times New Roman" w:cs="Times New Roman"/>
                <w:b/>
                <w:position w:val="-32"/>
                <w:sz w:val="24"/>
                <w:szCs w:val="24"/>
              </w:rPr>
            </w:pPr>
            <w:r>
              <w:rPr>
                <w:rFonts w:ascii="Times New Roman" w:hAnsi="Times New Roman" w:cs="Times New Roman"/>
                <w:b/>
                <w:position w:val="-32"/>
                <w:sz w:val="24"/>
                <w:szCs w:val="24"/>
              </w:rPr>
              <w:t xml:space="preserve">Fidelity </w:t>
            </w:r>
            <w:proofErr w:type="gramStart"/>
            <w:r>
              <w:rPr>
                <w:rFonts w:ascii="Times New Roman" w:hAnsi="Times New Roman" w:cs="Times New Roman"/>
                <w:b/>
                <w:position w:val="-32"/>
                <w:sz w:val="24"/>
                <w:szCs w:val="24"/>
              </w:rPr>
              <w:t>Bank ,PLC</w:t>
            </w:r>
            <w:proofErr w:type="gramEnd"/>
          </w:p>
        </w:tc>
        <w:tc>
          <w:tcPr>
            <w:tcW w:w="2430" w:type="dxa"/>
          </w:tcPr>
          <w:p w14:paraId="1407BCE1" w14:textId="65777C0B" w:rsidR="002A497A" w:rsidRDefault="002A497A" w:rsidP="00B50549">
            <w:pPr>
              <w:rPr>
                <w:rFonts w:ascii="Times New Roman" w:hAnsi="Times New Roman" w:cs="Times New Roman"/>
                <w:b/>
                <w:position w:val="-32"/>
                <w:sz w:val="24"/>
                <w:szCs w:val="24"/>
              </w:rPr>
            </w:pPr>
            <w:r>
              <w:rPr>
                <w:rFonts w:ascii="Times New Roman" w:hAnsi="Times New Roman" w:cs="Times New Roman"/>
                <w:b/>
                <w:position w:val="-32"/>
                <w:sz w:val="24"/>
                <w:szCs w:val="24"/>
              </w:rPr>
              <w:t xml:space="preserve">Access </w:t>
            </w:r>
            <w:proofErr w:type="spellStart"/>
            <w:proofErr w:type="gramStart"/>
            <w:r>
              <w:rPr>
                <w:rFonts w:ascii="Times New Roman" w:hAnsi="Times New Roman" w:cs="Times New Roman"/>
                <w:b/>
                <w:position w:val="-32"/>
                <w:sz w:val="24"/>
                <w:szCs w:val="24"/>
              </w:rPr>
              <w:t>Bank,PLC</w:t>
            </w:r>
            <w:proofErr w:type="spellEnd"/>
            <w:proofErr w:type="gramEnd"/>
          </w:p>
        </w:tc>
        <w:tc>
          <w:tcPr>
            <w:tcW w:w="2070" w:type="dxa"/>
          </w:tcPr>
          <w:p w14:paraId="07E5AF0D" w14:textId="638014ED" w:rsidR="002A497A" w:rsidRDefault="002A497A" w:rsidP="00B50549">
            <w:pPr>
              <w:rPr>
                <w:rFonts w:ascii="Times New Roman" w:hAnsi="Times New Roman" w:cs="Times New Roman"/>
                <w:b/>
                <w:position w:val="-32"/>
                <w:sz w:val="24"/>
                <w:szCs w:val="24"/>
              </w:rPr>
            </w:pPr>
            <w:r>
              <w:rPr>
                <w:rFonts w:ascii="Times New Roman" w:hAnsi="Times New Roman" w:cs="Times New Roman"/>
                <w:b/>
                <w:position w:val="-32"/>
                <w:sz w:val="24"/>
                <w:szCs w:val="24"/>
              </w:rPr>
              <w:t>Future Merged</w:t>
            </w:r>
          </w:p>
        </w:tc>
      </w:tr>
      <w:tr w:rsidR="002A497A" w14:paraId="0A6D59FF" w14:textId="77777777" w:rsidTr="00BD5C67">
        <w:trPr>
          <w:jc w:val="center"/>
        </w:trPr>
        <w:tc>
          <w:tcPr>
            <w:tcW w:w="2178" w:type="dxa"/>
            <w:tcBorders>
              <w:bottom w:val="nil"/>
            </w:tcBorders>
          </w:tcPr>
          <w:p w14:paraId="7282EBF9" w14:textId="4ACC0E88" w:rsidR="002A497A" w:rsidRPr="002A497A" w:rsidRDefault="002A497A" w:rsidP="00B50549">
            <w:pPr>
              <w:rPr>
                <w:rFonts w:ascii="Times New Roman" w:hAnsi="Times New Roman" w:cs="Times New Roman"/>
                <w:position w:val="-32"/>
                <w:sz w:val="24"/>
                <w:szCs w:val="24"/>
              </w:rPr>
            </w:pPr>
            <w:r>
              <w:rPr>
                <w:rFonts w:ascii="Times New Roman" w:hAnsi="Times New Roman" w:cs="Times New Roman"/>
                <w:position w:val="-32"/>
                <w:sz w:val="24"/>
                <w:szCs w:val="24"/>
              </w:rPr>
              <w:t>190</w:t>
            </w:r>
          </w:p>
        </w:tc>
        <w:tc>
          <w:tcPr>
            <w:tcW w:w="2430" w:type="dxa"/>
            <w:tcBorders>
              <w:bottom w:val="nil"/>
            </w:tcBorders>
          </w:tcPr>
          <w:p w14:paraId="23A3A193" w14:textId="644FA7EE" w:rsidR="002A497A" w:rsidRPr="000A422E" w:rsidRDefault="000A422E" w:rsidP="00B50549">
            <w:pPr>
              <w:rPr>
                <w:rFonts w:ascii="Times New Roman" w:hAnsi="Times New Roman" w:cs="Times New Roman"/>
                <w:position w:val="-32"/>
                <w:sz w:val="24"/>
                <w:szCs w:val="24"/>
              </w:rPr>
            </w:pPr>
            <w:r w:rsidRPr="000A422E">
              <w:rPr>
                <w:rFonts w:ascii="Times New Roman" w:hAnsi="Times New Roman" w:cs="Times New Roman"/>
                <w:position w:val="-32"/>
                <w:sz w:val="24"/>
                <w:szCs w:val="24"/>
              </w:rPr>
              <w:t>163</w:t>
            </w:r>
          </w:p>
        </w:tc>
        <w:tc>
          <w:tcPr>
            <w:tcW w:w="2070" w:type="dxa"/>
            <w:tcBorders>
              <w:bottom w:val="nil"/>
            </w:tcBorders>
          </w:tcPr>
          <w:p w14:paraId="577A5074" w14:textId="79163C8E" w:rsidR="002A497A" w:rsidRPr="000A422E" w:rsidRDefault="000A422E" w:rsidP="00B50549">
            <w:pPr>
              <w:rPr>
                <w:rFonts w:ascii="Times New Roman" w:hAnsi="Times New Roman" w:cs="Times New Roman"/>
                <w:position w:val="-32"/>
                <w:sz w:val="24"/>
                <w:szCs w:val="24"/>
              </w:rPr>
            </w:pPr>
            <w:r w:rsidRPr="000A422E">
              <w:rPr>
                <w:rFonts w:ascii="Times New Roman" w:hAnsi="Times New Roman" w:cs="Times New Roman"/>
                <w:position w:val="-32"/>
                <w:sz w:val="24"/>
                <w:szCs w:val="24"/>
              </w:rPr>
              <w:t>176</w:t>
            </w:r>
          </w:p>
        </w:tc>
      </w:tr>
      <w:tr w:rsidR="002A497A" w14:paraId="797EA59D" w14:textId="77777777" w:rsidTr="00BD5C67">
        <w:trPr>
          <w:jc w:val="center"/>
        </w:trPr>
        <w:tc>
          <w:tcPr>
            <w:tcW w:w="2178" w:type="dxa"/>
            <w:tcBorders>
              <w:top w:val="nil"/>
              <w:left w:val="single" w:sz="4" w:space="0" w:color="auto"/>
              <w:bottom w:val="nil"/>
              <w:right w:val="single" w:sz="4" w:space="0" w:color="auto"/>
            </w:tcBorders>
          </w:tcPr>
          <w:p w14:paraId="202235AC" w14:textId="359D64E6" w:rsidR="002A497A" w:rsidRPr="002A497A" w:rsidRDefault="002A497A" w:rsidP="00B50549">
            <w:pPr>
              <w:rPr>
                <w:rFonts w:ascii="Times New Roman" w:hAnsi="Times New Roman" w:cs="Times New Roman"/>
                <w:position w:val="-32"/>
                <w:sz w:val="24"/>
                <w:szCs w:val="24"/>
              </w:rPr>
            </w:pPr>
            <w:r>
              <w:rPr>
                <w:rFonts w:ascii="Times New Roman" w:hAnsi="Times New Roman" w:cs="Times New Roman"/>
                <w:position w:val="-32"/>
                <w:sz w:val="24"/>
                <w:szCs w:val="24"/>
              </w:rPr>
              <w:t>80</w:t>
            </w:r>
          </w:p>
        </w:tc>
        <w:tc>
          <w:tcPr>
            <w:tcW w:w="2430" w:type="dxa"/>
            <w:tcBorders>
              <w:top w:val="nil"/>
              <w:left w:val="single" w:sz="4" w:space="0" w:color="auto"/>
              <w:bottom w:val="nil"/>
              <w:right w:val="single" w:sz="4" w:space="0" w:color="auto"/>
            </w:tcBorders>
          </w:tcPr>
          <w:p w14:paraId="5B71DD80" w14:textId="594ACCF6" w:rsidR="002A497A" w:rsidRPr="000A422E" w:rsidRDefault="000A422E" w:rsidP="00B50549">
            <w:pPr>
              <w:rPr>
                <w:rFonts w:ascii="Times New Roman" w:hAnsi="Times New Roman" w:cs="Times New Roman"/>
                <w:position w:val="-32"/>
                <w:sz w:val="24"/>
                <w:szCs w:val="24"/>
              </w:rPr>
            </w:pPr>
            <w:r w:rsidRPr="000A422E">
              <w:rPr>
                <w:rFonts w:ascii="Times New Roman" w:hAnsi="Times New Roman" w:cs="Times New Roman"/>
                <w:position w:val="-32"/>
                <w:sz w:val="24"/>
                <w:szCs w:val="24"/>
              </w:rPr>
              <w:t>45</w:t>
            </w:r>
          </w:p>
        </w:tc>
        <w:tc>
          <w:tcPr>
            <w:tcW w:w="2070" w:type="dxa"/>
            <w:tcBorders>
              <w:top w:val="nil"/>
              <w:left w:val="single" w:sz="4" w:space="0" w:color="auto"/>
              <w:bottom w:val="nil"/>
              <w:right w:val="single" w:sz="4" w:space="0" w:color="auto"/>
            </w:tcBorders>
          </w:tcPr>
          <w:p w14:paraId="3A4B656C" w14:textId="4C8B4DE8" w:rsidR="002A497A" w:rsidRPr="000A422E" w:rsidRDefault="000A422E" w:rsidP="00B50549">
            <w:pPr>
              <w:rPr>
                <w:rFonts w:ascii="Times New Roman" w:hAnsi="Times New Roman" w:cs="Times New Roman"/>
                <w:position w:val="-32"/>
                <w:sz w:val="24"/>
                <w:szCs w:val="24"/>
              </w:rPr>
            </w:pPr>
            <w:r w:rsidRPr="000A422E">
              <w:rPr>
                <w:rFonts w:ascii="Times New Roman" w:hAnsi="Times New Roman" w:cs="Times New Roman"/>
                <w:position w:val="-32"/>
                <w:sz w:val="24"/>
                <w:szCs w:val="24"/>
              </w:rPr>
              <w:t>62</w:t>
            </w:r>
          </w:p>
        </w:tc>
      </w:tr>
      <w:tr w:rsidR="002A497A" w14:paraId="3E489B5D" w14:textId="77777777" w:rsidTr="00BD5C67">
        <w:trPr>
          <w:jc w:val="center"/>
        </w:trPr>
        <w:tc>
          <w:tcPr>
            <w:tcW w:w="2178" w:type="dxa"/>
            <w:tcBorders>
              <w:top w:val="nil"/>
              <w:left w:val="single" w:sz="4" w:space="0" w:color="auto"/>
              <w:bottom w:val="nil"/>
              <w:right w:val="single" w:sz="4" w:space="0" w:color="auto"/>
            </w:tcBorders>
          </w:tcPr>
          <w:p w14:paraId="0AA47FE2" w14:textId="41C92477" w:rsidR="002A497A" w:rsidRPr="002A497A" w:rsidRDefault="002A497A" w:rsidP="00B50549">
            <w:pPr>
              <w:rPr>
                <w:rFonts w:ascii="Times New Roman" w:hAnsi="Times New Roman" w:cs="Times New Roman"/>
                <w:position w:val="-32"/>
                <w:sz w:val="24"/>
                <w:szCs w:val="24"/>
              </w:rPr>
            </w:pPr>
            <w:r>
              <w:rPr>
                <w:rFonts w:ascii="Times New Roman" w:hAnsi="Times New Roman" w:cs="Times New Roman"/>
                <w:position w:val="-32"/>
                <w:sz w:val="24"/>
                <w:szCs w:val="24"/>
              </w:rPr>
              <w:t>81</w:t>
            </w:r>
          </w:p>
        </w:tc>
        <w:tc>
          <w:tcPr>
            <w:tcW w:w="2430" w:type="dxa"/>
            <w:tcBorders>
              <w:top w:val="nil"/>
              <w:left w:val="single" w:sz="4" w:space="0" w:color="auto"/>
              <w:bottom w:val="nil"/>
              <w:right w:val="single" w:sz="4" w:space="0" w:color="auto"/>
            </w:tcBorders>
          </w:tcPr>
          <w:p w14:paraId="63CAC0B7" w14:textId="690B62BD" w:rsidR="002A497A" w:rsidRPr="000A422E" w:rsidRDefault="000A422E" w:rsidP="00B50549">
            <w:pPr>
              <w:rPr>
                <w:rFonts w:ascii="Times New Roman" w:hAnsi="Times New Roman" w:cs="Times New Roman"/>
                <w:position w:val="-32"/>
                <w:sz w:val="24"/>
                <w:szCs w:val="24"/>
              </w:rPr>
            </w:pPr>
            <w:r w:rsidRPr="000A422E">
              <w:rPr>
                <w:rFonts w:ascii="Times New Roman" w:hAnsi="Times New Roman" w:cs="Times New Roman"/>
                <w:position w:val="-32"/>
                <w:sz w:val="24"/>
                <w:szCs w:val="24"/>
              </w:rPr>
              <w:t>46</w:t>
            </w:r>
          </w:p>
        </w:tc>
        <w:tc>
          <w:tcPr>
            <w:tcW w:w="2070" w:type="dxa"/>
            <w:tcBorders>
              <w:top w:val="nil"/>
              <w:left w:val="single" w:sz="4" w:space="0" w:color="auto"/>
              <w:bottom w:val="nil"/>
              <w:right w:val="single" w:sz="4" w:space="0" w:color="auto"/>
            </w:tcBorders>
          </w:tcPr>
          <w:p w14:paraId="74500E7C" w14:textId="729F9FB2" w:rsidR="002A497A" w:rsidRPr="000A422E" w:rsidRDefault="000A422E" w:rsidP="00B50549">
            <w:pPr>
              <w:rPr>
                <w:rFonts w:ascii="Times New Roman" w:hAnsi="Times New Roman" w:cs="Times New Roman"/>
                <w:position w:val="-32"/>
                <w:sz w:val="24"/>
                <w:szCs w:val="24"/>
              </w:rPr>
            </w:pPr>
            <w:r w:rsidRPr="000A422E">
              <w:rPr>
                <w:rFonts w:ascii="Times New Roman" w:hAnsi="Times New Roman" w:cs="Times New Roman"/>
                <w:position w:val="-32"/>
                <w:sz w:val="24"/>
                <w:szCs w:val="24"/>
              </w:rPr>
              <w:t>63</w:t>
            </w:r>
          </w:p>
        </w:tc>
      </w:tr>
      <w:tr w:rsidR="002A497A" w14:paraId="44A8EAED" w14:textId="77777777" w:rsidTr="00BD5C67">
        <w:trPr>
          <w:jc w:val="center"/>
        </w:trPr>
        <w:tc>
          <w:tcPr>
            <w:tcW w:w="2178" w:type="dxa"/>
            <w:tcBorders>
              <w:top w:val="nil"/>
              <w:left w:val="single" w:sz="4" w:space="0" w:color="auto"/>
              <w:bottom w:val="nil"/>
              <w:right w:val="single" w:sz="4" w:space="0" w:color="auto"/>
            </w:tcBorders>
          </w:tcPr>
          <w:p w14:paraId="027D236B" w14:textId="4E1DD0D1" w:rsidR="002A497A" w:rsidRPr="000A422E" w:rsidRDefault="000A422E" w:rsidP="00B50549">
            <w:pPr>
              <w:rPr>
                <w:rFonts w:ascii="Times New Roman" w:hAnsi="Times New Roman" w:cs="Times New Roman"/>
                <w:position w:val="-32"/>
                <w:sz w:val="24"/>
                <w:szCs w:val="24"/>
              </w:rPr>
            </w:pPr>
            <w:r w:rsidRPr="000A422E">
              <w:rPr>
                <w:rFonts w:ascii="Times New Roman" w:hAnsi="Times New Roman" w:cs="Times New Roman"/>
                <w:position w:val="-32"/>
                <w:sz w:val="24"/>
                <w:szCs w:val="24"/>
              </w:rPr>
              <w:t>68</w:t>
            </w:r>
          </w:p>
        </w:tc>
        <w:tc>
          <w:tcPr>
            <w:tcW w:w="2430" w:type="dxa"/>
            <w:tcBorders>
              <w:top w:val="nil"/>
              <w:left w:val="single" w:sz="4" w:space="0" w:color="auto"/>
              <w:bottom w:val="nil"/>
              <w:right w:val="single" w:sz="4" w:space="0" w:color="auto"/>
            </w:tcBorders>
          </w:tcPr>
          <w:p w14:paraId="15C4712D" w14:textId="330D7998" w:rsidR="002A497A" w:rsidRPr="000A422E" w:rsidRDefault="000A422E" w:rsidP="00B50549">
            <w:pPr>
              <w:rPr>
                <w:rFonts w:ascii="Times New Roman" w:hAnsi="Times New Roman" w:cs="Times New Roman"/>
                <w:position w:val="-32"/>
                <w:sz w:val="24"/>
                <w:szCs w:val="24"/>
              </w:rPr>
            </w:pPr>
            <w:r w:rsidRPr="000A422E">
              <w:rPr>
                <w:rFonts w:ascii="Times New Roman" w:hAnsi="Times New Roman" w:cs="Times New Roman"/>
                <w:position w:val="-32"/>
                <w:sz w:val="24"/>
                <w:szCs w:val="24"/>
              </w:rPr>
              <w:t>22</w:t>
            </w:r>
          </w:p>
        </w:tc>
        <w:tc>
          <w:tcPr>
            <w:tcW w:w="2070" w:type="dxa"/>
            <w:tcBorders>
              <w:top w:val="nil"/>
              <w:left w:val="single" w:sz="4" w:space="0" w:color="auto"/>
              <w:bottom w:val="nil"/>
              <w:right w:val="single" w:sz="4" w:space="0" w:color="auto"/>
            </w:tcBorders>
          </w:tcPr>
          <w:p w14:paraId="2C3692C2" w14:textId="53ED93CB" w:rsidR="002A497A" w:rsidRPr="000A422E" w:rsidRDefault="000A422E" w:rsidP="00B50549">
            <w:pPr>
              <w:rPr>
                <w:rFonts w:ascii="Times New Roman" w:hAnsi="Times New Roman" w:cs="Times New Roman"/>
                <w:position w:val="-32"/>
                <w:sz w:val="24"/>
                <w:szCs w:val="24"/>
              </w:rPr>
            </w:pPr>
            <w:r w:rsidRPr="000A422E">
              <w:rPr>
                <w:rFonts w:ascii="Times New Roman" w:hAnsi="Times New Roman" w:cs="Times New Roman"/>
                <w:position w:val="-32"/>
                <w:sz w:val="24"/>
                <w:szCs w:val="24"/>
              </w:rPr>
              <w:t>45</w:t>
            </w:r>
          </w:p>
        </w:tc>
      </w:tr>
      <w:tr w:rsidR="002A497A" w14:paraId="44801DBD" w14:textId="77777777" w:rsidTr="00BD5C67">
        <w:trPr>
          <w:jc w:val="center"/>
        </w:trPr>
        <w:tc>
          <w:tcPr>
            <w:tcW w:w="2178" w:type="dxa"/>
            <w:tcBorders>
              <w:top w:val="nil"/>
              <w:left w:val="single" w:sz="4" w:space="0" w:color="auto"/>
              <w:bottom w:val="nil"/>
              <w:right w:val="single" w:sz="4" w:space="0" w:color="auto"/>
            </w:tcBorders>
          </w:tcPr>
          <w:p w14:paraId="1F4966C2" w14:textId="10314425" w:rsidR="002A497A" w:rsidRPr="000A422E" w:rsidRDefault="000A422E" w:rsidP="00B50549">
            <w:pPr>
              <w:rPr>
                <w:rFonts w:ascii="Times New Roman" w:hAnsi="Times New Roman" w:cs="Times New Roman"/>
                <w:position w:val="-32"/>
                <w:sz w:val="24"/>
                <w:szCs w:val="24"/>
              </w:rPr>
            </w:pPr>
            <w:r w:rsidRPr="000A422E">
              <w:rPr>
                <w:rFonts w:ascii="Times New Roman" w:hAnsi="Times New Roman" w:cs="Times New Roman"/>
                <w:position w:val="-32"/>
                <w:sz w:val="24"/>
                <w:szCs w:val="24"/>
              </w:rPr>
              <w:t>40</w:t>
            </w:r>
          </w:p>
        </w:tc>
        <w:tc>
          <w:tcPr>
            <w:tcW w:w="2430" w:type="dxa"/>
            <w:tcBorders>
              <w:top w:val="nil"/>
              <w:left w:val="single" w:sz="4" w:space="0" w:color="auto"/>
              <w:bottom w:val="nil"/>
              <w:right w:val="single" w:sz="4" w:space="0" w:color="auto"/>
            </w:tcBorders>
          </w:tcPr>
          <w:p w14:paraId="5DF7E017" w14:textId="3A8B24DE" w:rsidR="002A497A" w:rsidRPr="000A422E" w:rsidRDefault="000A422E" w:rsidP="00B50549">
            <w:pPr>
              <w:rPr>
                <w:rFonts w:ascii="Times New Roman" w:hAnsi="Times New Roman" w:cs="Times New Roman"/>
                <w:position w:val="-32"/>
                <w:sz w:val="24"/>
                <w:szCs w:val="24"/>
              </w:rPr>
            </w:pPr>
            <w:r w:rsidRPr="000A422E">
              <w:rPr>
                <w:rFonts w:ascii="Times New Roman" w:hAnsi="Times New Roman" w:cs="Times New Roman"/>
                <w:position w:val="-32"/>
                <w:sz w:val="24"/>
                <w:szCs w:val="24"/>
              </w:rPr>
              <w:t>6.0</w:t>
            </w:r>
          </w:p>
        </w:tc>
        <w:tc>
          <w:tcPr>
            <w:tcW w:w="2070" w:type="dxa"/>
            <w:tcBorders>
              <w:top w:val="nil"/>
              <w:left w:val="single" w:sz="4" w:space="0" w:color="auto"/>
              <w:bottom w:val="nil"/>
              <w:right w:val="single" w:sz="4" w:space="0" w:color="auto"/>
            </w:tcBorders>
          </w:tcPr>
          <w:p w14:paraId="095CB45E" w14:textId="62225A62" w:rsidR="002A497A" w:rsidRPr="000A422E" w:rsidRDefault="000A422E" w:rsidP="00B50549">
            <w:pPr>
              <w:rPr>
                <w:rFonts w:ascii="Times New Roman" w:hAnsi="Times New Roman" w:cs="Times New Roman"/>
                <w:position w:val="-32"/>
                <w:sz w:val="24"/>
                <w:szCs w:val="24"/>
              </w:rPr>
            </w:pPr>
            <w:r w:rsidRPr="000A422E">
              <w:rPr>
                <w:rFonts w:ascii="Times New Roman" w:hAnsi="Times New Roman" w:cs="Times New Roman"/>
                <w:position w:val="-32"/>
                <w:sz w:val="24"/>
                <w:szCs w:val="24"/>
              </w:rPr>
              <w:t>24</w:t>
            </w:r>
          </w:p>
        </w:tc>
      </w:tr>
      <w:tr w:rsidR="002A497A" w14:paraId="2622AB1A" w14:textId="77777777" w:rsidTr="00BD5C67">
        <w:trPr>
          <w:jc w:val="center"/>
        </w:trPr>
        <w:tc>
          <w:tcPr>
            <w:tcW w:w="2178" w:type="dxa"/>
            <w:tcBorders>
              <w:top w:val="nil"/>
              <w:left w:val="single" w:sz="4" w:space="0" w:color="auto"/>
              <w:bottom w:val="nil"/>
              <w:right w:val="single" w:sz="4" w:space="0" w:color="auto"/>
            </w:tcBorders>
          </w:tcPr>
          <w:p w14:paraId="0201C038" w14:textId="7AF7AFBC" w:rsidR="002A497A" w:rsidRPr="000A422E" w:rsidRDefault="000A422E" w:rsidP="00B50549">
            <w:pPr>
              <w:rPr>
                <w:rFonts w:ascii="Times New Roman" w:hAnsi="Times New Roman" w:cs="Times New Roman"/>
                <w:position w:val="-32"/>
                <w:sz w:val="24"/>
                <w:szCs w:val="24"/>
              </w:rPr>
            </w:pPr>
            <w:r w:rsidRPr="000A422E">
              <w:rPr>
                <w:rFonts w:ascii="Times New Roman" w:hAnsi="Times New Roman" w:cs="Times New Roman"/>
                <w:position w:val="-32"/>
                <w:sz w:val="24"/>
                <w:szCs w:val="24"/>
              </w:rPr>
              <w:t>53</w:t>
            </w:r>
          </w:p>
        </w:tc>
        <w:tc>
          <w:tcPr>
            <w:tcW w:w="2430" w:type="dxa"/>
            <w:tcBorders>
              <w:top w:val="nil"/>
              <w:left w:val="single" w:sz="4" w:space="0" w:color="auto"/>
              <w:bottom w:val="nil"/>
              <w:right w:val="single" w:sz="4" w:space="0" w:color="auto"/>
            </w:tcBorders>
          </w:tcPr>
          <w:p w14:paraId="1837CEAE" w14:textId="60755397" w:rsidR="002A497A" w:rsidRPr="000A422E" w:rsidRDefault="000A422E" w:rsidP="00B50549">
            <w:pPr>
              <w:rPr>
                <w:rFonts w:ascii="Times New Roman" w:hAnsi="Times New Roman" w:cs="Times New Roman"/>
                <w:position w:val="-32"/>
                <w:sz w:val="24"/>
                <w:szCs w:val="24"/>
              </w:rPr>
            </w:pPr>
            <w:r w:rsidRPr="000A422E">
              <w:rPr>
                <w:rFonts w:ascii="Times New Roman" w:hAnsi="Times New Roman" w:cs="Times New Roman"/>
                <w:position w:val="-32"/>
                <w:sz w:val="24"/>
                <w:szCs w:val="24"/>
              </w:rPr>
              <w:t>32</w:t>
            </w:r>
          </w:p>
        </w:tc>
        <w:tc>
          <w:tcPr>
            <w:tcW w:w="2070" w:type="dxa"/>
            <w:tcBorders>
              <w:top w:val="nil"/>
              <w:left w:val="single" w:sz="4" w:space="0" w:color="auto"/>
              <w:bottom w:val="nil"/>
              <w:right w:val="single" w:sz="4" w:space="0" w:color="auto"/>
            </w:tcBorders>
          </w:tcPr>
          <w:p w14:paraId="3000B4BE" w14:textId="19A5B250" w:rsidR="002A497A" w:rsidRPr="000A422E" w:rsidRDefault="000A422E" w:rsidP="00B50549">
            <w:pPr>
              <w:rPr>
                <w:rFonts w:ascii="Times New Roman" w:hAnsi="Times New Roman" w:cs="Times New Roman"/>
                <w:position w:val="-32"/>
                <w:sz w:val="24"/>
                <w:szCs w:val="24"/>
              </w:rPr>
            </w:pPr>
            <w:r w:rsidRPr="000A422E">
              <w:rPr>
                <w:rFonts w:ascii="Times New Roman" w:hAnsi="Times New Roman" w:cs="Times New Roman"/>
                <w:position w:val="-32"/>
                <w:sz w:val="24"/>
                <w:szCs w:val="24"/>
              </w:rPr>
              <w:t>43</w:t>
            </w:r>
          </w:p>
        </w:tc>
      </w:tr>
      <w:tr w:rsidR="002A497A" w14:paraId="2BBA6F31" w14:textId="77777777" w:rsidTr="00BD5C67">
        <w:trPr>
          <w:jc w:val="center"/>
        </w:trPr>
        <w:tc>
          <w:tcPr>
            <w:tcW w:w="2178" w:type="dxa"/>
            <w:tcBorders>
              <w:top w:val="nil"/>
              <w:left w:val="single" w:sz="4" w:space="0" w:color="auto"/>
              <w:bottom w:val="nil"/>
              <w:right w:val="single" w:sz="4" w:space="0" w:color="auto"/>
            </w:tcBorders>
          </w:tcPr>
          <w:p w14:paraId="1B0AC244" w14:textId="0D57198C" w:rsidR="002A497A" w:rsidRPr="000A422E" w:rsidRDefault="000A422E" w:rsidP="00B50549">
            <w:pPr>
              <w:rPr>
                <w:rFonts w:ascii="Times New Roman" w:hAnsi="Times New Roman" w:cs="Times New Roman"/>
                <w:position w:val="-32"/>
                <w:sz w:val="24"/>
                <w:szCs w:val="24"/>
              </w:rPr>
            </w:pPr>
            <w:r w:rsidRPr="000A422E">
              <w:rPr>
                <w:rFonts w:ascii="Times New Roman" w:hAnsi="Times New Roman" w:cs="Times New Roman"/>
                <w:position w:val="-32"/>
                <w:sz w:val="24"/>
                <w:szCs w:val="24"/>
              </w:rPr>
              <w:t>55</w:t>
            </w:r>
          </w:p>
        </w:tc>
        <w:tc>
          <w:tcPr>
            <w:tcW w:w="2430" w:type="dxa"/>
            <w:tcBorders>
              <w:top w:val="nil"/>
              <w:left w:val="single" w:sz="4" w:space="0" w:color="auto"/>
              <w:bottom w:val="nil"/>
              <w:right w:val="single" w:sz="4" w:space="0" w:color="auto"/>
            </w:tcBorders>
          </w:tcPr>
          <w:p w14:paraId="06CB5890" w14:textId="030D5585" w:rsidR="002A497A" w:rsidRPr="000A422E" w:rsidRDefault="000A422E" w:rsidP="00B50549">
            <w:pPr>
              <w:rPr>
                <w:rFonts w:ascii="Times New Roman" w:hAnsi="Times New Roman" w:cs="Times New Roman"/>
                <w:position w:val="-32"/>
                <w:sz w:val="24"/>
                <w:szCs w:val="24"/>
              </w:rPr>
            </w:pPr>
            <w:r w:rsidRPr="000A422E">
              <w:rPr>
                <w:rFonts w:ascii="Times New Roman" w:hAnsi="Times New Roman" w:cs="Times New Roman"/>
                <w:position w:val="-32"/>
                <w:sz w:val="24"/>
                <w:szCs w:val="24"/>
              </w:rPr>
              <w:t>33</w:t>
            </w:r>
          </w:p>
        </w:tc>
        <w:tc>
          <w:tcPr>
            <w:tcW w:w="2070" w:type="dxa"/>
            <w:tcBorders>
              <w:top w:val="nil"/>
              <w:left w:val="single" w:sz="4" w:space="0" w:color="auto"/>
              <w:bottom w:val="nil"/>
              <w:right w:val="single" w:sz="4" w:space="0" w:color="auto"/>
            </w:tcBorders>
          </w:tcPr>
          <w:p w14:paraId="42114615" w14:textId="638568C0" w:rsidR="002A497A" w:rsidRPr="000A422E" w:rsidRDefault="000A422E" w:rsidP="00B50549">
            <w:pPr>
              <w:rPr>
                <w:rFonts w:ascii="Times New Roman" w:hAnsi="Times New Roman" w:cs="Times New Roman"/>
                <w:position w:val="-32"/>
                <w:sz w:val="24"/>
                <w:szCs w:val="24"/>
              </w:rPr>
            </w:pPr>
            <w:r w:rsidRPr="000A422E">
              <w:rPr>
                <w:rFonts w:ascii="Times New Roman" w:hAnsi="Times New Roman" w:cs="Times New Roman"/>
                <w:position w:val="-32"/>
                <w:sz w:val="24"/>
                <w:szCs w:val="24"/>
              </w:rPr>
              <w:t>44</w:t>
            </w:r>
          </w:p>
        </w:tc>
      </w:tr>
      <w:tr w:rsidR="002A497A" w14:paraId="19064F28" w14:textId="77777777" w:rsidTr="00BD5C67">
        <w:trPr>
          <w:jc w:val="center"/>
        </w:trPr>
        <w:tc>
          <w:tcPr>
            <w:tcW w:w="2178" w:type="dxa"/>
            <w:tcBorders>
              <w:top w:val="nil"/>
              <w:left w:val="single" w:sz="4" w:space="0" w:color="auto"/>
              <w:bottom w:val="single" w:sz="4" w:space="0" w:color="auto"/>
              <w:right w:val="single" w:sz="4" w:space="0" w:color="auto"/>
            </w:tcBorders>
          </w:tcPr>
          <w:p w14:paraId="2A48834B" w14:textId="3DCCE106" w:rsidR="002A497A" w:rsidRPr="000A422E" w:rsidRDefault="000A422E" w:rsidP="00B50549">
            <w:pPr>
              <w:rPr>
                <w:rFonts w:ascii="Times New Roman" w:hAnsi="Times New Roman" w:cs="Times New Roman"/>
                <w:position w:val="-32"/>
                <w:sz w:val="24"/>
                <w:szCs w:val="24"/>
              </w:rPr>
            </w:pPr>
            <w:r w:rsidRPr="000A422E">
              <w:rPr>
                <w:rFonts w:ascii="Times New Roman" w:hAnsi="Times New Roman" w:cs="Times New Roman"/>
                <w:position w:val="-32"/>
                <w:sz w:val="24"/>
                <w:szCs w:val="24"/>
              </w:rPr>
              <w:t>157</w:t>
            </w:r>
          </w:p>
        </w:tc>
        <w:tc>
          <w:tcPr>
            <w:tcW w:w="2430" w:type="dxa"/>
            <w:tcBorders>
              <w:top w:val="nil"/>
              <w:left w:val="single" w:sz="4" w:space="0" w:color="auto"/>
              <w:bottom w:val="single" w:sz="4" w:space="0" w:color="auto"/>
              <w:right w:val="single" w:sz="4" w:space="0" w:color="auto"/>
            </w:tcBorders>
          </w:tcPr>
          <w:p w14:paraId="3AE19B94" w14:textId="77C0E19F" w:rsidR="002A497A" w:rsidRPr="000A422E" w:rsidRDefault="000A422E" w:rsidP="00B50549">
            <w:pPr>
              <w:rPr>
                <w:rFonts w:ascii="Times New Roman" w:hAnsi="Times New Roman" w:cs="Times New Roman"/>
                <w:position w:val="-32"/>
                <w:sz w:val="24"/>
                <w:szCs w:val="24"/>
              </w:rPr>
            </w:pPr>
            <w:r w:rsidRPr="000A422E">
              <w:rPr>
                <w:rFonts w:ascii="Times New Roman" w:hAnsi="Times New Roman" w:cs="Times New Roman"/>
                <w:position w:val="-32"/>
                <w:sz w:val="24"/>
                <w:szCs w:val="24"/>
              </w:rPr>
              <w:t>142</w:t>
            </w:r>
          </w:p>
        </w:tc>
        <w:tc>
          <w:tcPr>
            <w:tcW w:w="2070" w:type="dxa"/>
            <w:tcBorders>
              <w:top w:val="nil"/>
              <w:left w:val="single" w:sz="4" w:space="0" w:color="auto"/>
              <w:bottom w:val="single" w:sz="4" w:space="0" w:color="auto"/>
              <w:right w:val="single" w:sz="4" w:space="0" w:color="auto"/>
            </w:tcBorders>
          </w:tcPr>
          <w:p w14:paraId="7C1A539B" w14:textId="2DDCA331" w:rsidR="002A497A" w:rsidRPr="000A422E" w:rsidRDefault="000A422E" w:rsidP="00B50549">
            <w:pPr>
              <w:rPr>
                <w:rFonts w:ascii="Times New Roman" w:hAnsi="Times New Roman" w:cs="Times New Roman"/>
                <w:position w:val="-32"/>
                <w:sz w:val="24"/>
                <w:szCs w:val="24"/>
              </w:rPr>
            </w:pPr>
            <w:r w:rsidRPr="000A422E">
              <w:rPr>
                <w:rFonts w:ascii="Times New Roman" w:hAnsi="Times New Roman" w:cs="Times New Roman"/>
                <w:position w:val="-32"/>
                <w:sz w:val="24"/>
                <w:szCs w:val="24"/>
              </w:rPr>
              <w:t>149</w:t>
            </w:r>
          </w:p>
        </w:tc>
      </w:tr>
    </w:tbl>
    <w:p w14:paraId="7048901C" w14:textId="265BB9BF" w:rsidR="00366A01" w:rsidRPr="001C3CCB" w:rsidRDefault="00366A01" w:rsidP="00017E68">
      <w:pPr>
        <w:spacing w:line="240" w:lineRule="auto"/>
        <w:rPr>
          <w:rFonts w:ascii="Times New Roman" w:hAnsi="Times New Roman" w:cs="Times New Roman"/>
          <w:b/>
          <w:sz w:val="24"/>
          <w:szCs w:val="24"/>
        </w:rPr>
      </w:pPr>
    </w:p>
    <w:p w14:paraId="70BC9983" w14:textId="10D5BEA9" w:rsidR="00FD7494" w:rsidRPr="001C3CCB" w:rsidRDefault="0087797D" w:rsidP="00017E68">
      <w:pPr>
        <w:spacing w:line="240" w:lineRule="auto"/>
        <w:rPr>
          <w:rFonts w:ascii="Times New Roman" w:hAnsi="Times New Roman" w:cs="Times New Roman"/>
          <w:sz w:val="24"/>
          <w:szCs w:val="24"/>
        </w:rPr>
      </w:pPr>
      <w:r>
        <w:rPr>
          <w:rFonts w:ascii="Times New Roman" w:hAnsi="Times New Roman" w:cs="Times New Roman"/>
          <w:sz w:val="24"/>
          <w:szCs w:val="24"/>
        </w:rPr>
        <w:t xml:space="preserve">Table </w:t>
      </w:r>
      <w:r w:rsidR="00FD7494" w:rsidRPr="001C3CCB">
        <w:rPr>
          <w:rFonts w:ascii="Times New Roman" w:hAnsi="Times New Roman" w:cs="Times New Roman"/>
          <w:sz w:val="24"/>
          <w:szCs w:val="24"/>
        </w:rPr>
        <w:t xml:space="preserve">7 represents some levels of growth-rates from Fidelity, Access and their future merge banks. As can be seen that a </w:t>
      </w:r>
      <w:proofErr w:type="gramStart"/>
      <w:r w:rsidR="00FD7494" w:rsidRPr="001C3CCB">
        <w:rPr>
          <w:rFonts w:ascii="Times New Roman" w:hAnsi="Times New Roman" w:cs="Times New Roman"/>
          <w:sz w:val="24"/>
          <w:szCs w:val="24"/>
        </w:rPr>
        <w:t>higher growth rates</w:t>
      </w:r>
      <w:proofErr w:type="gramEnd"/>
      <w:r w:rsidR="00FD7494" w:rsidRPr="001C3CCB">
        <w:rPr>
          <w:rFonts w:ascii="Times New Roman" w:hAnsi="Times New Roman" w:cs="Times New Roman"/>
          <w:sz w:val="24"/>
          <w:szCs w:val="24"/>
        </w:rPr>
        <w:t xml:space="preserve"> means that a share price has been increasing at a faster rate over a certain period of time.</w:t>
      </w:r>
      <w:r w:rsidR="006566B4" w:rsidRPr="001C3CCB">
        <w:rPr>
          <w:rFonts w:ascii="Times New Roman" w:hAnsi="Times New Roman" w:cs="Times New Roman"/>
          <w:sz w:val="24"/>
          <w:szCs w:val="24"/>
        </w:rPr>
        <w:t xml:space="preserve"> Shares in this table with higher growth rates may be attractive to investors because they have the potential to generate higher returns.</w:t>
      </w:r>
      <w:r w:rsidR="0011528E" w:rsidRPr="001C3CCB">
        <w:rPr>
          <w:rFonts w:ascii="Times New Roman" w:hAnsi="Times New Roman" w:cs="Times New Roman"/>
          <w:sz w:val="24"/>
          <w:szCs w:val="24"/>
        </w:rPr>
        <w:t xml:space="preserve"> Whereas smaller growth rate means that a share price has been increasing at a </w:t>
      </w:r>
      <w:proofErr w:type="spellStart"/>
      <w:r w:rsidR="0011528E" w:rsidRPr="001C3CCB">
        <w:rPr>
          <w:rFonts w:ascii="Times New Roman" w:hAnsi="Times New Roman" w:cs="Times New Roman"/>
          <w:sz w:val="24"/>
          <w:szCs w:val="24"/>
        </w:rPr>
        <w:t>a</w:t>
      </w:r>
      <w:proofErr w:type="spellEnd"/>
      <w:r w:rsidR="0011528E" w:rsidRPr="001C3CCB">
        <w:rPr>
          <w:rFonts w:ascii="Times New Roman" w:hAnsi="Times New Roman" w:cs="Times New Roman"/>
          <w:sz w:val="24"/>
          <w:szCs w:val="24"/>
        </w:rPr>
        <w:t xml:space="preserve"> slower </w:t>
      </w:r>
      <w:proofErr w:type="gramStart"/>
      <w:r w:rsidR="0011528E" w:rsidRPr="001C3CCB">
        <w:rPr>
          <w:rFonts w:ascii="Times New Roman" w:hAnsi="Times New Roman" w:cs="Times New Roman"/>
          <w:sz w:val="24"/>
          <w:szCs w:val="24"/>
        </w:rPr>
        <w:t>rate  over</w:t>
      </w:r>
      <w:proofErr w:type="gramEnd"/>
      <w:r w:rsidR="0011528E" w:rsidRPr="001C3CCB">
        <w:rPr>
          <w:rFonts w:ascii="Times New Roman" w:hAnsi="Times New Roman" w:cs="Times New Roman"/>
          <w:sz w:val="24"/>
          <w:szCs w:val="24"/>
        </w:rPr>
        <w:t xml:space="preserve"> a certain period of time.</w:t>
      </w:r>
      <w:r w:rsidR="00BD688E" w:rsidRPr="001C3CCB">
        <w:rPr>
          <w:rFonts w:ascii="Times New Roman" w:hAnsi="Times New Roman" w:cs="Times New Roman"/>
          <w:sz w:val="24"/>
          <w:szCs w:val="24"/>
        </w:rPr>
        <w:t xml:space="preserve"> Shares with smaller growth rates may be less attractive to investors because they have less potential for generating high returns.</w:t>
      </w:r>
      <w:r w:rsidR="00D8429A" w:rsidRPr="001C3CCB">
        <w:rPr>
          <w:rFonts w:ascii="Times New Roman" w:hAnsi="Times New Roman" w:cs="Times New Roman"/>
          <w:sz w:val="24"/>
          <w:szCs w:val="24"/>
        </w:rPr>
        <w:t xml:space="preserve"> In all Fidelity bank has largest growth rates </w:t>
      </w:r>
      <w:r w:rsidR="009972E8" w:rsidRPr="001C3CCB">
        <w:rPr>
          <w:rFonts w:ascii="Times New Roman" w:hAnsi="Times New Roman" w:cs="Times New Roman"/>
          <w:sz w:val="24"/>
          <w:szCs w:val="24"/>
        </w:rPr>
        <w:t>and profit indexed in terms of returns.</w:t>
      </w:r>
    </w:p>
    <w:p w14:paraId="3AB62C3B" w14:textId="6B5E96E9" w:rsidR="000A0B6C" w:rsidRPr="00E00D41" w:rsidRDefault="00D572E9" w:rsidP="001C1CAA">
      <w:pPr>
        <w:spacing w:after="0" w:line="240" w:lineRule="auto"/>
        <w:rPr>
          <w:rFonts w:ascii="Times New Roman" w:hAnsi="Times New Roman" w:cs="Times New Roman"/>
          <w:b/>
          <w:bCs/>
          <w:sz w:val="24"/>
          <w:szCs w:val="24"/>
        </w:rPr>
      </w:pPr>
      <w:r w:rsidRPr="00E00D41">
        <w:rPr>
          <w:rFonts w:ascii="Times New Roman" w:hAnsi="Times New Roman" w:cs="Times New Roman"/>
          <w:b/>
          <w:bCs/>
          <w:sz w:val="24"/>
          <w:szCs w:val="24"/>
        </w:rPr>
        <w:t>CONCLUSION</w:t>
      </w:r>
      <w:r w:rsidR="001C1CAA">
        <w:rPr>
          <w:rFonts w:ascii="Times New Roman" w:hAnsi="Times New Roman" w:cs="Times New Roman"/>
          <w:b/>
          <w:bCs/>
          <w:sz w:val="24"/>
          <w:szCs w:val="24"/>
        </w:rPr>
        <w:t xml:space="preserve"> </w:t>
      </w:r>
    </w:p>
    <w:p w14:paraId="2D8BD29B" w14:textId="77777777" w:rsidR="00D572E9" w:rsidRDefault="00754C64" w:rsidP="00D151CF">
      <w:pPr>
        <w:spacing w:line="240" w:lineRule="auto"/>
        <w:rPr>
          <w:rFonts w:ascii="Times New Roman" w:hAnsi="Times New Roman" w:cs="Times New Roman"/>
          <w:sz w:val="24"/>
          <w:szCs w:val="24"/>
        </w:rPr>
      </w:pPr>
      <w:r>
        <w:rPr>
          <w:rFonts w:ascii="Times New Roman" w:hAnsi="Times New Roman" w:cs="Times New Roman"/>
          <w:sz w:val="24"/>
          <w:szCs w:val="24"/>
        </w:rPr>
        <w:t xml:space="preserve"> T</w:t>
      </w:r>
      <w:r w:rsidR="000A0B6C">
        <w:rPr>
          <w:rFonts w:ascii="Times New Roman" w:hAnsi="Times New Roman" w:cs="Times New Roman"/>
          <w:sz w:val="24"/>
          <w:szCs w:val="24"/>
        </w:rPr>
        <w:t xml:space="preserve">his </w:t>
      </w:r>
      <w:r w:rsidR="00D151CF">
        <w:rPr>
          <w:rFonts w:ascii="Times New Roman" w:hAnsi="Times New Roman" w:cs="Times New Roman"/>
          <w:sz w:val="24"/>
          <w:szCs w:val="24"/>
        </w:rPr>
        <w:t>paper</w:t>
      </w:r>
      <w:r>
        <w:rPr>
          <w:rFonts w:ascii="Times New Roman" w:hAnsi="Times New Roman" w:cs="Times New Roman"/>
          <w:sz w:val="24"/>
          <w:szCs w:val="24"/>
        </w:rPr>
        <w:t xml:space="preserve"> studied the</w:t>
      </w:r>
      <w:r w:rsidR="000A0B6C">
        <w:rPr>
          <w:rFonts w:ascii="Times New Roman" w:hAnsi="Times New Roman" w:cs="Times New Roman"/>
          <w:sz w:val="24"/>
          <w:szCs w:val="24"/>
        </w:rPr>
        <w:t xml:space="preserve"> </w:t>
      </w:r>
      <w:r>
        <w:rPr>
          <w:rFonts w:ascii="Times New Roman" w:hAnsi="Times New Roman" w:cs="Times New Roman"/>
          <w:sz w:val="24"/>
          <w:szCs w:val="24"/>
        </w:rPr>
        <w:t xml:space="preserve">framework of </w:t>
      </w:r>
      <w:r w:rsidR="000A0B6C">
        <w:rPr>
          <w:rFonts w:ascii="Times New Roman" w:hAnsi="Times New Roman" w:cs="Times New Roman"/>
          <w:sz w:val="24"/>
          <w:szCs w:val="24"/>
        </w:rPr>
        <w:t>Black-Scholes model of European option</w:t>
      </w:r>
      <w:r>
        <w:rPr>
          <w:rFonts w:ascii="Times New Roman" w:hAnsi="Times New Roman" w:cs="Times New Roman"/>
          <w:sz w:val="24"/>
          <w:szCs w:val="24"/>
        </w:rPr>
        <w:t>s</w:t>
      </w:r>
      <w:r w:rsidR="000A0B6C">
        <w:rPr>
          <w:rFonts w:ascii="Times New Roman" w:hAnsi="Times New Roman" w:cs="Times New Roman"/>
          <w:sz w:val="24"/>
          <w:szCs w:val="24"/>
        </w:rPr>
        <w:t xml:space="preserve"> </w:t>
      </w:r>
      <w:r>
        <w:rPr>
          <w:rFonts w:ascii="Times New Roman" w:hAnsi="Times New Roman" w:cs="Times New Roman"/>
          <w:sz w:val="24"/>
          <w:szCs w:val="24"/>
        </w:rPr>
        <w:t xml:space="preserve">on share price of Fidelity, Access and their future merged banks </w:t>
      </w:r>
      <w:r w:rsidR="000A0B6C">
        <w:rPr>
          <w:rFonts w:ascii="Times New Roman" w:hAnsi="Times New Roman" w:cs="Times New Roman"/>
          <w:sz w:val="24"/>
          <w:szCs w:val="24"/>
        </w:rPr>
        <w:t xml:space="preserve">which gave closed form prices of Call and Put option prices with </w:t>
      </w:r>
      <w:r>
        <w:rPr>
          <w:rFonts w:ascii="Times New Roman" w:hAnsi="Times New Roman" w:cs="Times New Roman"/>
          <w:sz w:val="24"/>
          <w:szCs w:val="24"/>
        </w:rPr>
        <w:t>variations of maturity dates</w:t>
      </w:r>
      <w:r w:rsidR="000626E2">
        <w:rPr>
          <w:rFonts w:ascii="Times New Roman" w:hAnsi="Times New Roman" w:cs="Times New Roman"/>
          <w:sz w:val="24"/>
          <w:szCs w:val="24"/>
        </w:rPr>
        <w:t>, average share prices as well as their respective standard deviations affecting</w:t>
      </w:r>
      <w:r w:rsidR="000A0B6C">
        <w:rPr>
          <w:rFonts w:ascii="Times New Roman" w:hAnsi="Times New Roman" w:cs="Times New Roman"/>
          <w:sz w:val="24"/>
          <w:szCs w:val="24"/>
        </w:rPr>
        <w:t xml:space="preserve"> real life changes for capital market</w:t>
      </w:r>
      <w:r w:rsidR="00B6317C">
        <w:rPr>
          <w:rFonts w:ascii="Times New Roman" w:hAnsi="Times New Roman" w:cs="Times New Roman"/>
          <w:sz w:val="24"/>
          <w:szCs w:val="24"/>
        </w:rPr>
        <w:t>s</w:t>
      </w:r>
      <w:r w:rsidR="000A0B6C">
        <w:rPr>
          <w:rFonts w:ascii="Times New Roman" w:hAnsi="Times New Roman" w:cs="Times New Roman"/>
          <w:sz w:val="24"/>
          <w:szCs w:val="24"/>
        </w:rPr>
        <w:t xml:space="preserve">. </w:t>
      </w:r>
      <w:r w:rsidR="00EB1888">
        <w:rPr>
          <w:rFonts w:ascii="Times New Roman" w:hAnsi="Times New Roman" w:cs="Times New Roman"/>
          <w:sz w:val="24"/>
          <w:szCs w:val="24"/>
        </w:rPr>
        <w:t xml:space="preserve">From the share price </w:t>
      </w:r>
      <w:proofErr w:type="gramStart"/>
      <w:r w:rsidR="00EB1888">
        <w:rPr>
          <w:rFonts w:ascii="Times New Roman" w:hAnsi="Times New Roman" w:cs="Times New Roman"/>
          <w:sz w:val="24"/>
          <w:szCs w:val="24"/>
        </w:rPr>
        <w:t>analysis</w:t>
      </w:r>
      <w:proofErr w:type="gramEnd"/>
      <w:r w:rsidR="00EB1888">
        <w:rPr>
          <w:rFonts w:ascii="Times New Roman" w:hAnsi="Times New Roman" w:cs="Times New Roman"/>
          <w:sz w:val="24"/>
          <w:szCs w:val="24"/>
        </w:rPr>
        <w:t xml:space="preserve"> the growth rates of each bank were considered where Fidelity ba</w:t>
      </w:r>
      <w:r w:rsidR="00977364">
        <w:rPr>
          <w:rFonts w:ascii="Times New Roman" w:hAnsi="Times New Roman" w:cs="Times New Roman"/>
          <w:sz w:val="24"/>
          <w:szCs w:val="24"/>
        </w:rPr>
        <w:t>nk had the largest growth rates as this is informative in terms of decision making.</w:t>
      </w:r>
    </w:p>
    <w:p w14:paraId="1CFC6ECA" w14:textId="1F90042B" w:rsidR="003B01E3" w:rsidRPr="00297C0C" w:rsidRDefault="00EB1888" w:rsidP="00297C0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17E68">
        <w:rPr>
          <w:rFonts w:ascii="Times New Roman" w:hAnsi="Times New Roman" w:cs="Times New Roman"/>
          <w:bCs/>
          <w:sz w:val="24"/>
          <w:szCs w:val="24"/>
        </w:rPr>
        <w:t xml:space="preserve">However, </w:t>
      </w:r>
      <w:r w:rsidR="00017E68">
        <w:rPr>
          <w:rFonts w:ascii="Times New Roman" w:hAnsi="Times New Roman" w:cs="Times New Roman"/>
          <w:sz w:val="24"/>
          <w:szCs w:val="24"/>
        </w:rPr>
        <w:t>t</w:t>
      </w:r>
      <w:r w:rsidR="00331980" w:rsidRPr="00017E68">
        <w:rPr>
          <w:rFonts w:ascii="Times New Roman" w:hAnsi="Times New Roman" w:cs="Times New Roman"/>
          <w:sz w:val="24"/>
          <w:szCs w:val="24"/>
        </w:rPr>
        <w:t>he current study is on European options case. Another study could be considered in the case of</w:t>
      </w:r>
      <w:r w:rsidR="00D151CF">
        <w:rPr>
          <w:rFonts w:ascii="Times New Roman" w:hAnsi="Times New Roman" w:cs="Times New Roman"/>
          <w:sz w:val="24"/>
          <w:szCs w:val="24"/>
        </w:rPr>
        <w:t xml:space="preserve"> multi-options in one portfolio</w:t>
      </w:r>
      <w:r w:rsidR="00331980" w:rsidRPr="00017E68">
        <w:rPr>
          <w:rFonts w:ascii="Times New Roman" w:hAnsi="Times New Roman" w:cs="Times New Roman"/>
          <w:sz w:val="24"/>
          <w:szCs w:val="24"/>
        </w:rPr>
        <w:t xml:space="preserve"> of investments.</w:t>
      </w:r>
    </w:p>
    <w:p w14:paraId="26D05BF6" w14:textId="77777777" w:rsidR="001C1CAA" w:rsidRDefault="001C1CAA" w:rsidP="002F5D2C">
      <w:pPr>
        <w:rPr>
          <w:b/>
          <w:bCs/>
          <w:sz w:val="24"/>
          <w:szCs w:val="28"/>
        </w:rPr>
      </w:pPr>
    </w:p>
    <w:p w14:paraId="4C22DFF6" w14:textId="4C305A74" w:rsidR="003B01E3" w:rsidRPr="002F5D2C" w:rsidRDefault="00DF1FBB" w:rsidP="002F5D2C">
      <w:pPr>
        <w:rPr>
          <w:b/>
          <w:bCs/>
          <w:sz w:val="24"/>
          <w:szCs w:val="28"/>
        </w:rPr>
      </w:pPr>
      <w:r w:rsidRPr="003077A7">
        <w:rPr>
          <w:b/>
          <w:bCs/>
          <w:sz w:val="24"/>
          <w:szCs w:val="28"/>
        </w:rPr>
        <w:t>REFERENCES</w:t>
      </w:r>
    </w:p>
    <w:p w14:paraId="70F6C37F" w14:textId="77777777" w:rsidR="003B01E3" w:rsidRPr="00D10BE1" w:rsidRDefault="003B01E3" w:rsidP="003B01E3">
      <w:pPr>
        <w:pStyle w:val="NoSpacing"/>
        <w:ind w:left="851" w:hanging="840"/>
        <w:jc w:val="both"/>
        <w:rPr>
          <w:rFonts w:ascii="Times New Roman" w:hAnsi="Times New Roman" w:cs="Times New Roman"/>
          <w:b/>
          <w:i/>
          <w:sz w:val="24"/>
          <w:szCs w:val="24"/>
        </w:rPr>
      </w:pPr>
    </w:p>
    <w:p w14:paraId="45B6C4E4" w14:textId="77777777" w:rsidR="003B01E3" w:rsidRPr="00C90A50" w:rsidRDefault="003B01E3" w:rsidP="003B01E3">
      <w:pPr>
        <w:pStyle w:val="NoSpacing"/>
        <w:ind w:left="851" w:hanging="840"/>
        <w:jc w:val="both"/>
        <w:rPr>
          <w:rFonts w:ascii="Times New Roman" w:hAnsi="Times New Roman" w:cs="Times New Roman"/>
          <w:i/>
          <w:sz w:val="24"/>
          <w:szCs w:val="24"/>
        </w:rPr>
      </w:pPr>
      <w:r w:rsidRPr="00C90A50">
        <w:rPr>
          <w:rFonts w:ascii="Times New Roman" w:hAnsi="Times New Roman" w:cs="Times New Roman"/>
          <w:sz w:val="24"/>
          <w:szCs w:val="24"/>
        </w:rPr>
        <w:t xml:space="preserve"> Amadi, I. U., </w:t>
      </w:r>
      <w:proofErr w:type="spellStart"/>
      <w:r w:rsidRPr="00C90A50">
        <w:rPr>
          <w:rFonts w:ascii="Times New Roman" w:hAnsi="Times New Roman" w:cs="Times New Roman"/>
          <w:sz w:val="24"/>
          <w:szCs w:val="24"/>
        </w:rPr>
        <w:t>Nwaigwe</w:t>
      </w:r>
      <w:proofErr w:type="spellEnd"/>
      <w:r w:rsidRPr="00C90A50">
        <w:rPr>
          <w:rFonts w:ascii="Times New Roman" w:hAnsi="Times New Roman" w:cs="Times New Roman"/>
          <w:sz w:val="24"/>
          <w:szCs w:val="24"/>
        </w:rPr>
        <w:t xml:space="preserve">, E. and Azor P. A. (2020). Mathematical Analysis of Black-Scholes Partial Differential Equation on Stock prices. </w:t>
      </w:r>
      <w:r w:rsidRPr="00C90A50">
        <w:rPr>
          <w:rFonts w:ascii="Times New Roman" w:hAnsi="Times New Roman" w:cs="Times New Roman"/>
          <w:i/>
          <w:sz w:val="24"/>
          <w:szCs w:val="24"/>
        </w:rPr>
        <w:t>African Journal of Mathematics and Statistics studies, Volume 3, Issue 4, 1-11.</w:t>
      </w:r>
    </w:p>
    <w:p w14:paraId="0FAC2BEF" w14:textId="77777777" w:rsidR="003B01E3" w:rsidRPr="00C90A50" w:rsidRDefault="003B01E3" w:rsidP="003B01E3">
      <w:pPr>
        <w:spacing w:line="240" w:lineRule="auto"/>
        <w:jc w:val="both"/>
        <w:rPr>
          <w:rFonts w:ascii="Times New Roman" w:hAnsi="Times New Roman" w:cs="Times New Roman"/>
          <w:sz w:val="24"/>
          <w:szCs w:val="24"/>
        </w:rPr>
      </w:pPr>
      <w:r w:rsidRPr="00C90A50">
        <w:rPr>
          <w:rFonts w:ascii="Times New Roman" w:hAnsi="Times New Roman" w:cs="Times New Roman"/>
          <w:sz w:val="24"/>
          <w:szCs w:val="24"/>
        </w:rPr>
        <w:lastRenderedPageBreak/>
        <w:t xml:space="preserve">Amadi, I.U., </w:t>
      </w:r>
      <w:proofErr w:type="spellStart"/>
      <w:r w:rsidRPr="00C90A50">
        <w:rPr>
          <w:rFonts w:ascii="Times New Roman" w:hAnsi="Times New Roman" w:cs="Times New Roman"/>
          <w:sz w:val="24"/>
          <w:szCs w:val="24"/>
        </w:rPr>
        <w:t>Nmerukini</w:t>
      </w:r>
      <w:proofErr w:type="spellEnd"/>
      <w:r w:rsidRPr="00C90A50">
        <w:rPr>
          <w:rFonts w:ascii="Times New Roman" w:hAnsi="Times New Roman" w:cs="Times New Roman"/>
          <w:sz w:val="24"/>
          <w:szCs w:val="24"/>
        </w:rPr>
        <w:t xml:space="preserve">, A, </w:t>
      </w:r>
      <w:proofErr w:type="spellStart"/>
      <w:proofErr w:type="gramStart"/>
      <w:r w:rsidRPr="00C90A50">
        <w:rPr>
          <w:rFonts w:ascii="Times New Roman" w:hAnsi="Times New Roman" w:cs="Times New Roman"/>
          <w:sz w:val="24"/>
          <w:szCs w:val="24"/>
        </w:rPr>
        <w:t>Ogbogolgbo,P.C</w:t>
      </w:r>
      <w:proofErr w:type="spellEnd"/>
      <w:r w:rsidRPr="00C90A50">
        <w:rPr>
          <w:rFonts w:ascii="Times New Roman" w:hAnsi="Times New Roman" w:cs="Times New Roman"/>
          <w:sz w:val="24"/>
          <w:szCs w:val="24"/>
        </w:rPr>
        <w:t>.</w:t>
      </w:r>
      <w:proofErr w:type="gramEnd"/>
      <w:r w:rsidRPr="00C90A50">
        <w:rPr>
          <w:rFonts w:ascii="Times New Roman" w:hAnsi="Times New Roman" w:cs="Times New Roman"/>
          <w:sz w:val="24"/>
          <w:szCs w:val="24"/>
        </w:rPr>
        <w:t xml:space="preserve">, </w:t>
      </w:r>
      <w:proofErr w:type="spellStart"/>
      <w:r w:rsidRPr="00C90A50">
        <w:rPr>
          <w:rFonts w:ascii="Times New Roman" w:hAnsi="Times New Roman" w:cs="Times New Roman"/>
          <w:sz w:val="24"/>
          <w:szCs w:val="24"/>
        </w:rPr>
        <w:t>Aboko</w:t>
      </w:r>
      <w:proofErr w:type="spellEnd"/>
      <w:r w:rsidRPr="00C90A50">
        <w:rPr>
          <w:rFonts w:ascii="Times New Roman" w:hAnsi="Times New Roman" w:cs="Times New Roman"/>
          <w:sz w:val="24"/>
          <w:szCs w:val="24"/>
        </w:rPr>
        <w:t xml:space="preserve">, S.I and </w:t>
      </w:r>
      <w:proofErr w:type="spellStart"/>
      <w:r w:rsidRPr="00C90A50">
        <w:rPr>
          <w:rFonts w:ascii="Times New Roman" w:hAnsi="Times New Roman" w:cs="Times New Roman"/>
          <w:sz w:val="24"/>
          <w:szCs w:val="24"/>
        </w:rPr>
        <w:t>Udoye</w:t>
      </w:r>
      <w:proofErr w:type="spellEnd"/>
      <w:r w:rsidRPr="00C90A50">
        <w:rPr>
          <w:rFonts w:ascii="Times New Roman" w:hAnsi="Times New Roman" w:cs="Times New Roman"/>
          <w:sz w:val="24"/>
          <w:szCs w:val="24"/>
        </w:rPr>
        <w:t xml:space="preserve">, </w:t>
      </w:r>
      <w:proofErr w:type="gramStart"/>
      <w:r w:rsidRPr="00C90A50">
        <w:rPr>
          <w:rFonts w:ascii="Times New Roman" w:hAnsi="Times New Roman" w:cs="Times New Roman"/>
          <w:sz w:val="24"/>
          <w:szCs w:val="24"/>
        </w:rPr>
        <w:t>A.(</w:t>
      </w:r>
      <w:proofErr w:type="gramEnd"/>
      <w:r w:rsidRPr="00C90A50">
        <w:rPr>
          <w:rFonts w:ascii="Times New Roman" w:hAnsi="Times New Roman" w:cs="Times New Roman"/>
          <w:sz w:val="24"/>
          <w:szCs w:val="24"/>
        </w:rPr>
        <w:t xml:space="preserve">2024). The Analysis of </w:t>
      </w:r>
      <w:r w:rsidRPr="00C90A50">
        <w:rPr>
          <w:rFonts w:ascii="Times New Roman" w:hAnsi="Times New Roman" w:cs="Times New Roman"/>
          <w:sz w:val="24"/>
          <w:szCs w:val="24"/>
        </w:rPr>
        <w:tab/>
        <w:t xml:space="preserve">Black-Scholes of Option pricing with Time-Varying parameters on Share prices for </w:t>
      </w:r>
      <w:r w:rsidRPr="00C90A50">
        <w:rPr>
          <w:rFonts w:ascii="Times New Roman" w:hAnsi="Times New Roman" w:cs="Times New Roman"/>
          <w:sz w:val="24"/>
          <w:szCs w:val="24"/>
        </w:rPr>
        <w:tab/>
        <w:t>Capital Market. 18(3),673-678.</w:t>
      </w:r>
      <w:r w:rsidRPr="00C90A50">
        <w:rPr>
          <w:rFonts w:ascii="Times New Roman" w:hAnsi="Times New Roman" w:cs="Times New Roman"/>
          <w:i/>
          <w:sz w:val="24"/>
          <w:szCs w:val="24"/>
        </w:rPr>
        <w:t xml:space="preserve"> Applied Mathematics and Information Sciences an </w:t>
      </w:r>
      <w:r w:rsidRPr="00C90A50">
        <w:rPr>
          <w:rFonts w:ascii="Times New Roman" w:hAnsi="Times New Roman" w:cs="Times New Roman"/>
          <w:i/>
          <w:sz w:val="24"/>
          <w:szCs w:val="24"/>
        </w:rPr>
        <w:tab/>
        <w:t>International Journal</w:t>
      </w:r>
    </w:p>
    <w:p w14:paraId="5B1E1FC7" w14:textId="77777777" w:rsidR="003B01E3" w:rsidRDefault="003B01E3" w:rsidP="003B01E3">
      <w:pPr>
        <w:spacing w:line="240" w:lineRule="auto"/>
        <w:ind w:left="720" w:hanging="720"/>
        <w:jc w:val="both"/>
        <w:rPr>
          <w:rFonts w:ascii="Times New Roman" w:hAnsi="Times New Roman" w:cs="Times New Roman"/>
          <w:sz w:val="24"/>
          <w:szCs w:val="24"/>
        </w:rPr>
      </w:pPr>
      <w:proofErr w:type="spellStart"/>
      <w:r w:rsidRPr="00D10BE1">
        <w:rPr>
          <w:rFonts w:ascii="Times New Roman" w:hAnsi="Times New Roman" w:cs="Times New Roman"/>
          <w:sz w:val="24"/>
          <w:szCs w:val="24"/>
        </w:rPr>
        <w:t>Ankudinova</w:t>
      </w:r>
      <w:proofErr w:type="spellEnd"/>
      <w:r w:rsidRPr="00D10BE1">
        <w:rPr>
          <w:rFonts w:ascii="Times New Roman" w:hAnsi="Times New Roman" w:cs="Times New Roman"/>
          <w:sz w:val="24"/>
          <w:szCs w:val="24"/>
        </w:rPr>
        <w:t xml:space="preserve">, J. and Ehrhardt, M. (2008). On the Numerical Solution of Nonlinear Black-Scholes Equations. </w:t>
      </w:r>
      <w:r w:rsidRPr="00D10BE1">
        <w:rPr>
          <w:rFonts w:ascii="Times New Roman" w:hAnsi="Times New Roman" w:cs="Times New Roman"/>
          <w:i/>
          <w:iCs/>
          <w:sz w:val="24"/>
          <w:szCs w:val="24"/>
        </w:rPr>
        <w:t xml:space="preserve">Computer Application, </w:t>
      </w:r>
      <w:r w:rsidRPr="00D10BE1">
        <w:rPr>
          <w:rFonts w:ascii="Times New Roman" w:hAnsi="Times New Roman" w:cs="Times New Roman"/>
          <w:sz w:val="24"/>
          <w:szCs w:val="24"/>
        </w:rPr>
        <w:t>56, 799-812.</w:t>
      </w:r>
    </w:p>
    <w:p w14:paraId="2DB5F8B9" w14:textId="77777777" w:rsidR="003B01E3" w:rsidRPr="00C90A50" w:rsidRDefault="003B01E3" w:rsidP="003B01E3">
      <w:pPr>
        <w:spacing w:line="240" w:lineRule="auto"/>
        <w:ind w:left="720" w:hanging="720"/>
        <w:jc w:val="both"/>
        <w:rPr>
          <w:rFonts w:ascii="Times New Roman" w:hAnsi="Times New Roman" w:cs="Times New Roman"/>
          <w:sz w:val="24"/>
          <w:szCs w:val="24"/>
        </w:rPr>
      </w:pPr>
      <w:r w:rsidRPr="00C90A50">
        <w:rPr>
          <w:rFonts w:ascii="Times New Roman" w:hAnsi="Times New Roman" w:cs="Times New Roman"/>
          <w:sz w:val="24"/>
          <w:szCs w:val="24"/>
        </w:rPr>
        <w:t xml:space="preserve">Babasola, O. L., Irakoze, I. and Onoja, A. A. (2008). Valuation of European options within the Black-Scholes framework using the Hermite Polynomial. </w:t>
      </w:r>
      <w:r w:rsidRPr="00C90A50">
        <w:rPr>
          <w:rFonts w:ascii="Times New Roman" w:hAnsi="Times New Roman" w:cs="Times New Roman"/>
          <w:i/>
          <w:iCs/>
          <w:sz w:val="24"/>
          <w:szCs w:val="24"/>
        </w:rPr>
        <w:t xml:space="preserve">Journal of scientific and Engineering Research, </w:t>
      </w:r>
      <w:r w:rsidRPr="00C90A50">
        <w:rPr>
          <w:rFonts w:ascii="Times New Roman" w:hAnsi="Times New Roman" w:cs="Times New Roman"/>
          <w:sz w:val="24"/>
          <w:szCs w:val="24"/>
        </w:rPr>
        <w:t>5(1), 213-221.</w:t>
      </w:r>
    </w:p>
    <w:p w14:paraId="3913AC78" w14:textId="77777777" w:rsidR="003B01E3" w:rsidRPr="00C90A50" w:rsidRDefault="003B01E3" w:rsidP="003B01E3">
      <w:pPr>
        <w:pStyle w:val="NoSpacing"/>
        <w:spacing w:after="240"/>
        <w:ind w:left="720" w:hanging="720"/>
        <w:jc w:val="both"/>
        <w:rPr>
          <w:rFonts w:ascii="Times New Roman" w:hAnsi="Times New Roman" w:cs="Times New Roman"/>
          <w:sz w:val="24"/>
          <w:szCs w:val="24"/>
        </w:rPr>
      </w:pPr>
      <w:r>
        <w:rPr>
          <w:rFonts w:ascii="Times New Roman" w:hAnsi="Times New Roman" w:cs="Times New Roman"/>
          <w:sz w:val="24"/>
          <w:szCs w:val="24"/>
        </w:rPr>
        <w:t xml:space="preserve"> </w:t>
      </w:r>
      <w:r w:rsidRPr="00C90A50">
        <w:rPr>
          <w:rFonts w:ascii="Times New Roman" w:hAnsi="Times New Roman" w:cs="Times New Roman"/>
          <w:sz w:val="24"/>
          <w:szCs w:val="24"/>
        </w:rPr>
        <w:t xml:space="preserve">Black, F. and Scholes, M. (1973). The pricing of options and corporate liabilities. </w:t>
      </w:r>
      <w:r w:rsidRPr="00C90A50">
        <w:rPr>
          <w:rFonts w:ascii="Times New Roman" w:hAnsi="Times New Roman" w:cs="Times New Roman"/>
          <w:i/>
          <w:iCs/>
          <w:sz w:val="24"/>
          <w:szCs w:val="24"/>
        </w:rPr>
        <w:t>The journal of political Economy</w:t>
      </w:r>
      <w:r w:rsidRPr="00C90A50">
        <w:rPr>
          <w:rFonts w:ascii="Times New Roman" w:hAnsi="Times New Roman" w:cs="Times New Roman"/>
          <w:sz w:val="24"/>
          <w:szCs w:val="24"/>
        </w:rPr>
        <w:t>, 81,637-654.</w:t>
      </w:r>
    </w:p>
    <w:p w14:paraId="42CC5A93" w14:textId="77777777" w:rsidR="003B01E3" w:rsidRDefault="003B01E3" w:rsidP="003B01E3">
      <w:pPr>
        <w:pStyle w:val="NoSpacing"/>
        <w:ind w:left="851" w:hanging="840"/>
        <w:jc w:val="both"/>
        <w:rPr>
          <w:rFonts w:ascii="Times New Roman" w:hAnsi="Times New Roman" w:cs="Times New Roman"/>
          <w:i/>
          <w:sz w:val="24"/>
          <w:szCs w:val="24"/>
        </w:rPr>
      </w:pPr>
      <w:r w:rsidRPr="00D10BE1">
        <w:rPr>
          <w:rFonts w:ascii="Times New Roman" w:hAnsi="Times New Roman" w:cs="Times New Roman"/>
          <w:sz w:val="24"/>
          <w:szCs w:val="24"/>
        </w:rPr>
        <w:t xml:space="preserve">Company, R., A. Gonzalez and L. </w:t>
      </w:r>
      <w:proofErr w:type="spellStart"/>
      <w:r w:rsidRPr="00D10BE1">
        <w:rPr>
          <w:rFonts w:ascii="Times New Roman" w:hAnsi="Times New Roman" w:cs="Times New Roman"/>
          <w:sz w:val="24"/>
          <w:szCs w:val="24"/>
        </w:rPr>
        <w:t>Jodar</w:t>
      </w:r>
      <w:proofErr w:type="spellEnd"/>
      <w:r w:rsidRPr="00D10BE1">
        <w:rPr>
          <w:rFonts w:ascii="Times New Roman" w:hAnsi="Times New Roman" w:cs="Times New Roman"/>
          <w:sz w:val="24"/>
          <w:szCs w:val="24"/>
        </w:rPr>
        <w:t xml:space="preserve">, (2006). Numerical solution of modified Black-Scholes equation pricing stock options with discrete dividend. </w:t>
      </w:r>
      <w:r w:rsidRPr="00D10BE1">
        <w:rPr>
          <w:rFonts w:ascii="Times New Roman" w:hAnsi="Times New Roman" w:cs="Times New Roman"/>
          <w:i/>
          <w:sz w:val="24"/>
          <w:szCs w:val="24"/>
        </w:rPr>
        <w:t xml:space="preserve">Math </w:t>
      </w:r>
      <w:proofErr w:type="spellStart"/>
      <w:r w:rsidRPr="00D10BE1">
        <w:rPr>
          <w:rFonts w:ascii="Times New Roman" w:hAnsi="Times New Roman" w:cs="Times New Roman"/>
          <w:i/>
          <w:sz w:val="24"/>
          <w:szCs w:val="24"/>
        </w:rPr>
        <w:t>Comput</w:t>
      </w:r>
      <w:proofErr w:type="spellEnd"/>
      <w:r w:rsidRPr="00D10BE1">
        <w:rPr>
          <w:rFonts w:ascii="Times New Roman" w:hAnsi="Times New Roman" w:cs="Times New Roman"/>
          <w:i/>
          <w:sz w:val="24"/>
          <w:szCs w:val="24"/>
        </w:rPr>
        <w:t>. Modell., 44: 1058-1068. DO1: 10/1016/</w:t>
      </w:r>
      <w:proofErr w:type="spellStart"/>
      <w:r w:rsidRPr="00D10BE1">
        <w:rPr>
          <w:rFonts w:ascii="Times New Roman" w:hAnsi="Times New Roman" w:cs="Times New Roman"/>
          <w:i/>
          <w:sz w:val="24"/>
          <w:szCs w:val="24"/>
        </w:rPr>
        <w:t>j.mcm</w:t>
      </w:r>
      <w:proofErr w:type="spellEnd"/>
      <w:r w:rsidRPr="00D10BE1">
        <w:rPr>
          <w:rFonts w:ascii="Times New Roman" w:hAnsi="Times New Roman" w:cs="Times New Roman"/>
          <w:i/>
          <w:sz w:val="24"/>
          <w:szCs w:val="24"/>
        </w:rPr>
        <w:t>. 2006.03.009.</w:t>
      </w:r>
    </w:p>
    <w:p w14:paraId="34BB9138" w14:textId="5A04D20A" w:rsidR="003B01E3" w:rsidRPr="00D10BE1" w:rsidRDefault="00324C94" w:rsidP="003B01E3">
      <w:pPr>
        <w:pStyle w:val="NoSpacing"/>
        <w:ind w:left="851" w:hanging="840"/>
        <w:jc w:val="both"/>
        <w:rPr>
          <w:rFonts w:ascii="Times New Roman" w:hAnsi="Times New Roman" w:cs="Times New Roman"/>
          <w:b/>
          <w:sz w:val="24"/>
          <w:szCs w:val="24"/>
        </w:rPr>
      </w:pPr>
      <w:r>
        <w:rPr>
          <w:rFonts w:ascii="Times New Roman" w:hAnsi="Times New Roman" w:cs="Times New Roman"/>
          <w:sz w:val="24"/>
          <w:szCs w:val="24"/>
        </w:rPr>
        <w:t>Company, R., A</w:t>
      </w:r>
      <w:r w:rsidR="003B01E3" w:rsidRPr="00D10BE1">
        <w:rPr>
          <w:rFonts w:ascii="Times New Roman" w:hAnsi="Times New Roman" w:cs="Times New Roman"/>
          <w:sz w:val="24"/>
          <w:szCs w:val="24"/>
        </w:rPr>
        <w:t xml:space="preserve">. Navarro, J. R. Pintos and E. </w:t>
      </w:r>
      <w:proofErr w:type="spellStart"/>
      <w:r w:rsidR="003B01E3" w:rsidRPr="00D10BE1">
        <w:rPr>
          <w:rFonts w:ascii="Times New Roman" w:hAnsi="Times New Roman" w:cs="Times New Roman"/>
          <w:sz w:val="24"/>
          <w:szCs w:val="24"/>
        </w:rPr>
        <w:t>Ponsoda</w:t>
      </w:r>
      <w:proofErr w:type="spellEnd"/>
      <w:r w:rsidR="003B01E3" w:rsidRPr="00D10BE1">
        <w:rPr>
          <w:rFonts w:ascii="Times New Roman" w:hAnsi="Times New Roman" w:cs="Times New Roman"/>
          <w:sz w:val="24"/>
          <w:szCs w:val="24"/>
        </w:rPr>
        <w:t xml:space="preserve">, (2008). Numerical solution of linear Black–Scholes option pricing equations. </w:t>
      </w:r>
      <w:proofErr w:type="spellStart"/>
      <w:r w:rsidR="003B01E3" w:rsidRPr="00D10BE1">
        <w:rPr>
          <w:rFonts w:ascii="Times New Roman" w:hAnsi="Times New Roman" w:cs="Times New Roman"/>
          <w:i/>
          <w:sz w:val="24"/>
          <w:szCs w:val="24"/>
        </w:rPr>
        <w:t>Comput</w:t>
      </w:r>
      <w:proofErr w:type="spellEnd"/>
      <w:r w:rsidR="003B01E3" w:rsidRPr="00D10BE1">
        <w:rPr>
          <w:rFonts w:ascii="Times New Roman" w:hAnsi="Times New Roman" w:cs="Times New Roman"/>
          <w:i/>
          <w:sz w:val="24"/>
          <w:szCs w:val="24"/>
        </w:rPr>
        <w:t xml:space="preserve">. Math. </w:t>
      </w:r>
      <w:proofErr w:type="spellStart"/>
      <w:r w:rsidR="003B01E3" w:rsidRPr="00D10BE1">
        <w:rPr>
          <w:rFonts w:ascii="Times New Roman" w:hAnsi="Times New Roman" w:cs="Times New Roman"/>
          <w:i/>
          <w:sz w:val="24"/>
          <w:szCs w:val="24"/>
        </w:rPr>
        <w:t>Applic</w:t>
      </w:r>
      <w:proofErr w:type="spellEnd"/>
      <w:r w:rsidR="003B01E3" w:rsidRPr="00D10BE1">
        <w:rPr>
          <w:rFonts w:ascii="Times New Roman" w:hAnsi="Times New Roman" w:cs="Times New Roman"/>
          <w:i/>
          <w:sz w:val="24"/>
          <w:szCs w:val="24"/>
        </w:rPr>
        <w:t>., 56: 813-821. DO1: 10/1016/</w:t>
      </w:r>
      <w:proofErr w:type="spellStart"/>
      <w:r w:rsidR="003B01E3" w:rsidRPr="00D10BE1">
        <w:rPr>
          <w:rFonts w:ascii="Times New Roman" w:hAnsi="Times New Roman" w:cs="Times New Roman"/>
          <w:i/>
          <w:sz w:val="24"/>
          <w:szCs w:val="24"/>
        </w:rPr>
        <w:t>j.camwa</w:t>
      </w:r>
      <w:proofErr w:type="spellEnd"/>
      <w:r w:rsidR="003B01E3" w:rsidRPr="00D10BE1">
        <w:rPr>
          <w:rFonts w:ascii="Times New Roman" w:hAnsi="Times New Roman" w:cs="Times New Roman"/>
          <w:i/>
          <w:sz w:val="24"/>
          <w:szCs w:val="24"/>
        </w:rPr>
        <w:t>. 2008.02.010.</w:t>
      </w:r>
    </w:p>
    <w:p w14:paraId="1ABEE6B1" w14:textId="77777777" w:rsidR="003B01E3" w:rsidRPr="00D10BE1" w:rsidRDefault="003B01E3" w:rsidP="003B01E3">
      <w:pPr>
        <w:pStyle w:val="NoSpacing"/>
        <w:ind w:left="851" w:hanging="840"/>
        <w:jc w:val="both"/>
        <w:rPr>
          <w:rFonts w:ascii="Times New Roman" w:hAnsi="Times New Roman" w:cs="Times New Roman"/>
          <w:b/>
          <w:i/>
          <w:sz w:val="24"/>
          <w:szCs w:val="24"/>
        </w:rPr>
      </w:pPr>
      <w:r w:rsidRPr="00D10BE1">
        <w:rPr>
          <w:rFonts w:ascii="Times New Roman" w:hAnsi="Times New Roman" w:cs="Times New Roman"/>
          <w:sz w:val="24"/>
          <w:szCs w:val="24"/>
        </w:rPr>
        <w:t xml:space="preserve">Cortes, J., L, </w:t>
      </w:r>
      <w:proofErr w:type="spellStart"/>
      <w:r w:rsidRPr="00D10BE1">
        <w:rPr>
          <w:rFonts w:ascii="Times New Roman" w:hAnsi="Times New Roman" w:cs="Times New Roman"/>
          <w:sz w:val="24"/>
          <w:szCs w:val="24"/>
        </w:rPr>
        <w:t>Jodar</w:t>
      </w:r>
      <w:proofErr w:type="spellEnd"/>
      <w:r w:rsidRPr="00D10BE1">
        <w:rPr>
          <w:rFonts w:ascii="Times New Roman" w:hAnsi="Times New Roman" w:cs="Times New Roman"/>
          <w:sz w:val="24"/>
          <w:szCs w:val="24"/>
        </w:rPr>
        <w:t xml:space="preserve">, R. Sala and P. Sevilla-Peris, (2005). Exact and numerical solution of Black–Scholes matrix equation. </w:t>
      </w:r>
      <w:r w:rsidRPr="00D10BE1">
        <w:rPr>
          <w:rFonts w:ascii="Times New Roman" w:hAnsi="Times New Roman" w:cs="Times New Roman"/>
          <w:i/>
          <w:sz w:val="24"/>
          <w:szCs w:val="24"/>
        </w:rPr>
        <w:t xml:space="preserve">Applied Math. </w:t>
      </w:r>
      <w:proofErr w:type="spellStart"/>
      <w:r w:rsidRPr="00D10BE1">
        <w:rPr>
          <w:rFonts w:ascii="Times New Roman" w:hAnsi="Times New Roman" w:cs="Times New Roman"/>
          <w:i/>
          <w:sz w:val="24"/>
          <w:szCs w:val="24"/>
        </w:rPr>
        <w:t>Comput</w:t>
      </w:r>
      <w:proofErr w:type="spellEnd"/>
      <w:r w:rsidRPr="00D10BE1">
        <w:rPr>
          <w:rFonts w:ascii="Times New Roman" w:hAnsi="Times New Roman" w:cs="Times New Roman"/>
          <w:i/>
          <w:sz w:val="24"/>
          <w:szCs w:val="24"/>
        </w:rPr>
        <w:t>., 160: 607-613. DO1: 10. 1111/j. 1475-6803. 1996. tb00592.</w:t>
      </w:r>
    </w:p>
    <w:p w14:paraId="28A4C382" w14:textId="77777777" w:rsidR="003B01E3" w:rsidRPr="00D10BE1" w:rsidRDefault="003B01E3" w:rsidP="003B01E3">
      <w:pPr>
        <w:spacing w:line="240" w:lineRule="auto"/>
        <w:ind w:left="720" w:hanging="720"/>
        <w:jc w:val="both"/>
        <w:rPr>
          <w:rFonts w:ascii="Times New Roman" w:hAnsi="Times New Roman" w:cs="Times New Roman"/>
          <w:sz w:val="24"/>
          <w:szCs w:val="24"/>
        </w:rPr>
      </w:pPr>
      <w:proofErr w:type="spellStart"/>
      <w:r w:rsidRPr="00D10BE1">
        <w:rPr>
          <w:rFonts w:ascii="Times New Roman" w:hAnsi="Times New Roman" w:cs="Times New Roman"/>
          <w:sz w:val="24"/>
          <w:szCs w:val="24"/>
        </w:rPr>
        <w:t>Dremkova</w:t>
      </w:r>
      <w:proofErr w:type="spellEnd"/>
      <w:r w:rsidRPr="00D10BE1">
        <w:rPr>
          <w:rFonts w:ascii="Times New Roman" w:hAnsi="Times New Roman" w:cs="Times New Roman"/>
          <w:sz w:val="24"/>
          <w:szCs w:val="24"/>
        </w:rPr>
        <w:t xml:space="preserve">, E. and Ehrhardt, M. (2011). A High-Order Compact Method for Nonlinear Black-Scholes Option Pricing Equations of American Options. </w:t>
      </w:r>
      <w:proofErr w:type="gramStart"/>
      <w:r w:rsidRPr="00D10BE1">
        <w:rPr>
          <w:rFonts w:ascii="Times New Roman" w:hAnsi="Times New Roman" w:cs="Times New Roman"/>
          <w:i/>
          <w:iCs/>
          <w:sz w:val="24"/>
          <w:szCs w:val="24"/>
        </w:rPr>
        <w:t>International  Journal</w:t>
      </w:r>
      <w:proofErr w:type="gramEnd"/>
      <w:r w:rsidRPr="00D10BE1">
        <w:rPr>
          <w:rFonts w:ascii="Times New Roman" w:hAnsi="Times New Roman" w:cs="Times New Roman"/>
          <w:i/>
          <w:iCs/>
          <w:sz w:val="24"/>
          <w:szCs w:val="24"/>
        </w:rPr>
        <w:t xml:space="preserve"> of Computer/Mathematics</w:t>
      </w:r>
      <w:r w:rsidRPr="00D10BE1">
        <w:rPr>
          <w:rFonts w:ascii="Times New Roman" w:hAnsi="Times New Roman" w:cs="Times New Roman"/>
          <w:sz w:val="24"/>
          <w:szCs w:val="24"/>
        </w:rPr>
        <w:t>, 88, 2782-2797.</w:t>
      </w:r>
    </w:p>
    <w:p w14:paraId="53ED1656" w14:textId="77777777" w:rsidR="003B01E3" w:rsidRPr="00C90A50" w:rsidRDefault="003B01E3" w:rsidP="003B01E3">
      <w:pPr>
        <w:spacing w:line="240" w:lineRule="auto"/>
        <w:ind w:left="720" w:hanging="720"/>
        <w:jc w:val="both"/>
        <w:rPr>
          <w:rFonts w:ascii="Times New Roman" w:hAnsi="Times New Roman" w:cs="Times New Roman"/>
          <w:sz w:val="24"/>
          <w:szCs w:val="24"/>
        </w:rPr>
      </w:pPr>
      <w:proofErr w:type="spellStart"/>
      <w:r w:rsidRPr="00C90A50">
        <w:rPr>
          <w:rFonts w:ascii="Times New Roman" w:hAnsi="Times New Roman" w:cs="Times New Roman"/>
          <w:sz w:val="24"/>
          <w:szCs w:val="24"/>
        </w:rPr>
        <w:t>Fadugba</w:t>
      </w:r>
      <w:proofErr w:type="spellEnd"/>
      <w:r w:rsidRPr="00C90A50">
        <w:rPr>
          <w:rFonts w:ascii="Times New Roman" w:hAnsi="Times New Roman" w:cs="Times New Roman"/>
          <w:sz w:val="24"/>
          <w:szCs w:val="24"/>
        </w:rPr>
        <w:t xml:space="preserve">, S.E. and </w:t>
      </w:r>
      <w:proofErr w:type="spellStart"/>
      <w:r w:rsidRPr="00C90A50">
        <w:rPr>
          <w:rFonts w:ascii="Times New Roman" w:hAnsi="Times New Roman" w:cs="Times New Roman"/>
          <w:sz w:val="24"/>
          <w:szCs w:val="24"/>
        </w:rPr>
        <w:t>Nwozo</w:t>
      </w:r>
      <w:proofErr w:type="spellEnd"/>
      <w:r w:rsidRPr="00C90A50">
        <w:rPr>
          <w:rFonts w:ascii="Times New Roman" w:hAnsi="Times New Roman" w:cs="Times New Roman"/>
          <w:sz w:val="24"/>
          <w:szCs w:val="24"/>
        </w:rPr>
        <w:t xml:space="preserve">, C.R. (2013). Crank-Nicolson Finite Difference Method for Valuation of Options. </w:t>
      </w:r>
      <w:r w:rsidRPr="00C90A50">
        <w:rPr>
          <w:rFonts w:ascii="Times New Roman" w:hAnsi="Times New Roman" w:cs="Times New Roman"/>
          <w:i/>
          <w:iCs/>
          <w:sz w:val="24"/>
          <w:szCs w:val="24"/>
        </w:rPr>
        <w:t>The pacific Journal of Science and Technology,</w:t>
      </w:r>
      <w:r w:rsidRPr="00C90A50">
        <w:rPr>
          <w:rFonts w:ascii="Times New Roman" w:hAnsi="Times New Roman" w:cs="Times New Roman"/>
          <w:sz w:val="24"/>
          <w:szCs w:val="24"/>
        </w:rPr>
        <w:t xml:space="preserve"> 14(2).</w:t>
      </w:r>
    </w:p>
    <w:p w14:paraId="1E7FBEEE" w14:textId="05FAB875" w:rsidR="003B01E3" w:rsidRPr="00C90A50" w:rsidRDefault="003B01E3" w:rsidP="003B01E3">
      <w:pPr>
        <w:spacing w:line="240" w:lineRule="auto"/>
        <w:ind w:left="720" w:hanging="720"/>
        <w:jc w:val="both"/>
        <w:rPr>
          <w:rFonts w:ascii="Times New Roman" w:hAnsi="Times New Roman" w:cs="Times New Roman"/>
          <w:sz w:val="24"/>
          <w:szCs w:val="24"/>
        </w:rPr>
      </w:pPr>
      <w:r w:rsidRPr="00C90A50">
        <w:rPr>
          <w:rFonts w:ascii="Times New Roman" w:hAnsi="Times New Roman" w:cs="Times New Roman"/>
          <w:sz w:val="24"/>
          <w:szCs w:val="24"/>
        </w:rPr>
        <w:t xml:space="preserve">Hull, J. C. (2012). </w:t>
      </w:r>
      <w:r w:rsidRPr="00C90A50">
        <w:rPr>
          <w:rFonts w:ascii="Times New Roman" w:hAnsi="Times New Roman" w:cs="Times New Roman"/>
          <w:i/>
          <w:iCs/>
          <w:sz w:val="24"/>
          <w:szCs w:val="24"/>
        </w:rPr>
        <w:t>Option, Futures and other Derivatives</w:t>
      </w:r>
      <w:r w:rsidRPr="00C90A50">
        <w:rPr>
          <w:rFonts w:ascii="Times New Roman" w:hAnsi="Times New Roman" w:cs="Times New Roman"/>
          <w:sz w:val="24"/>
          <w:szCs w:val="24"/>
        </w:rPr>
        <w:t xml:space="preserve"> (eighth Edition). Prentice Hall, Boston Columbus Indianapolis New York San Francisco.</w:t>
      </w:r>
    </w:p>
    <w:p w14:paraId="25CC8522" w14:textId="77777777" w:rsidR="003B01E3" w:rsidRPr="00C90A50" w:rsidRDefault="003B01E3" w:rsidP="003B01E3">
      <w:pPr>
        <w:spacing w:line="240" w:lineRule="auto"/>
        <w:ind w:left="720" w:hanging="720"/>
        <w:jc w:val="both"/>
        <w:rPr>
          <w:rFonts w:ascii="Times New Roman" w:hAnsi="Times New Roman" w:cs="Times New Roman"/>
          <w:sz w:val="24"/>
          <w:szCs w:val="24"/>
        </w:rPr>
      </w:pPr>
      <w:r w:rsidRPr="00C90A50">
        <w:rPr>
          <w:rFonts w:ascii="Times New Roman" w:hAnsi="Times New Roman" w:cs="Times New Roman"/>
          <w:sz w:val="24"/>
          <w:szCs w:val="24"/>
        </w:rPr>
        <w:t xml:space="preserve"> Hull, J.C. (2003). </w:t>
      </w:r>
      <w:r w:rsidRPr="00C90A50">
        <w:rPr>
          <w:rFonts w:ascii="Times New Roman" w:hAnsi="Times New Roman" w:cs="Times New Roman"/>
          <w:i/>
          <w:iCs/>
          <w:sz w:val="24"/>
          <w:szCs w:val="24"/>
        </w:rPr>
        <w:t>Options, Futures and other Derivatives</w:t>
      </w:r>
      <w:r w:rsidRPr="00C90A50">
        <w:rPr>
          <w:rFonts w:ascii="Times New Roman" w:hAnsi="Times New Roman" w:cs="Times New Roman"/>
          <w:sz w:val="24"/>
          <w:szCs w:val="24"/>
        </w:rPr>
        <w:t>, (5 Edition). Prentice Hall International, London.</w:t>
      </w:r>
    </w:p>
    <w:p w14:paraId="321C2692" w14:textId="77777777" w:rsidR="003B01E3" w:rsidRPr="00C90A50" w:rsidRDefault="003B01E3" w:rsidP="003B01E3">
      <w:pPr>
        <w:spacing w:line="240" w:lineRule="auto"/>
        <w:ind w:left="720" w:hanging="720"/>
        <w:jc w:val="both"/>
        <w:rPr>
          <w:rFonts w:ascii="Times New Roman" w:hAnsi="Times New Roman" w:cs="Times New Roman"/>
          <w:sz w:val="24"/>
          <w:szCs w:val="24"/>
        </w:rPr>
      </w:pPr>
      <w:r w:rsidRPr="00C90A50">
        <w:rPr>
          <w:rFonts w:ascii="Times New Roman" w:hAnsi="Times New Roman" w:cs="Times New Roman"/>
          <w:sz w:val="24"/>
          <w:szCs w:val="24"/>
        </w:rPr>
        <w:t xml:space="preserve"> </w:t>
      </w:r>
      <w:proofErr w:type="spellStart"/>
      <w:r w:rsidRPr="00C90A50">
        <w:rPr>
          <w:rFonts w:ascii="Times New Roman" w:hAnsi="Times New Roman" w:cs="Times New Roman"/>
          <w:sz w:val="24"/>
          <w:szCs w:val="24"/>
        </w:rPr>
        <w:t>Nwobi</w:t>
      </w:r>
      <w:proofErr w:type="spellEnd"/>
      <w:r w:rsidRPr="00C90A50">
        <w:rPr>
          <w:rFonts w:ascii="Times New Roman" w:hAnsi="Times New Roman" w:cs="Times New Roman"/>
          <w:sz w:val="24"/>
          <w:szCs w:val="24"/>
        </w:rPr>
        <w:t xml:space="preserve">, F.N., </w:t>
      </w:r>
      <w:proofErr w:type="spellStart"/>
      <w:r w:rsidRPr="00C90A50">
        <w:rPr>
          <w:rFonts w:ascii="Times New Roman" w:hAnsi="Times New Roman" w:cs="Times New Roman"/>
          <w:sz w:val="24"/>
          <w:szCs w:val="24"/>
        </w:rPr>
        <w:t>Annorzie</w:t>
      </w:r>
      <w:proofErr w:type="spellEnd"/>
      <w:r w:rsidRPr="00C90A50">
        <w:rPr>
          <w:rFonts w:ascii="Times New Roman" w:hAnsi="Times New Roman" w:cs="Times New Roman"/>
          <w:sz w:val="24"/>
          <w:szCs w:val="24"/>
        </w:rPr>
        <w:t xml:space="preserve">, M.N. and Amadi, I.U.  (2019). Crank-Nicolson finite difference method in valuation of options. </w:t>
      </w:r>
      <w:r w:rsidRPr="00C90A50">
        <w:rPr>
          <w:rFonts w:ascii="Times New Roman" w:hAnsi="Times New Roman" w:cs="Times New Roman"/>
          <w:i/>
          <w:iCs/>
          <w:sz w:val="24"/>
          <w:szCs w:val="24"/>
        </w:rPr>
        <w:t xml:space="preserve">Communications in Mathematical Finance, </w:t>
      </w:r>
      <w:r>
        <w:rPr>
          <w:rFonts w:ascii="Times New Roman" w:hAnsi="Times New Roman" w:cs="Times New Roman"/>
          <w:sz w:val="24"/>
          <w:szCs w:val="24"/>
        </w:rPr>
        <w:t xml:space="preserve">Vol,8, No1, </w:t>
      </w:r>
      <w:r w:rsidRPr="00C90A50">
        <w:rPr>
          <w:rFonts w:ascii="Times New Roman" w:hAnsi="Times New Roman" w:cs="Times New Roman"/>
          <w:sz w:val="24"/>
          <w:szCs w:val="24"/>
        </w:rPr>
        <w:t>93-122.</w:t>
      </w:r>
    </w:p>
    <w:p w14:paraId="7D0071DF" w14:textId="77777777" w:rsidR="003B01E3" w:rsidRPr="00D10BE1" w:rsidRDefault="003B01E3" w:rsidP="003B01E3">
      <w:pPr>
        <w:spacing w:line="240" w:lineRule="auto"/>
        <w:ind w:left="720" w:hanging="720"/>
        <w:jc w:val="both"/>
        <w:rPr>
          <w:rFonts w:ascii="Times New Roman" w:hAnsi="Times New Roman" w:cs="Times New Roman"/>
          <w:sz w:val="24"/>
          <w:szCs w:val="24"/>
        </w:rPr>
      </w:pPr>
      <w:r w:rsidRPr="00D10BE1">
        <w:rPr>
          <w:rFonts w:ascii="Times New Roman" w:hAnsi="Times New Roman" w:cs="Times New Roman"/>
          <w:sz w:val="24"/>
          <w:szCs w:val="24"/>
        </w:rPr>
        <w:t xml:space="preserve">Osu, B.O. </w:t>
      </w:r>
      <w:proofErr w:type="gramStart"/>
      <w:r w:rsidRPr="00D10BE1">
        <w:rPr>
          <w:rFonts w:ascii="Times New Roman" w:hAnsi="Times New Roman" w:cs="Times New Roman"/>
          <w:sz w:val="24"/>
          <w:szCs w:val="24"/>
        </w:rPr>
        <w:t>Okoroafor,  A</w:t>
      </w:r>
      <w:proofErr w:type="gramEnd"/>
      <w:r w:rsidRPr="00D10BE1">
        <w:rPr>
          <w:rFonts w:ascii="Times New Roman" w:hAnsi="Times New Roman" w:cs="Times New Roman"/>
          <w:sz w:val="24"/>
          <w:szCs w:val="24"/>
        </w:rPr>
        <w:t xml:space="preserve"> .C and </w:t>
      </w:r>
      <w:proofErr w:type="spellStart"/>
      <w:r w:rsidRPr="00D10BE1">
        <w:rPr>
          <w:rFonts w:ascii="Times New Roman" w:hAnsi="Times New Roman" w:cs="Times New Roman"/>
          <w:sz w:val="24"/>
          <w:szCs w:val="24"/>
        </w:rPr>
        <w:t>Olunkwa</w:t>
      </w:r>
      <w:proofErr w:type="spellEnd"/>
      <w:r w:rsidRPr="00D10BE1">
        <w:rPr>
          <w:rFonts w:ascii="Times New Roman" w:hAnsi="Times New Roman" w:cs="Times New Roman"/>
          <w:sz w:val="24"/>
          <w:szCs w:val="24"/>
        </w:rPr>
        <w:t xml:space="preserve">, C. (2009). Stability analysis of stochastic model of stock market price. </w:t>
      </w:r>
      <w:r w:rsidRPr="00D10BE1">
        <w:rPr>
          <w:rFonts w:ascii="Times New Roman" w:hAnsi="Times New Roman" w:cs="Times New Roman"/>
          <w:i/>
          <w:iCs/>
          <w:sz w:val="24"/>
          <w:szCs w:val="24"/>
        </w:rPr>
        <w:t xml:space="preserve">African Journal of </w:t>
      </w:r>
      <w:proofErr w:type="gramStart"/>
      <w:r w:rsidRPr="00D10BE1">
        <w:rPr>
          <w:rFonts w:ascii="Times New Roman" w:hAnsi="Times New Roman" w:cs="Times New Roman"/>
          <w:i/>
          <w:iCs/>
          <w:sz w:val="24"/>
          <w:szCs w:val="24"/>
        </w:rPr>
        <w:t>Mathematics  and</w:t>
      </w:r>
      <w:proofErr w:type="gramEnd"/>
      <w:r w:rsidRPr="00D10BE1">
        <w:rPr>
          <w:rFonts w:ascii="Times New Roman" w:hAnsi="Times New Roman" w:cs="Times New Roman"/>
          <w:i/>
          <w:iCs/>
          <w:sz w:val="24"/>
          <w:szCs w:val="24"/>
        </w:rPr>
        <w:t xml:space="preserve"> Computer Science Research</w:t>
      </w:r>
      <w:r w:rsidRPr="00D10BE1">
        <w:rPr>
          <w:rFonts w:ascii="Times New Roman" w:hAnsi="Times New Roman" w:cs="Times New Roman"/>
          <w:sz w:val="24"/>
          <w:szCs w:val="24"/>
        </w:rPr>
        <w:t>, 2(6), 98-103.</w:t>
      </w:r>
    </w:p>
    <w:p w14:paraId="151D791E" w14:textId="1AB7BA9C" w:rsidR="003B01E3" w:rsidRDefault="003B01E3" w:rsidP="003B01E3">
      <w:pPr>
        <w:spacing w:after="0" w:line="240" w:lineRule="auto"/>
        <w:rPr>
          <w:rFonts w:ascii="Times New Roman" w:hAnsi="Times New Roman" w:cs="Times New Roman"/>
          <w:sz w:val="24"/>
          <w:szCs w:val="24"/>
        </w:rPr>
      </w:pPr>
      <w:r w:rsidRPr="00C90A50">
        <w:rPr>
          <w:rFonts w:ascii="Times New Roman" w:hAnsi="Times New Roman" w:cs="Times New Roman"/>
          <w:sz w:val="24"/>
          <w:szCs w:val="24"/>
        </w:rPr>
        <w:t xml:space="preserve">Osu, B.O., </w:t>
      </w:r>
      <w:proofErr w:type="spellStart"/>
      <w:r w:rsidRPr="00C90A50">
        <w:rPr>
          <w:rFonts w:ascii="Times New Roman" w:hAnsi="Times New Roman" w:cs="Times New Roman"/>
          <w:sz w:val="24"/>
          <w:szCs w:val="24"/>
        </w:rPr>
        <w:t>Emenyonu</w:t>
      </w:r>
      <w:proofErr w:type="spellEnd"/>
      <w:r w:rsidRPr="00C90A50">
        <w:rPr>
          <w:rFonts w:ascii="Times New Roman" w:hAnsi="Times New Roman" w:cs="Times New Roman"/>
          <w:sz w:val="24"/>
          <w:szCs w:val="24"/>
        </w:rPr>
        <w:t xml:space="preserve">, </w:t>
      </w:r>
      <w:proofErr w:type="gramStart"/>
      <w:r w:rsidRPr="00C90A50">
        <w:rPr>
          <w:rFonts w:ascii="Times New Roman" w:hAnsi="Times New Roman" w:cs="Times New Roman"/>
          <w:sz w:val="24"/>
          <w:szCs w:val="24"/>
        </w:rPr>
        <w:t>S.C .</w:t>
      </w:r>
      <w:proofErr w:type="gramEnd"/>
      <w:r w:rsidRPr="00C90A50">
        <w:rPr>
          <w:rFonts w:ascii="Times New Roman" w:hAnsi="Times New Roman" w:cs="Times New Roman"/>
          <w:sz w:val="24"/>
          <w:szCs w:val="24"/>
        </w:rPr>
        <w:t xml:space="preserve">, </w:t>
      </w:r>
      <w:proofErr w:type="spellStart"/>
      <w:r w:rsidRPr="00C90A50">
        <w:rPr>
          <w:rFonts w:ascii="Times New Roman" w:hAnsi="Times New Roman" w:cs="Times New Roman"/>
          <w:sz w:val="24"/>
          <w:szCs w:val="24"/>
        </w:rPr>
        <w:t>Ogbogbo</w:t>
      </w:r>
      <w:proofErr w:type="spellEnd"/>
      <w:r w:rsidRPr="00C90A50">
        <w:rPr>
          <w:rFonts w:ascii="Times New Roman" w:hAnsi="Times New Roman" w:cs="Times New Roman"/>
          <w:sz w:val="24"/>
          <w:szCs w:val="24"/>
        </w:rPr>
        <w:t xml:space="preserve">, C.P. and </w:t>
      </w:r>
      <w:proofErr w:type="spellStart"/>
      <w:r w:rsidRPr="00C90A50">
        <w:rPr>
          <w:rFonts w:ascii="Times New Roman" w:hAnsi="Times New Roman" w:cs="Times New Roman"/>
          <w:sz w:val="24"/>
          <w:szCs w:val="24"/>
        </w:rPr>
        <w:t>Olunkwa</w:t>
      </w:r>
      <w:proofErr w:type="spellEnd"/>
      <w:r w:rsidRPr="00C90A50">
        <w:rPr>
          <w:rFonts w:ascii="Times New Roman" w:hAnsi="Times New Roman" w:cs="Times New Roman"/>
          <w:sz w:val="24"/>
          <w:szCs w:val="24"/>
        </w:rPr>
        <w:t xml:space="preserve">, </w:t>
      </w:r>
      <w:proofErr w:type="gramStart"/>
      <w:r w:rsidRPr="00C90A50">
        <w:rPr>
          <w:rFonts w:ascii="Times New Roman" w:hAnsi="Times New Roman" w:cs="Times New Roman"/>
          <w:sz w:val="24"/>
          <w:szCs w:val="24"/>
        </w:rPr>
        <w:t>C.(</w:t>
      </w:r>
      <w:proofErr w:type="gramEnd"/>
      <w:r w:rsidRPr="00C90A50">
        <w:rPr>
          <w:rFonts w:ascii="Times New Roman" w:hAnsi="Times New Roman" w:cs="Times New Roman"/>
          <w:sz w:val="24"/>
          <w:szCs w:val="24"/>
        </w:rPr>
        <w:t xml:space="preserve">2019). Markov Models on </w:t>
      </w:r>
      <w:r>
        <w:rPr>
          <w:rFonts w:ascii="Times New Roman" w:hAnsi="Times New Roman" w:cs="Times New Roman"/>
          <w:sz w:val="24"/>
          <w:szCs w:val="24"/>
        </w:rPr>
        <w:tab/>
      </w:r>
      <w:r w:rsidRPr="00C90A50">
        <w:rPr>
          <w:rFonts w:ascii="Times New Roman" w:hAnsi="Times New Roman" w:cs="Times New Roman"/>
          <w:sz w:val="24"/>
          <w:szCs w:val="24"/>
        </w:rPr>
        <w:t xml:space="preserve">Share </w:t>
      </w:r>
      <w:r w:rsidR="002F5D2C">
        <w:rPr>
          <w:rFonts w:ascii="Times New Roman" w:hAnsi="Times New Roman" w:cs="Times New Roman"/>
          <w:sz w:val="24"/>
          <w:szCs w:val="24"/>
        </w:rPr>
        <w:tab/>
      </w:r>
      <w:r w:rsidRPr="00C90A50">
        <w:rPr>
          <w:rFonts w:ascii="Times New Roman" w:hAnsi="Times New Roman" w:cs="Times New Roman"/>
          <w:sz w:val="24"/>
          <w:szCs w:val="24"/>
        </w:rPr>
        <w:t xml:space="preserve">Price Movements in Nigeria Stock Market Capitalization, </w:t>
      </w:r>
      <w:r w:rsidRPr="00C90A50">
        <w:rPr>
          <w:rFonts w:ascii="Times New Roman" w:hAnsi="Times New Roman" w:cs="Times New Roman"/>
          <w:i/>
          <w:sz w:val="24"/>
          <w:szCs w:val="24"/>
        </w:rPr>
        <w:t xml:space="preserve">Applied Mathematics </w:t>
      </w:r>
      <w:r>
        <w:rPr>
          <w:rFonts w:ascii="Times New Roman" w:hAnsi="Times New Roman" w:cs="Times New Roman"/>
          <w:i/>
          <w:sz w:val="24"/>
          <w:szCs w:val="24"/>
        </w:rPr>
        <w:tab/>
      </w:r>
      <w:r w:rsidRPr="00C90A50">
        <w:rPr>
          <w:rFonts w:ascii="Times New Roman" w:hAnsi="Times New Roman" w:cs="Times New Roman"/>
          <w:i/>
          <w:sz w:val="24"/>
          <w:szCs w:val="24"/>
        </w:rPr>
        <w:t xml:space="preserve">and </w:t>
      </w:r>
      <w:r w:rsidR="002F5D2C">
        <w:rPr>
          <w:rFonts w:ascii="Times New Roman" w:hAnsi="Times New Roman" w:cs="Times New Roman"/>
          <w:i/>
          <w:sz w:val="24"/>
          <w:szCs w:val="24"/>
        </w:rPr>
        <w:tab/>
      </w:r>
      <w:r w:rsidRPr="00C90A50">
        <w:rPr>
          <w:rFonts w:ascii="Times New Roman" w:hAnsi="Times New Roman" w:cs="Times New Roman"/>
          <w:i/>
          <w:sz w:val="24"/>
          <w:szCs w:val="24"/>
        </w:rPr>
        <w:t xml:space="preserve">Information Sciences an International </w:t>
      </w:r>
      <w:proofErr w:type="gramStart"/>
      <w:r w:rsidRPr="00C90A50">
        <w:rPr>
          <w:rFonts w:ascii="Times New Roman" w:hAnsi="Times New Roman" w:cs="Times New Roman"/>
          <w:i/>
          <w:sz w:val="24"/>
          <w:szCs w:val="24"/>
        </w:rPr>
        <w:t>Journal,</w:t>
      </w:r>
      <w:r w:rsidRPr="00C90A50">
        <w:rPr>
          <w:rFonts w:ascii="Times New Roman" w:hAnsi="Times New Roman" w:cs="Times New Roman"/>
          <w:sz w:val="24"/>
          <w:szCs w:val="24"/>
        </w:rPr>
        <w:t>N</w:t>
      </w:r>
      <w:proofErr w:type="gramEnd"/>
      <w:r w:rsidRPr="00C90A50">
        <w:rPr>
          <w:rFonts w:ascii="Times New Roman" w:hAnsi="Times New Roman" w:cs="Times New Roman"/>
          <w:sz w:val="24"/>
          <w:szCs w:val="24"/>
        </w:rPr>
        <w:t>0 2,1-9.</w:t>
      </w:r>
    </w:p>
    <w:p w14:paraId="26BC262D" w14:textId="77777777" w:rsidR="003B01E3" w:rsidRPr="00D10BE1" w:rsidRDefault="003B01E3" w:rsidP="003B01E3">
      <w:pPr>
        <w:pStyle w:val="NoSpacing"/>
        <w:ind w:left="851" w:hanging="840"/>
        <w:jc w:val="both"/>
        <w:rPr>
          <w:rFonts w:ascii="Times New Roman" w:hAnsi="Times New Roman" w:cs="Times New Roman"/>
          <w:i/>
          <w:sz w:val="24"/>
          <w:szCs w:val="24"/>
        </w:rPr>
      </w:pPr>
      <w:r w:rsidRPr="00D10BE1">
        <w:rPr>
          <w:rFonts w:ascii="Times New Roman" w:hAnsi="Times New Roman" w:cs="Times New Roman"/>
          <w:sz w:val="24"/>
          <w:szCs w:val="24"/>
        </w:rPr>
        <w:t xml:space="preserve">Rao, S. C. S., (2016). High-order numerical method for generalized Black-Scholes model- proc. </w:t>
      </w:r>
      <w:proofErr w:type="spellStart"/>
      <w:r w:rsidRPr="00D10BE1">
        <w:rPr>
          <w:rFonts w:ascii="Times New Roman" w:hAnsi="Times New Roman" w:cs="Times New Roman"/>
          <w:i/>
          <w:sz w:val="24"/>
          <w:szCs w:val="24"/>
        </w:rPr>
        <w:t>Comput</w:t>
      </w:r>
      <w:proofErr w:type="spellEnd"/>
      <w:r w:rsidRPr="00D10BE1">
        <w:rPr>
          <w:rFonts w:ascii="Times New Roman" w:hAnsi="Times New Roman" w:cs="Times New Roman"/>
          <w:i/>
          <w:sz w:val="24"/>
          <w:szCs w:val="24"/>
        </w:rPr>
        <w:t xml:space="preserve">. Sci., 80: 1765. 1776 DO1:10.1016/j. procs. 2016. 05. 441. </w:t>
      </w:r>
    </w:p>
    <w:p w14:paraId="1B11619E" w14:textId="77777777" w:rsidR="003B01E3" w:rsidRPr="00C90A50" w:rsidRDefault="003B01E3" w:rsidP="003B01E3">
      <w:pPr>
        <w:pStyle w:val="NoSpacing"/>
        <w:ind w:left="851" w:hanging="840"/>
        <w:jc w:val="both"/>
        <w:rPr>
          <w:rFonts w:ascii="Times New Roman" w:hAnsi="Times New Roman" w:cs="Times New Roman"/>
          <w:b/>
          <w:sz w:val="24"/>
          <w:szCs w:val="24"/>
        </w:rPr>
      </w:pPr>
      <w:r w:rsidRPr="00C90A50">
        <w:rPr>
          <w:rFonts w:ascii="Times New Roman" w:hAnsi="Times New Roman" w:cs="Times New Roman"/>
          <w:sz w:val="24"/>
          <w:szCs w:val="24"/>
        </w:rPr>
        <w:lastRenderedPageBreak/>
        <w:t xml:space="preserve"> Rodrigo, M. R., and R. S. Mamon (2006). An alternative approach to solving the Black Scholes equation with time-varying parameters. </w:t>
      </w:r>
      <w:r w:rsidRPr="00C90A50">
        <w:rPr>
          <w:rFonts w:ascii="Times New Roman" w:hAnsi="Times New Roman" w:cs="Times New Roman"/>
          <w:i/>
          <w:sz w:val="24"/>
          <w:szCs w:val="24"/>
        </w:rPr>
        <w:t>Applied Math. Lett., 19: 398-402. DO</w:t>
      </w:r>
      <w:proofErr w:type="gramStart"/>
      <w:r w:rsidRPr="00C90A50">
        <w:rPr>
          <w:rFonts w:ascii="Times New Roman" w:hAnsi="Times New Roman" w:cs="Times New Roman"/>
          <w:i/>
          <w:sz w:val="24"/>
          <w:szCs w:val="24"/>
        </w:rPr>
        <w:t>1:10.1016/j.aml</w:t>
      </w:r>
      <w:proofErr w:type="gramEnd"/>
      <w:r w:rsidRPr="00C90A50">
        <w:rPr>
          <w:rFonts w:ascii="Times New Roman" w:hAnsi="Times New Roman" w:cs="Times New Roman"/>
          <w:i/>
          <w:sz w:val="24"/>
          <w:szCs w:val="24"/>
        </w:rPr>
        <w:t>.2005.06.012.</w:t>
      </w:r>
    </w:p>
    <w:p w14:paraId="04DAB901" w14:textId="77777777" w:rsidR="003B01E3" w:rsidRPr="00C90A50" w:rsidRDefault="003B01E3" w:rsidP="003B01E3">
      <w:pPr>
        <w:pStyle w:val="NoSpacing"/>
        <w:ind w:left="851" w:hanging="840"/>
        <w:jc w:val="both"/>
        <w:rPr>
          <w:rFonts w:ascii="Times New Roman" w:hAnsi="Times New Roman" w:cs="Times New Roman"/>
          <w:b/>
          <w:sz w:val="24"/>
          <w:szCs w:val="24"/>
        </w:rPr>
      </w:pPr>
      <w:r w:rsidRPr="00C90A50">
        <w:rPr>
          <w:rFonts w:ascii="Times New Roman" w:hAnsi="Times New Roman" w:cs="Times New Roman"/>
          <w:sz w:val="24"/>
          <w:szCs w:val="24"/>
        </w:rPr>
        <w:t xml:space="preserve"> Shin, B. and H. Kim, (2016). The solution of Black-Scholes terminal value problem by means of Laplace transform. </w:t>
      </w:r>
      <w:r w:rsidRPr="00C90A50">
        <w:rPr>
          <w:rFonts w:ascii="Times New Roman" w:hAnsi="Times New Roman" w:cs="Times New Roman"/>
          <w:i/>
          <w:sz w:val="24"/>
          <w:szCs w:val="24"/>
        </w:rPr>
        <w:t>Global Journal Pure Applied Mathematics, 12:  4153 – 4158.</w:t>
      </w:r>
    </w:p>
    <w:p w14:paraId="55F7FD3B" w14:textId="77777777" w:rsidR="003B01E3" w:rsidRPr="00D10BE1" w:rsidRDefault="003B01E3" w:rsidP="003B01E3">
      <w:pPr>
        <w:spacing w:line="240" w:lineRule="auto"/>
        <w:ind w:left="720" w:hanging="720"/>
        <w:jc w:val="both"/>
        <w:rPr>
          <w:rFonts w:ascii="Times New Roman" w:hAnsi="Times New Roman" w:cs="Times New Roman"/>
          <w:sz w:val="24"/>
          <w:szCs w:val="24"/>
        </w:rPr>
      </w:pPr>
      <w:r w:rsidRPr="00D10BE1">
        <w:rPr>
          <w:rFonts w:ascii="Times New Roman" w:hAnsi="Times New Roman" w:cs="Times New Roman"/>
          <w:sz w:val="24"/>
          <w:szCs w:val="24"/>
        </w:rPr>
        <w:t xml:space="preserve">Song, L. and Wang, W. (2013). Solution of the fractional Black-Scholes option pricing model by finite difference method. </w:t>
      </w:r>
      <w:r w:rsidRPr="00D10BE1">
        <w:rPr>
          <w:rFonts w:ascii="Times New Roman" w:hAnsi="Times New Roman" w:cs="Times New Roman"/>
          <w:i/>
          <w:iCs/>
          <w:sz w:val="24"/>
          <w:szCs w:val="24"/>
        </w:rPr>
        <w:t>Abs Applied Analysis</w:t>
      </w:r>
      <w:r w:rsidRPr="00D10BE1">
        <w:rPr>
          <w:rFonts w:ascii="Times New Roman" w:hAnsi="Times New Roman" w:cs="Times New Roman"/>
          <w:sz w:val="24"/>
          <w:szCs w:val="24"/>
        </w:rPr>
        <w:t>, 1-11.</w:t>
      </w:r>
    </w:p>
    <w:p w14:paraId="25BA9E2C" w14:textId="77777777" w:rsidR="003B01E3" w:rsidRPr="00D10BE1" w:rsidRDefault="003B01E3" w:rsidP="003B01E3">
      <w:pPr>
        <w:spacing w:line="240" w:lineRule="auto"/>
        <w:ind w:left="720" w:hanging="720"/>
        <w:jc w:val="both"/>
        <w:rPr>
          <w:rFonts w:ascii="Times New Roman" w:hAnsi="Times New Roman" w:cs="Times New Roman"/>
          <w:sz w:val="24"/>
          <w:szCs w:val="24"/>
        </w:rPr>
      </w:pPr>
      <w:r w:rsidRPr="00D10BE1">
        <w:rPr>
          <w:rFonts w:ascii="Times New Roman" w:hAnsi="Times New Roman" w:cs="Times New Roman"/>
          <w:sz w:val="24"/>
          <w:szCs w:val="24"/>
        </w:rPr>
        <w:t xml:space="preserve">Tangman, D., Gopaul, A. and Bhuruth, M. (2008). Numerical pricing of options using high-order compact finite difference schemes. </w:t>
      </w:r>
      <w:r w:rsidRPr="00D10BE1">
        <w:rPr>
          <w:rFonts w:ascii="Times New Roman" w:hAnsi="Times New Roman" w:cs="Times New Roman"/>
          <w:i/>
          <w:iCs/>
          <w:sz w:val="24"/>
          <w:szCs w:val="24"/>
        </w:rPr>
        <w:t xml:space="preserve">Journal of Computer/Applied Mathematics, </w:t>
      </w:r>
      <w:r w:rsidRPr="00D10BE1">
        <w:rPr>
          <w:rFonts w:ascii="Times New Roman" w:hAnsi="Times New Roman" w:cs="Times New Roman"/>
          <w:sz w:val="24"/>
          <w:szCs w:val="24"/>
        </w:rPr>
        <w:t>218, 270-280.</w:t>
      </w:r>
    </w:p>
    <w:p w14:paraId="0352BA61" w14:textId="77777777" w:rsidR="003B01E3" w:rsidRPr="00D10BE1" w:rsidRDefault="003B01E3" w:rsidP="003B01E3">
      <w:pPr>
        <w:spacing w:line="240" w:lineRule="auto"/>
        <w:ind w:left="720" w:hanging="720"/>
        <w:jc w:val="both"/>
        <w:rPr>
          <w:rFonts w:ascii="Times New Roman" w:hAnsi="Times New Roman" w:cs="Times New Roman"/>
          <w:sz w:val="24"/>
          <w:szCs w:val="24"/>
        </w:rPr>
      </w:pPr>
      <w:r w:rsidRPr="00D10BE1">
        <w:rPr>
          <w:rFonts w:ascii="Times New Roman" w:hAnsi="Times New Roman" w:cs="Times New Roman"/>
          <w:sz w:val="24"/>
          <w:szCs w:val="24"/>
        </w:rPr>
        <w:t xml:space="preserve">Uddin, M.K.S., </w:t>
      </w:r>
      <w:proofErr w:type="spellStart"/>
      <w:r w:rsidRPr="00D10BE1">
        <w:rPr>
          <w:rFonts w:ascii="Times New Roman" w:hAnsi="Times New Roman" w:cs="Times New Roman"/>
          <w:sz w:val="24"/>
          <w:szCs w:val="24"/>
        </w:rPr>
        <w:t>Siddiki</w:t>
      </w:r>
      <w:proofErr w:type="spellEnd"/>
      <w:r w:rsidRPr="00D10BE1">
        <w:rPr>
          <w:rFonts w:ascii="Times New Roman" w:hAnsi="Times New Roman" w:cs="Times New Roman"/>
          <w:sz w:val="24"/>
          <w:szCs w:val="24"/>
        </w:rPr>
        <w:t xml:space="preserve">, M.N.A.A. and Hossain, M.A. (2015). Numerical Solution Black-Scholes Model: A comparative overview. </w:t>
      </w:r>
      <w:r w:rsidRPr="00D10BE1">
        <w:rPr>
          <w:rFonts w:ascii="Times New Roman" w:hAnsi="Times New Roman" w:cs="Times New Roman"/>
          <w:i/>
          <w:iCs/>
          <w:sz w:val="24"/>
          <w:szCs w:val="24"/>
        </w:rPr>
        <w:t xml:space="preserve">Journal of Statistics and Mathematical Sciences, </w:t>
      </w:r>
      <w:r w:rsidRPr="00D10BE1">
        <w:rPr>
          <w:rFonts w:ascii="Times New Roman" w:hAnsi="Times New Roman" w:cs="Times New Roman"/>
          <w:sz w:val="24"/>
          <w:szCs w:val="24"/>
        </w:rPr>
        <w:t>1(1), 1-7.</w:t>
      </w:r>
    </w:p>
    <w:p w14:paraId="17C4DE27" w14:textId="77777777" w:rsidR="003B01E3" w:rsidRPr="00D10BE1" w:rsidRDefault="003B01E3" w:rsidP="003B01E3">
      <w:pPr>
        <w:spacing w:line="240" w:lineRule="auto"/>
        <w:ind w:left="720" w:hanging="720"/>
        <w:jc w:val="both"/>
        <w:rPr>
          <w:rFonts w:ascii="Times New Roman" w:hAnsi="Times New Roman" w:cs="Times New Roman"/>
          <w:sz w:val="24"/>
          <w:szCs w:val="24"/>
        </w:rPr>
      </w:pPr>
      <w:r w:rsidRPr="00D10BE1">
        <w:rPr>
          <w:rFonts w:ascii="Times New Roman" w:hAnsi="Times New Roman" w:cs="Times New Roman"/>
          <w:sz w:val="24"/>
          <w:szCs w:val="24"/>
        </w:rPr>
        <w:t xml:space="preserve">Zhang, H., Liu, F., </w:t>
      </w:r>
      <w:proofErr w:type="spellStart"/>
      <w:r w:rsidRPr="00D10BE1">
        <w:rPr>
          <w:rFonts w:ascii="Times New Roman" w:hAnsi="Times New Roman" w:cs="Times New Roman"/>
          <w:sz w:val="24"/>
          <w:szCs w:val="24"/>
        </w:rPr>
        <w:t>Turnar</w:t>
      </w:r>
      <w:proofErr w:type="spellEnd"/>
      <w:r w:rsidRPr="00D10BE1">
        <w:rPr>
          <w:rFonts w:ascii="Times New Roman" w:hAnsi="Times New Roman" w:cs="Times New Roman"/>
          <w:sz w:val="24"/>
          <w:szCs w:val="24"/>
        </w:rPr>
        <w:t xml:space="preserve">, I. and Chen, S. (2006). The Numerical Simulation of the tempered Fractional Black-Scholes Equation for European Double Barrier Option. </w:t>
      </w:r>
      <w:r w:rsidRPr="00D10BE1">
        <w:rPr>
          <w:rFonts w:ascii="Times New Roman" w:hAnsi="Times New Roman" w:cs="Times New Roman"/>
          <w:i/>
          <w:iCs/>
          <w:sz w:val="24"/>
          <w:szCs w:val="24"/>
        </w:rPr>
        <w:t xml:space="preserve">Applied Mathematics Modelling, </w:t>
      </w:r>
      <w:r w:rsidRPr="00D10BE1">
        <w:rPr>
          <w:rFonts w:ascii="Times New Roman" w:hAnsi="Times New Roman" w:cs="Times New Roman"/>
          <w:sz w:val="24"/>
          <w:szCs w:val="24"/>
        </w:rPr>
        <w:t>40, 5819-5834.</w:t>
      </w:r>
    </w:p>
    <w:p w14:paraId="2F758C8C" w14:textId="77777777" w:rsidR="00C04601" w:rsidRPr="00D10BE1" w:rsidRDefault="00C04601" w:rsidP="00D0487B">
      <w:pPr>
        <w:spacing w:line="480" w:lineRule="auto"/>
        <w:ind w:left="720" w:hanging="720"/>
        <w:jc w:val="both"/>
        <w:rPr>
          <w:rFonts w:ascii="Times New Roman" w:hAnsi="Times New Roman" w:cs="Times New Roman"/>
          <w:sz w:val="24"/>
          <w:szCs w:val="24"/>
        </w:rPr>
      </w:pPr>
    </w:p>
    <w:p w14:paraId="136EDAD1" w14:textId="77777777" w:rsidR="00D0487B" w:rsidRPr="00C90A50" w:rsidRDefault="00D0487B" w:rsidP="00E20BB9">
      <w:pPr>
        <w:spacing w:after="0" w:line="240" w:lineRule="auto"/>
        <w:rPr>
          <w:rFonts w:ascii="Times New Roman" w:hAnsi="Times New Roman" w:cs="Times New Roman"/>
          <w:sz w:val="24"/>
          <w:szCs w:val="24"/>
        </w:rPr>
      </w:pPr>
    </w:p>
    <w:p w14:paraId="5F393217" w14:textId="372EAEFA" w:rsidR="00E20BB9" w:rsidRPr="00C90A50" w:rsidRDefault="00E20BB9" w:rsidP="00E20BB9">
      <w:pPr>
        <w:spacing w:before="240" w:after="0" w:line="480" w:lineRule="auto"/>
        <w:ind w:left="720" w:hanging="720"/>
        <w:jc w:val="both"/>
        <w:rPr>
          <w:rFonts w:ascii="Times New Roman" w:hAnsi="Times New Roman" w:cs="Times New Roman"/>
          <w:iCs/>
          <w:sz w:val="24"/>
          <w:szCs w:val="24"/>
        </w:rPr>
      </w:pPr>
      <w:r>
        <w:rPr>
          <w:rFonts w:ascii="Times New Roman" w:hAnsi="Times New Roman" w:cs="Times New Roman"/>
          <w:iCs/>
          <w:sz w:val="24"/>
          <w:szCs w:val="24"/>
        </w:rPr>
        <w:t xml:space="preserve">  </w:t>
      </w:r>
    </w:p>
    <w:p w14:paraId="650230CF" w14:textId="77777777" w:rsidR="00331980" w:rsidRDefault="00331980" w:rsidP="000A0B6C">
      <w:pPr>
        <w:spacing w:line="480" w:lineRule="auto"/>
        <w:jc w:val="both"/>
        <w:rPr>
          <w:rFonts w:ascii="Times New Roman" w:hAnsi="Times New Roman" w:cs="Times New Roman"/>
          <w:sz w:val="24"/>
          <w:szCs w:val="24"/>
        </w:rPr>
      </w:pPr>
    </w:p>
    <w:p w14:paraId="4BF85969" w14:textId="77777777" w:rsidR="00685322" w:rsidRDefault="00685322" w:rsidP="000C62CE">
      <w:pPr>
        <w:jc w:val="center"/>
        <w:rPr>
          <w:rFonts w:ascii="Times New Roman" w:hAnsi="Times New Roman" w:cs="Times New Roman"/>
          <w:b/>
          <w:position w:val="-32"/>
          <w:sz w:val="24"/>
          <w:szCs w:val="24"/>
        </w:rPr>
      </w:pPr>
    </w:p>
    <w:p w14:paraId="118AF148" w14:textId="77777777" w:rsidR="00685322" w:rsidRDefault="00685322" w:rsidP="000C62CE">
      <w:pPr>
        <w:jc w:val="center"/>
        <w:rPr>
          <w:rFonts w:ascii="Times New Roman" w:hAnsi="Times New Roman" w:cs="Times New Roman"/>
          <w:b/>
          <w:position w:val="-32"/>
          <w:sz w:val="24"/>
          <w:szCs w:val="24"/>
        </w:rPr>
      </w:pPr>
    </w:p>
    <w:p w14:paraId="1A570C5C" w14:textId="77777777" w:rsidR="00685322" w:rsidRDefault="00685322" w:rsidP="000C62CE">
      <w:pPr>
        <w:jc w:val="center"/>
        <w:rPr>
          <w:rFonts w:ascii="Times New Roman" w:hAnsi="Times New Roman" w:cs="Times New Roman"/>
          <w:b/>
          <w:position w:val="-32"/>
          <w:sz w:val="24"/>
          <w:szCs w:val="24"/>
        </w:rPr>
      </w:pPr>
    </w:p>
    <w:p w14:paraId="2080925E" w14:textId="77777777" w:rsidR="00365863" w:rsidRDefault="00365863" w:rsidP="000C62CE">
      <w:pPr>
        <w:jc w:val="center"/>
        <w:rPr>
          <w:rFonts w:ascii="Times New Roman" w:hAnsi="Times New Roman" w:cs="Times New Roman"/>
          <w:b/>
          <w:position w:val="-32"/>
          <w:sz w:val="24"/>
          <w:szCs w:val="24"/>
        </w:rPr>
      </w:pPr>
    </w:p>
    <w:p w14:paraId="7F7BD6B1" w14:textId="77777777" w:rsidR="00365863" w:rsidRDefault="00365863" w:rsidP="000C62CE">
      <w:pPr>
        <w:jc w:val="center"/>
        <w:rPr>
          <w:rFonts w:ascii="Times New Roman" w:hAnsi="Times New Roman" w:cs="Times New Roman"/>
          <w:b/>
          <w:position w:val="-32"/>
          <w:sz w:val="24"/>
          <w:szCs w:val="24"/>
        </w:rPr>
      </w:pPr>
    </w:p>
    <w:p w14:paraId="4CE84D7E" w14:textId="77777777" w:rsidR="00365863" w:rsidRDefault="00365863" w:rsidP="000C62CE">
      <w:pPr>
        <w:jc w:val="center"/>
        <w:rPr>
          <w:rFonts w:ascii="Times New Roman" w:hAnsi="Times New Roman" w:cs="Times New Roman"/>
          <w:b/>
          <w:position w:val="-32"/>
          <w:sz w:val="24"/>
          <w:szCs w:val="24"/>
        </w:rPr>
      </w:pPr>
    </w:p>
    <w:p w14:paraId="06F1CB18" w14:textId="77777777" w:rsidR="00365863" w:rsidRDefault="00365863" w:rsidP="000C62CE">
      <w:pPr>
        <w:jc w:val="center"/>
        <w:rPr>
          <w:rFonts w:ascii="Times New Roman" w:hAnsi="Times New Roman" w:cs="Times New Roman"/>
          <w:b/>
          <w:position w:val="-32"/>
          <w:sz w:val="24"/>
          <w:szCs w:val="24"/>
        </w:rPr>
      </w:pPr>
    </w:p>
    <w:p w14:paraId="050915EA" w14:textId="77777777" w:rsidR="00365863" w:rsidRDefault="00365863" w:rsidP="000C62CE">
      <w:pPr>
        <w:jc w:val="center"/>
        <w:rPr>
          <w:rFonts w:ascii="Times New Roman" w:hAnsi="Times New Roman" w:cs="Times New Roman"/>
          <w:b/>
          <w:position w:val="-32"/>
          <w:sz w:val="24"/>
          <w:szCs w:val="24"/>
        </w:rPr>
      </w:pPr>
    </w:p>
    <w:p w14:paraId="1881D78D" w14:textId="77777777" w:rsidR="00685322" w:rsidRDefault="00685322" w:rsidP="0083087F">
      <w:pPr>
        <w:rPr>
          <w:rFonts w:ascii="Times New Roman" w:hAnsi="Times New Roman" w:cs="Times New Roman"/>
          <w:b/>
          <w:position w:val="-32"/>
          <w:sz w:val="24"/>
          <w:szCs w:val="24"/>
        </w:rPr>
      </w:pPr>
    </w:p>
    <w:p w14:paraId="66A035A7" w14:textId="77777777" w:rsidR="005B44BE" w:rsidRDefault="005B44BE" w:rsidP="00E512AF">
      <w:pPr>
        <w:jc w:val="center"/>
        <w:rPr>
          <w:b/>
          <w:bCs/>
          <w:sz w:val="28"/>
          <w:szCs w:val="28"/>
        </w:rPr>
      </w:pPr>
    </w:p>
    <w:p w14:paraId="2B5EF943" w14:textId="3DC569C8" w:rsidR="00D10BE1" w:rsidRPr="0083087F" w:rsidRDefault="00D10BE1" w:rsidP="0083087F">
      <w:pPr>
        <w:jc w:val="center"/>
        <w:rPr>
          <w:b/>
          <w:bCs/>
          <w:sz w:val="28"/>
          <w:szCs w:val="28"/>
        </w:rPr>
      </w:pPr>
    </w:p>
    <w:p w14:paraId="0F8E6A22" w14:textId="05BF609E" w:rsidR="0005289B" w:rsidRDefault="0005289B" w:rsidP="0005289B">
      <w:pPr>
        <w:rPr>
          <w:rFonts w:ascii="Times New Roman" w:hAnsi="Times New Roman" w:cs="Times New Roman"/>
          <w:b/>
          <w:position w:val="-32"/>
          <w:sz w:val="24"/>
          <w:szCs w:val="24"/>
        </w:rPr>
      </w:pPr>
    </w:p>
    <w:sectPr w:rsidR="0005289B" w:rsidSect="006B5553">
      <w:headerReference w:type="even" r:id="rId95"/>
      <w:headerReference w:type="default" r:id="rId96"/>
      <w:footerReference w:type="even" r:id="rId97"/>
      <w:footerReference w:type="default" r:id="rId98"/>
      <w:headerReference w:type="first" r:id="rId99"/>
      <w:footerReference w:type="first" r:id="rId10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59BC1" w14:textId="77777777" w:rsidR="00AB06A6" w:rsidRDefault="00AB06A6" w:rsidP="00AA72C9">
      <w:pPr>
        <w:spacing w:after="0" w:line="240" w:lineRule="auto"/>
      </w:pPr>
      <w:r>
        <w:separator/>
      </w:r>
    </w:p>
  </w:endnote>
  <w:endnote w:type="continuationSeparator" w:id="0">
    <w:p w14:paraId="684E45CF" w14:textId="77777777" w:rsidR="00AB06A6" w:rsidRDefault="00AB06A6" w:rsidP="00AA7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8B36C" w14:textId="77777777" w:rsidR="003D186F" w:rsidRDefault="003D18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0158555"/>
      <w:docPartObj>
        <w:docPartGallery w:val="Page Numbers (Bottom of Page)"/>
        <w:docPartUnique/>
      </w:docPartObj>
    </w:sdtPr>
    <w:sdtEndPr>
      <w:rPr>
        <w:noProof/>
      </w:rPr>
    </w:sdtEndPr>
    <w:sdtContent>
      <w:p w14:paraId="2D5715C8" w14:textId="64E66057" w:rsidR="00E2232F" w:rsidRDefault="00E2232F">
        <w:pPr>
          <w:pStyle w:val="Footer"/>
          <w:jc w:val="center"/>
        </w:pPr>
        <w:r>
          <w:fldChar w:fldCharType="begin"/>
        </w:r>
        <w:r>
          <w:instrText xml:space="preserve"> PAGE   \* MERGEFORMAT </w:instrText>
        </w:r>
        <w:r>
          <w:fldChar w:fldCharType="separate"/>
        </w:r>
        <w:r w:rsidR="00E31E86">
          <w:rPr>
            <w:noProof/>
          </w:rPr>
          <w:t>1</w:t>
        </w:r>
        <w:r>
          <w:rPr>
            <w:noProof/>
          </w:rPr>
          <w:fldChar w:fldCharType="end"/>
        </w:r>
      </w:p>
    </w:sdtContent>
  </w:sdt>
  <w:p w14:paraId="00EB7812" w14:textId="77777777" w:rsidR="00E2232F" w:rsidRDefault="00E223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EFB17" w14:textId="77777777" w:rsidR="003D186F" w:rsidRDefault="003D1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03227" w14:textId="77777777" w:rsidR="00AB06A6" w:rsidRDefault="00AB06A6" w:rsidP="00AA72C9">
      <w:pPr>
        <w:spacing w:after="0" w:line="240" w:lineRule="auto"/>
      </w:pPr>
      <w:r>
        <w:separator/>
      </w:r>
    </w:p>
  </w:footnote>
  <w:footnote w:type="continuationSeparator" w:id="0">
    <w:p w14:paraId="3877C92A" w14:textId="77777777" w:rsidR="00AB06A6" w:rsidRDefault="00AB06A6" w:rsidP="00AA7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2BE55" w14:textId="66176B83" w:rsidR="003D186F" w:rsidRDefault="003D186F">
    <w:pPr>
      <w:pStyle w:val="Header"/>
    </w:pPr>
    <w:r>
      <w:rPr>
        <w:noProof/>
      </w:rPr>
      <w:pict w14:anchorId="2A53A6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48975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20B96" w14:textId="2EF1B2E9" w:rsidR="003D186F" w:rsidRDefault="003D186F">
    <w:pPr>
      <w:pStyle w:val="Header"/>
    </w:pPr>
    <w:r>
      <w:rPr>
        <w:noProof/>
      </w:rPr>
      <w:pict w14:anchorId="6C4BB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48975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AE593" w14:textId="0EC267F3" w:rsidR="003D186F" w:rsidRDefault="003D186F">
    <w:pPr>
      <w:pStyle w:val="Header"/>
    </w:pPr>
    <w:r>
      <w:rPr>
        <w:noProof/>
      </w:rPr>
      <w:pict w14:anchorId="39BC7A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48975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08AA"/>
    <w:multiLevelType w:val="hybridMultilevel"/>
    <w:tmpl w:val="1FC87F04"/>
    <w:lvl w:ilvl="0" w:tplc="08090013">
      <w:start w:val="1"/>
      <w:numFmt w:val="upperRoman"/>
      <w:lvlText w:val="%1."/>
      <w:lvlJc w:val="righ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 w15:restartNumberingAfterBreak="0">
    <w:nsid w:val="05763294"/>
    <w:multiLevelType w:val="hybridMultilevel"/>
    <w:tmpl w:val="680A9E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81662D"/>
    <w:multiLevelType w:val="hybridMultilevel"/>
    <w:tmpl w:val="21621DDC"/>
    <w:lvl w:ilvl="0" w:tplc="04090013">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90947CC"/>
    <w:multiLevelType w:val="hybridMultilevel"/>
    <w:tmpl w:val="18B8B796"/>
    <w:lvl w:ilvl="0" w:tplc="08090013">
      <w:start w:val="1"/>
      <w:numFmt w:val="upperRoman"/>
      <w:lvlText w:val="%1."/>
      <w:lvlJc w:val="righ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4" w15:restartNumberingAfterBreak="0">
    <w:nsid w:val="097F6C34"/>
    <w:multiLevelType w:val="hybridMultilevel"/>
    <w:tmpl w:val="BD167CA6"/>
    <w:lvl w:ilvl="0" w:tplc="04090013">
      <w:start w:val="1"/>
      <w:numFmt w:val="upp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3A97EC3"/>
    <w:multiLevelType w:val="hybridMultilevel"/>
    <w:tmpl w:val="A716A770"/>
    <w:lvl w:ilvl="0" w:tplc="0809000F">
      <w:start w:val="1"/>
      <w:numFmt w:val="decimal"/>
      <w:lvlText w:val="%1."/>
      <w:lvlJc w:val="left"/>
      <w:pPr>
        <w:ind w:left="795" w:hanging="360"/>
      </w:pPr>
    </w:lvl>
    <w:lvl w:ilvl="1" w:tplc="08090019">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6" w15:restartNumberingAfterBreak="0">
    <w:nsid w:val="1402550C"/>
    <w:multiLevelType w:val="hybridMultilevel"/>
    <w:tmpl w:val="039E1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A532D"/>
    <w:multiLevelType w:val="hybridMultilevel"/>
    <w:tmpl w:val="7F160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7D17B9"/>
    <w:multiLevelType w:val="multilevel"/>
    <w:tmpl w:val="AF1C587A"/>
    <w:lvl w:ilvl="0">
      <w:start w:val="2"/>
      <w:numFmt w:val="decimal"/>
      <w:lvlText w:val="%1"/>
      <w:lvlJc w:val="left"/>
      <w:pPr>
        <w:ind w:left="612" w:hanging="612"/>
      </w:pPr>
      <w:rPr>
        <w:rFonts w:hint="default"/>
      </w:rPr>
    </w:lvl>
    <w:lvl w:ilvl="1">
      <w:start w:val="2"/>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9F33259"/>
    <w:multiLevelType w:val="hybridMultilevel"/>
    <w:tmpl w:val="427622E6"/>
    <w:lvl w:ilvl="0" w:tplc="ED128448">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A25DF3"/>
    <w:multiLevelType w:val="hybridMultilevel"/>
    <w:tmpl w:val="FF040390"/>
    <w:lvl w:ilvl="0" w:tplc="4C28EC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590BE9"/>
    <w:multiLevelType w:val="hybridMultilevel"/>
    <w:tmpl w:val="64DCA6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21FAC"/>
    <w:multiLevelType w:val="hybridMultilevel"/>
    <w:tmpl w:val="80BC4FB2"/>
    <w:lvl w:ilvl="0" w:tplc="08090013">
      <w:start w:val="1"/>
      <w:numFmt w:val="upperRoman"/>
      <w:lvlText w:val="%1."/>
      <w:lvlJc w:val="righ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3" w15:restartNumberingAfterBreak="0">
    <w:nsid w:val="224B5138"/>
    <w:multiLevelType w:val="hybridMultilevel"/>
    <w:tmpl w:val="E2BE3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4E0D5F"/>
    <w:multiLevelType w:val="hybridMultilevel"/>
    <w:tmpl w:val="2C808E14"/>
    <w:lvl w:ilvl="0" w:tplc="08090013">
      <w:start w:val="1"/>
      <w:numFmt w:val="upperRoman"/>
      <w:lvlText w:val="%1."/>
      <w:lvlJc w:val="righ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5" w15:restartNumberingAfterBreak="0">
    <w:nsid w:val="286A2314"/>
    <w:multiLevelType w:val="hybridMultilevel"/>
    <w:tmpl w:val="CF78A866"/>
    <w:lvl w:ilvl="0" w:tplc="04090013">
      <w:start w:val="1"/>
      <w:numFmt w:val="upp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2989217B"/>
    <w:multiLevelType w:val="hybridMultilevel"/>
    <w:tmpl w:val="D2C6B294"/>
    <w:lvl w:ilvl="0" w:tplc="08090013">
      <w:start w:val="1"/>
      <w:numFmt w:val="upperRoman"/>
      <w:lvlText w:val="%1."/>
      <w:lvlJc w:val="righ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7" w15:restartNumberingAfterBreak="0">
    <w:nsid w:val="325E0D09"/>
    <w:multiLevelType w:val="hybridMultilevel"/>
    <w:tmpl w:val="A8C64F96"/>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761A3E"/>
    <w:multiLevelType w:val="hybridMultilevel"/>
    <w:tmpl w:val="48485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0B4691"/>
    <w:multiLevelType w:val="hybridMultilevel"/>
    <w:tmpl w:val="B848270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E0D42B3"/>
    <w:multiLevelType w:val="hybridMultilevel"/>
    <w:tmpl w:val="A8C64F9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49706A"/>
    <w:multiLevelType w:val="hybridMultilevel"/>
    <w:tmpl w:val="C0F86DCC"/>
    <w:lvl w:ilvl="0" w:tplc="2000001B">
      <w:start w:val="1"/>
      <w:numFmt w:val="lowerRoman"/>
      <w:lvlText w:val="%1."/>
      <w:lvlJc w:val="righ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F22029"/>
    <w:multiLevelType w:val="multilevel"/>
    <w:tmpl w:val="112AE3C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4A74073F"/>
    <w:multiLevelType w:val="hybridMultilevel"/>
    <w:tmpl w:val="71C040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1B7493"/>
    <w:multiLevelType w:val="hybridMultilevel"/>
    <w:tmpl w:val="0512E33C"/>
    <w:lvl w:ilvl="0" w:tplc="04090013">
      <w:start w:val="1"/>
      <w:numFmt w:val="upp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50004DE8"/>
    <w:multiLevelType w:val="hybridMultilevel"/>
    <w:tmpl w:val="C0F86DCC"/>
    <w:lvl w:ilvl="0" w:tplc="2000001B">
      <w:start w:val="1"/>
      <w:numFmt w:val="lowerRoman"/>
      <w:lvlText w:val="%1."/>
      <w:lvlJc w:val="righ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73835"/>
    <w:multiLevelType w:val="hybridMultilevel"/>
    <w:tmpl w:val="D0C0D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6E6E80"/>
    <w:multiLevelType w:val="hybridMultilevel"/>
    <w:tmpl w:val="8E142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AF3708"/>
    <w:multiLevelType w:val="hybridMultilevel"/>
    <w:tmpl w:val="777683F0"/>
    <w:lvl w:ilvl="0" w:tplc="259053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7A5E13"/>
    <w:multiLevelType w:val="multilevel"/>
    <w:tmpl w:val="6DCED526"/>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5792317F"/>
    <w:multiLevelType w:val="hybridMultilevel"/>
    <w:tmpl w:val="5A6C4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0C0E3F"/>
    <w:multiLevelType w:val="hybridMultilevel"/>
    <w:tmpl w:val="80BC4FB2"/>
    <w:lvl w:ilvl="0" w:tplc="08090013">
      <w:start w:val="1"/>
      <w:numFmt w:val="upperRoman"/>
      <w:lvlText w:val="%1."/>
      <w:lvlJc w:val="righ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32" w15:restartNumberingAfterBreak="0">
    <w:nsid w:val="590B45BB"/>
    <w:multiLevelType w:val="hybridMultilevel"/>
    <w:tmpl w:val="050E6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B75AE1"/>
    <w:multiLevelType w:val="hybridMultilevel"/>
    <w:tmpl w:val="C2A24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E96D87"/>
    <w:multiLevelType w:val="hybridMultilevel"/>
    <w:tmpl w:val="49D86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D47DF2"/>
    <w:multiLevelType w:val="hybridMultilevel"/>
    <w:tmpl w:val="DDDE2062"/>
    <w:lvl w:ilvl="0" w:tplc="08090013">
      <w:start w:val="1"/>
      <w:numFmt w:val="upperRoman"/>
      <w:lvlText w:val="%1."/>
      <w:lvlJc w:val="righ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36" w15:restartNumberingAfterBreak="0">
    <w:nsid w:val="61362567"/>
    <w:multiLevelType w:val="hybridMultilevel"/>
    <w:tmpl w:val="9AA09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4F2342"/>
    <w:multiLevelType w:val="hybridMultilevel"/>
    <w:tmpl w:val="152C87EE"/>
    <w:lvl w:ilvl="0" w:tplc="1E24C8E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99317E"/>
    <w:multiLevelType w:val="hybridMultilevel"/>
    <w:tmpl w:val="D1B45E16"/>
    <w:lvl w:ilvl="0" w:tplc="08090013">
      <w:start w:val="1"/>
      <w:numFmt w:val="upperRoman"/>
      <w:lvlText w:val="%1."/>
      <w:lvlJc w:val="righ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39" w15:restartNumberingAfterBreak="0">
    <w:nsid w:val="69A6645C"/>
    <w:multiLevelType w:val="hybridMultilevel"/>
    <w:tmpl w:val="0706F4A0"/>
    <w:lvl w:ilvl="0" w:tplc="1E56232C">
      <w:start w:val="1"/>
      <w:numFmt w:val="lowerRoman"/>
      <w:lvlText w:val="(%1)"/>
      <w:lvlJc w:val="left"/>
      <w:pPr>
        <w:ind w:left="720" w:hanging="360"/>
      </w:pPr>
      <w:rPr>
        <w:rFonts w:ascii="Times New Roman" w:eastAsiaTheme="minorHAnsi" w:hAnsi="Times New Roman"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2920A1"/>
    <w:multiLevelType w:val="hybridMultilevel"/>
    <w:tmpl w:val="33A4703E"/>
    <w:lvl w:ilvl="0" w:tplc="5A2E2E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126F65"/>
    <w:multiLevelType w:val="hybridMultilevel"/>
    <w:tmpl w:val="C0F86DCC"/>
    <w:lvl w:ilvl="0" w:tplc="2000001B">
      <w:start w:val="1"/>
      <w:numFmt w:val="lowerRoman"/>
      <w:lvlText w:val="%1."/>
      <w:lvlJc w:val="righ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8E7D1A"/>
    <w:multiLevelType w:val="hybridMultilevel"/>
    <w:tmpl w:val="400430AC"/>
    <w:lvl w:ilvl="0" w:tplc="08090013">
      <w:start w:val="1"/>
      <w:numFmt w:val="upperRoman"/>
      <w:lvlText w:val="%1."/>
      <w:lvlJc w:val="righ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3" w15:restartNumberingAfterBreak="0">
    <w:nsid w:val="768E6F6E"/>
    <w:multiLevelType w:val="hybridMultilevel"/>
    <w:tmpl w:val="F2CE4F26"/>
    <w:lvl w:ilvl="0" w:tplc="08090013">
      <w:start w:val="1"/>
      <w:numFmt w:val="upperRoman"/>
      <w:lvlText w:val="%1."/>
      <w:lvlJc w:val="righ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44" w15:restartNumberingAfterBreak="0">
    <w:nsid w:val="7D905AAA"/>
    <w:multiLevelType w:val="hybridMultilevel"/>
    <w:tmpl w:val="3CC49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764240">
    <w:abstractNumId w:val="39"/>
  </w:num>
  <w:num w:numId="2" w16cid:durableId="745079632">
    <w:abstractNumId w:val="34"/>
  </w:num>
  <w:num w:numId="3" w16cid:durableId="876240530">
    <w:abstractNumId w:val="5"/>
  </w:num>
  <w:num w:numId="4" w16cid:durableId="488059684">
    <w:abstractNumId w:val="7"/>
  </w:num>
  <w:num w:numId="5" w16cid:durableId="2039356522">
    <w:abstractNumId w:val="27"/>
  </w:num>
  <w:num w:numId="6" w16cid:durableId="1513647988">
    <w:abstractNumId w:val="30"/>
  </w:num>
  <w:num w:numId="7" w16cid:durableId="752898735">
    <w:abstractNumId w:val="36"/>
  </w:num>
  <w:num w:numId="8" w16cid:durableId="327756671">
    <w:abstractNumId w:val="18"/>
  </w:num>
  <w:num w:numId="9" w16cid:durableId="907569728">
    <w:abstractNumId w:val="44"/>
  </w:num>
  <w:num w:numId="10" w16cid:durableId="1522277460">
    <w:abstractNumId w:val="32"/>
  </w:num>
  <w:num w:numId="11" w16cid:durableId="2147358517">
    <w:abstractNumId w:val="13"/>
  </w:num>
  <w:num w:numId="12" w16cid:durableId="711809576">
    <w:abstractNumId w:val="23"/>
  </w:num>
  <w:num w:numId="13" w16cid:durableId="860438414">
    <w:abstractNumId w:val="37"/>
  </w:num>
  <w:num w:numId="14" w16cid:durableId="2095473185">
    <w:abstractNumId w:val="17"/>
  </w:num>
  <w:num w:numId="15" w16cid:durableId="1452090356">
    <w:abstractNumId w:val="1"/>
  </w:num>
  <w:num w:numId="16" w16cid:durableId="234972683">
    <w:abstractNumId w:val="20"/>
  </w:num>
  <w:num w:numId="17" w16cid:durableId="791946872">
    <w:abstractNumId w:val="42"/>
  </w:num>
  <w:num w:numId="18" w16cid:durableId="333342328">
    <w:abstractNumId w:val="38"/>
  </w:num>
  <w:num w:numId="19" w16cid:durableId="769467178">
    <w:abstractNumId w:val="2"/>
  </w:num>
  <w:num w:numId="20" w16cid:durableId="618754639">
    <w:abstractNumId w:val="4"/>
  </w:num>
  <w:num w:numId="21" w16cid:durableId="1326783169">
    <w:abstractNumId w:val="24"/>
  </w:num>
  <w:num w:numId="22" w16cid:durableId="53477729">
    <w:abstractNumId w:val="15"/>
  </w:num>
  <w:num w:numId="23" w16cid:durableId="1067722124">
    <w:abstractNumId w:val="3"/>
  </w:num>
  <w:num w:numId="24" w16cid:durableId="443497915">
    <w:abstractNumId w:val="35"/>
  </w:num>
  <w:num w:numId="25" w16cid:durableId="79328306">
    <w:abstractNumId w:val="43"/>
  </w:num>
  <w:num w:numId="26" w16cid:durableId="1573468896">
    <w:abstractNumId w:val="14"/>
  </w:num>
  <w:num w:numId="27" w16cid:durableId="1057779274">
    <w:abstractNumId w:val="16"/>
  </w:num>
  <w:num w:numId="28" w16cid:durableId="44456553">
    <w:abstractNumId w:val="0"/>
  </w:num>
  <w:num w:numId="29" w16cid:durableId="499008328">
    <w:abstractNumId w:val="12"/>
  </w:num>
  <w:num w:numId="30" w16cid:durableId="842664299">
    <w:abstractNumId w:val="31"/>
  </w:num>
  <w:num w:numId="31" w16cid:durableId="1457797088">
    <w:abstractNumId w:val="33"/>
  </w:num>
  <w:num w:numId="32" w16cid:durableId="1486899076">
    <w:abstractNumId w:val="29"/>
  </w:num>
  <w:num w:numId="33" w16cid:durableId="415324034">
    <w:abstractNumId w:val="26"/>
  </w:num>
  <w:num w:numId="34" w16cid:durableId="712079315">
    <w:abstractNumId w:val="22"/>
  </w:num>
  <w:num w:numId="35" w16cid:durableId="433668124">
    <w:abstractNumId w:val="8"/>
  </w:num>
  <w:num w:numId="36" w16cid:durableId="1506045665">
    <w:abstractNumId w:val="6"/>
  </w:num>
  <w:num w:numId="37" w16cid:durableId="147794852">
    <w:abstractNumId w:val="21"/>
  </w:num>
  <w:num w:numId="38" w16cid:durableId="2104718563">
    <w:abstractNumId w:val="9"/>
  </w:num>
  <w:num w:numId="39" w16cid:durableId="680014286">
    <w:abstractNumId w:val="19"/>
  </w:num>
  <w:num w:numId="40" w16cid:durableId="41636368">
    <w:abstractNumId w:val="41"/>
  </w:num>
  <w:num w:numId="41" w16cid:durableId="919365832">
    <w:abstractNumId w:val="25"/>
  </w:num>
  <w:num w:numId="42" w16cid:durableId="365641795">
    <w:abstractNumId w:val="11"/>
  </w:num>
  <w:num w:numId="43" w16cid:durableId="1726682794">
    <w:abstractNumId w:val="10"/>
  </w:num>
  <w:num w:numId="44" w16cid:durableId="831065776">
    <w:abstractNumId w:val="40"/>
  </w:num>
  <w:num w:numId="45" w16cid:durableId="114820700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5508"/>
    <w:rsid w:val="00000714"/>
    <w:rsid w:val="00001EA8"/>
    <w:rsid w:val="00002D1B"/>
    <w:rsid w:val="00005976"/>
    <w:rsid w:val="00007A94"/>
    <w:rsid w:val="00010EA9"/>
    <w:rsid w:val="000111EC"/>
    <w:rsid w:val="00015B41"/>
    <w:rsid w:val="00017E68"/>
    <w:rsid w:val="00020C10"/>
    <w:rsid w:val="0002438E"/>
    <w:rsid w:val="0002508E"/>
    <w:rsid w:val="00031A9A"/>
    <w:rsid w:val="00034B6B"/>
    <w:rsid w:val="000351C9"/>
    <w:rsid w:val="00035B4D"/>
    <w:rsid w:val="00036079"/>
    <w:rsid w:val="000431DB"/>
    <w:rsid w:val="00045849"/>
    <w:rsid w:val="00050854"/>
    <w:rsid w:val="00051B3D"/>
    <w:rsid w:val="0005289B"/>
    <w:rsid w:val="000538FB"/>
    <w:rsid w:val="0005444A"/>
    <w:rsid w:val="00054EE5"/>
    <w:rsid w:val="00055DFD"/>
    <w:rsid w:val="00056DFB"/>
    <w:rsid w:val="00060AD6"/>
    <w:rsid w:val="0006170A"/>
    <w:rsid w:val="000620F0"/>
    <w:rsid w:val="000626E2"/>
    <w:rsid w:val="00062D70"/>
    <w:rsid w:val="000649C9"/>
    <w:rsid w:val="000651F7"/>
    <w:rsid w:val="000724E7"/>
    <w:rsid w:val="0007318B"/>
    <w:rsid w:val="0007451C"/>
    <w:rsid w:val="0007546E"/>
    <w:rsid w:val="0007567F"/>
    <w:rsid w:val="00082701"/>
    <w:rsid w:val="00082B91"/>
    <w:rsid w:val="00083006"/>
    <w:rsid w:val="00084B75"/>
    <w:rsid w:val="00094A67"/>
    <w:rsid w:val="00095D00"/>
    <w:rsid w:val="00096A33"/>
    <w:rsid w:val="000A02C6"/>
    <w:rsid w:val="000A037D"/>
    <w:rsid w:val="000A0B6C"/>
    <w:rsid w:val="000A2098"/>
    <w:rsid w:val="000A3D98"/>
    <w:rsid w:val="000A422E"/>
    <w:rsid w:val="000A4B30"/>
    <w:rsid w:val="000B410A"/>
    <w:rsid w:val="000B5033"/>
    <w:rsid w:val="000B5A1E"/>
    <w:rsid w:val="000B67C9"/>
    <w:rsid w:val="000C040F"/>
    <w:rsid w:val="000C0F79"/>
    <w:rsid w:val="000C1484"/>
    <w:rsid w:val="000C28F6"/>
    <w:rsid w:val="000C4265"/>
    <w:rsid w:val="000C556F"/>
    <w:rsid w:val="000C62CE"/>
    <w:rsid w:val="000C6990"/>
    <w:rsid w:val="000D0BA2"/>
    <w:rsid w:val="000D3B27"/>
    <w:rsid w:val="000D56E3"/>
    <w:rsid w:val="000D6744"/>
    <w:rsid w:val="000D7C0F"/>
    <w:rsid w:val="000E12EC"/>
    <w:rsid w:val="000E137D"/>
    <w:rsid w:val="000E1D35"/>
    <w:rsid w:val="000E32A3"/>
    <w:rsid w:val="000E481B"/>
    <w:rsid w:val="000E4DF0"/>
    <w:rsid w:val="000E5E88"/>
    <w:rsid w:val="000E7074"/>
    <w:rsid w:val="000E715C"/>
    <w:rsid w:val="000F0C3B"/>
    <w:rsid w:val="000F2A8E"/>
    <w:rsid w:val="000F2F9F"/>
    <w:rsid w:val="000F5486"/>
    <w:rsid w:val="000F604F"/>
    <w:rsid w:val="000F7741"/>
    <w:rsid w:val="00101AC6"/>
    <w:rsid w:val="00101DC6"/>
    <w:rsid w:val="00104860"/>
    <w:rsid w:val="00105417"/>
    <w:rsid w:val="00107F86"/>
    <w:rsid w:val="00111333"/>
    <w:rsid w:val="00112F2D"/>
    <w:rsid w:val="00113341"/>
    <w:rsid w:val="00114BA3"/>
    <w:rsid w:val="0011528E"/>
    <w:rsid w:val="00116B44"/>
    <w:rsid w:val="001170A2"/>
    <w:rsid w:val="001179F7"/>
    <w:rsid w:val="001219C4"/>
    <w:rsid w:val="001221BE"/>
    <w:rsid w:val="001236BB"/>
    <w:rsid w:val="00124C60"/>
    <w:rsid w:val="00127D0E"/>
    <w:rsid w:val="00131077"/>
    <w:rsid w:val="001344BC"/>
    <w:rsid w:val="00137B31"/>
    <w:rsid w:val="00141D4F"/>
    <w:rsid w:val="00142BAC"/>
    <w:rsid w:val="0014329D"/>
    <w:rsid w:val="001546C0"/>
    <w:rsid w:val="00160B28"/>
    <w:rsid w:val="0016112D"/>
    <w:rsid w:val="00162628"/>
    <w:rsid w:val="00163019"/>
    <w:rsid w:val="001633D2"/>
    <w:rsid w:val="0017016B"/>
    <w:rsid w:val="00174ADE"/>
    <w:rsid w:val="0018122C"/>
    <w:rsid w:val="0018188B"/>
    <w:rsid w:val="00181E6A"/>
    <w:rsid w:val="001846D5"/>
    <w:rsid w:val="00187CE3"/>
    <w:rsid w:val="00190A34"/>
    <w:rsid w:val="001952F5"/>
    <w:rsid w:val="0019550B"/>
    <w:rsid w:val="001961B6"/>
    <w:rsid w:val="00196A1D"/>
    <w:rsid w:val="001A3485"/>
    <w:rsid w:val="001A34A3"/>
    <w:rsid w:val="001A48DB"/>
    <w:rsid w:val="001A7757"/>
    <w:rsid w:val="001A7DCD"/>
    <w:rsid w:val="001B02D4"/>
    <w:rsid w:val="001B11AE"/>
    <w:rsid w:val="001B4686"/>
    <w:rsid w:val="001B5655"/>
    <w:rsid w:val="001C1CAA"/>
    <w:rsid w:val="001C219F"/>
    <w:rsid w:val="001C2355"/>
    <w:rsid w:val="001C2FF5"/>
    <w:rsid w:val="001C3CCB"/>
    <w:rsid w:val="001C4262"/>
    <w:rsid w:val="001C4A34"/>
    <w:rsid w:val="001C6F09"/>
    <w:rsid w:val="001D06FC"/>
    <w:rsid w:val="001D14A3"/>
    <w:rsid w:val="001D1F78"/>
    <w:rsid w:val="001D5713"/>
    <w:rsid w:val="001D5F2C"/>
    <w:rsid w:val="001D63B8"/>
    <w:rsid w:val="001D66AA"/>
    <w:rsid w:val="001D713C"/>
    <w:rsid w:val="001E06C7"/>
    <w:rsid w:val="001E2143"/>
    <w:rsid w:val="001E327A"/>
    <w:rsid w:val="001E4E40"/>
    <w:rsid w:val="001E5144"/>
    <w:rsid w:val="001E55D5"/>
    <w:rsid w:val="001E60E8"/>
    <w:rsid w:val="001E653D"/>
    <w:rsid w:val="001E7A8A"/>
    <w:rsid w:val="001F550A"/>
    <w:rsid w:val="001F790B"/>
    <w:rsid w:val="001F7C14"/>
    <w:rsid w:val="00201A02"/>
    <w:rsid w:val="00202518"/>
    <w:rsid w:val="00203B3F"/>
    <w:rsid w:val="00205956"/>
    <w:rsid w:val="00205E2A"/>
    <w:rsid w:val="002068B9"/>
    <w:rsid w:val="00207A15"/>
    <w:rsid w:val="002163CF"/>
    <w:rsid w:val="0021733D"/>
    <w:rsid w:val="00222A54"/>
    <w:rsid w:val="00223EC1"/>
    <w:rsid w:val="002302A3"/>
    <w:rsid w:val="002323AB"/>
    <w:rsid w:val="00232C64"/>
    <w:rsid w:val="00235344"/>
    <w:rsid w:val="00236BB1"/>
    <w:rsid w:val="002409BD"/>
    <w:rsid w:val="00240AAB"/>
    <w:rsid w:val="00240ED9"/>
    <w:rsid w:val="00242FBE"/>
    <w:rsid w:val="00243A6F"/>
    <w:rsid w:val="00244169"/>
    <w:rsid w:val="00244EF2"/>
    <w:rsid w:val="00247AF0"/>
    <w:rsid w:val="00251617"/>
    <w:rsid w:val="00251CC2"/>
    <w:rsid w:val="0025234C"/>
    <w:rsid w:val="00252605"/>
    <w:rsid w:val="00252746"/>
    <w:rsid w:val="00253659"/>
    <w:rsid w:val="00256A84"/>
    <w:rsid w:val="002570EC"/>
    <w:rsid w:val="002579FF"/>
    <w:rsid w:val="00261BA8"/>
    <w:rsid w:val="002627F7"/>
    <w:rsid w:val="002646D5"/>
    <w:rsid w:val="00264B84"/>
    <w:rsid w:val="002657E8"/>
    <w:rsid w:val="00265918"/>
    <w:rsid w:val="00265CBB"/>
    <w:rsid w:val="00267721"/>
    <w:rsid w:val="00267C69"/>
    <w:rsid w:val="00272E5D"/>
    <w:rsid w:val="002750C6"/>
    <w:rsid w:val="00275246"/>
    <w:rsid w:val="00277936"/>
    <w:rsid w:val="00280023"/>
    <w:rsid w:val="00281DD8"/>
    <w:rsid w:val="0028563F"/>
    <w:rsid w:val="00286E73"/>
    <w:rsid w:val="0028754A"/>
    <w:rsid w:val="00291BD2"/>
    <w:rsid w:val="00291CFE"/>
    <w:rsid w:val="00296E8F"/>
    <w:rsid w:val="00297C0C"/>
    <w:rsid w:val="002A0239"/>
    <w:rsid w:val="002A0A89"/>
    <w:rsid w:val="002A45FC"/>
    <w:rsid w:val="002A497A"/>
    <w:rsid w:val="002A4C6F"/>
    <w:rsid w:val="002A6AB5"/>
    <w:rsid w:val="002A78C8"/>
    <w:rsid w:val="002B6772"/>
    <w:rsid w:val="002C1232"/>
    <w:rsid w:val="002C1BCB"/>
    <w:rsid w:val="002C1ECD"/>
    <w:rsid w:val="002C3CA1"/>
    <w:rsid w:val="002D3CBB"/>
    <w:rsid w:val="002D7A13"/>
    <w:rsid w:val="002D7BD7"/>
    <w:rsid w:val="002E0A42"/>
    <w:rsid w:val="002E22DE"/>
    <w:rsid w:val="002E2FB6"/>
    <w:rsid w:val="002E7818"/>
    <w:rsid w:val="002E7971"/>
    <w:rsid w:val="002F1F01"/>
    <w:rsid w:val="002F2560"/>
    <w:rsid w:val="002F354A"/>
    <w:rsid w:val="002F5D2C"/>
    <w:rsid w:val="002F684C"/>
    <w:rsid w:val="00300890"/>
    <w:rsid w:val="00304548"/>
    <w:rsid w:val="00304F01"/>
    <w:rsid w:val="00306769"/>
    <w:rsid w:val="00307DF7"/>
    <w:rsid w:val="003102D3"/>
    <w:rsid w:val="00315B55"/>
    <w:rsid w:val="003171CE"/>
    <w:rsid w:val="00317CB6"/>
    <w:rsid w:val="003224F9"/>
    <w:rsid w:val="00324C94"/>
    <w:rsid w:val="003269B6"/>
    <w:rsid w:val="00326D7E"/>
    <w:rsid w:val="00330912"/>
    <w:rsid w:val="00331980"/>
    <w:rsid w:val="00334613"/>
    <w:rsid w:val="00342963"/>
    <w:rsid w:val="003432FB"/>
    <w:rsid w:val="00344983"/>
    <w:rsid w:val="0034504F"/>
    <w:rsid w:val="00345486"/>
    <w:rsid w:val="003459D7"/>
    <w:rsid w:val="00345DF7"/>
    <w:rsid w:val="00347500"/>
    <w:rsid w:val="003525F6"/>
    <w:rsid w:val="00353EFA"/>
    <w:rsid w:val="003566E1"/>
    <w:rsid w:val="00357564"/>
    <w:rsid w:val="00357673"/>
    <w:rsid w:val="00360A29"/>
    <w:rsid w:val="00361E8B"/>
    <w:rsid w:val="003626CE"/>
    <w:rsid w:val="00363851"/>
    <w:rsid w:val="00364020"/>
    <w:rsid w:val="00365863"/>
    <w:rsid w:val="00366A01"/>
    <w:rsid w:val="00366B9A"/>
    <w:rsid w:val="00374F86"/>
    <w:rsid w:val="00377666"/>
    <w:rsid w:val="00377EAD"/>
    <w:rsid w:val="00381C2D"/>
    <w:rsid w:val="00383D22"/>
    <w:rsid w:val="0039025D"/>
    <w:rsid w:val="00390803"/>
    <w:rsid w:val="0039340B"/>
    <w:rsid w:val="003954A4"/>
    <w:rsid w:val="003969D2"/>
    <w:rsid w:val="003A1ADF"/>
    <w:rsid w:val="003A4CAE"/>
    <w:rsid w:val="003A519D"/>
    <w:rsid w:val="003A5234"/>
    <w:rsid w:val="003A7343"/>
    <w:rsid w:val="003B01E3"/>
    <w:rsid w:val="003B1CF5"/>
    <w:rsid w:val="003B2517"/>
    <w:rsid w:val="003B3E2D"/>
    <w:rsid w:val="003B66F9"/>
    <w:rsid w:val="003B6BA5"/>
    <w:rsid w:val="003B77B2"/>
    <w:rsid w:val="003B7CE6"/>
    <w:rsid w:val="003C2141"/>
    <w:rsid w:val="003C2290"/>
    <w:rsid w:val="003C23A3"/>
    <w:rsid w:val="003C3B80"/>
    <w:rsid w:val="003C7592"/>
    <w:rsid w:val="003D0298"/>
    <w:rsid w:val="003D186F"/>
    <w:rsid w:val="003D24E1"/>
    <w:rsid w:val="003D4916"/>
    <w:rsid w:val="003D777F"/>
    <w:rsid w:val="003E0078"/>
    <w:rsid w:val="003E09C9"/>
    <w:rsid w:val="003E1E9B"/>
    <w:rsid w:val="003E78AD"/>
    <w:rsid w:val="003F1845"/>
    <w:rsid w:val="003F37B1"/>
    <w:rsid w:val="003F3CE2"/>
    <w:rsid w:val="003F449F"/>
    <w:rsid w:val="003F48F8"/>
    <w:rsid w:val="003F6B32"/>
    <w:rsid w:val="003F7904"/>
    <w:rsid w:val="00400DB4"/>
    <w:rsid w:val="004013D2"/>
    <w:rsid w:val="004028C7"/>
    <w:rsid w:val="00402939"/>
    <w:rsid w:val="00405543"/>
    <w:rsid w:val="00407664"/>
    <w:rsid w:val="00407A34"/>
    <w:rsid w:val="00407AFE"/>
    <w:rsid w:val="004108CC"/>
    <w:rsid w:val="004111AF"/>
    <w:rsid w:val="00411468"/>
    <w:rsid w:val="00413466"/>
    <w:rsid w:val="00413C63"/>
    <w:rsid w:val="00415985"/>
    <w:rsid w:val="0041640A"/>
    <w:rsid w:val="004178C2"/>
    <w:rsid w:val="00417A25"/>
    <w:rsid w:val="00420746"/>
    <w:rsid w:val="0042349F"/>
    <w:rsid w:val="004271F7"/>
    <w:rsid w:val="0043080D"/>
    <w:rsid w:val="00435D2E"/>
    <w:rsid w:val="00435DC6"/>
    <w:rsid w:val="00436232"/>
    <w:rsid w:val="0044001B"/>
    <w:rsid w:val="00442AE3"/>
    <w:rsid w:val="00442E29"/>
    <w:rsid w:val="00442ED7"/>
    <w:rsid w:val="00443610"/>
    <w:rsid w:val="004453B1"/>
    <w:rsid w:val="00446331"/>
    <w:rsid w:val="00447A39"/>
    <w:rsid w:val="0045034C"/>
    <w:rsid w:val="00450B2D"/>
    <w:rsid w:val="00452919"/>
    <w:rsid w:val="00453837"/>
    <w:rsid w:val="00454E87"/>
    <w:rsid w:val="004565E5"/>
    <w:rsid w:val="00456D02"/>
    <w:rsid w:val="004571A0"/>
    <w:rsid w:val="00461AF7"/>
    <w:rsid w:val="0046546C"/>
    <w:rsid w:val="00465B0A"/>
    <w:rsid w:val="004666F0"/>
    <w:rsid w:val="00472097"/>
    <w:rsid w:val="00475034"/>
    <w:rsid w:val="00482847"/>
    <w:rsid w:val="004828EC"/>
    <w:rsid w:val="00483193"/>
    <w:rsid w:val="00483E1A"/>
    <w:rsid w:val="00484218"/>
    <w:rsid w:val="00487DD4"/>
    <w:rsid w:val="00491B22"/>
    <w:rsid w:val="00492543"/>
    <w:rsid w:val="00494779"/>
    <w:rsid w:val="00494B7E"/>
    <w:rsid w:val="00494E65"/>
    <w:rsid w:val="00495175"/>
    <w:rsid w:val="0049639A"/>
    <w:rsid w:val="004A0D1C"/>
    <w:rsid w:val="004A1E82"/>
    <w:rsid w:val="004A3085"/>
    <w:rsid w:val="004B1AB9"/>
    <w:rsid w:val="004B1B4A"/>
    <w:rsid w:val="004B28C2"/>
    <w:rsid w:val="004B3C7C"/>
    <w:rsid w:val="004B5905"/>
    <w:rsid w:val="004B7474"/>
    <w:rsid w:val="004C0316"/>
    <w:rsid w:val="004C0973"/>
    <w:rsid w:val="004C144E"/>
    <w:rsid w:val="004C2B65"/>
    <w:rsid w:val="004C31D3"/>
    <w:rsid w:val="004C3700"/>
    <w:rsid w:val="004C38A0"/>
    <w:rsid w:val="004C786E"/>
    <w:rsid w:val="004D3289"/>
    <w:rsid w:val="004D5C75"/>
    <w:rsid w:val="004E0DD5"/>
    <w:rsid w:val="004E350C"/>
    <w:rsid w:val="004E3DDC"/>
    <w:rsid w:val="004E48A6"/>
    <w:rsid w:val="004E63C7"/>
    <w:rsid w:val="004E6D86"/>
    <w:rsid w:val="004E725B"/>
    <w:rsid w:val="004F0477"/>
    <w:rsid w:val="004F172A"/>
    <w:rsid w:val="004F44B0"/>
    <w:rsid w:val="004F4974"/>
    <w:rsid w:val="004F5229"/>
    <w:rsid w:val="004F5394"/>
    <w:rsid w:val="004F765E"/>
    <w:rsid w:val="00507170"/>
    <w:rsid w:val="005077BC"/>
    <w:rsid w:val="005159DC"/>
    <w:rsid w:val="00516A43"/>
    <w:rsid w:val="00516DFA"/>
    <w:rsid w:val="00520283"/>
    <w:rsid w:val="005202FE"/>
    <w:rsid w:val="00533B62"/>
    <w:rsid w:val="00535E1B"/>
    <w:rsid w:val="005366D9"/>
    <w:rsid w:val="00541ED0"/>
    <w:rsid w:val="00542428"/>
    <w:rsid w:val="00542EA6"/>
    <w:rsid w:val="00545B11"/>
    <w:rsid w:val="00545BDF"/>
    <w:rsid w:val="00547F72"/>
    <w:rsid w:val="00550844"/>
    <w:rsid w:val="005511D5"/>
    <w:rsid w:val="0055140C"/>
    <w:rsid w:val="00551DF0"/>
    <w:rsid w:val="0055367C"/>
    <w:rsid w:val="00555699"/>
    <w:rsid w:val="00560058"/>
    <w:rsid w:val="00562805"/>
    <w:rsid w:val="00564E68"/>
    <w:rsid w:val="00565867"/>
    <w:rsid w:val="005666CB"/>
    <w:rsid w:val="0057014E"/>
    <w:rsid w:val="005708DA"/>
    <w:rsid w:val="00570A08"/>
    <w:rsid w:val="00572985"/>
    <w:rsid w:val="00573F8F"/>
    <w:rsid w:val="0057435B"/>
    <w:rsid w:val="00576170"/>
    <w:rsid w:val="00576222"/>
    <w:rsid w:val="0057676A"/>
    <w:rsid w:val="0058070A"/>
    <w:rsid w:val="00580977"/>
    <w:rsid w:val="005831D2"/>
    <w:rsid w:val="00587B75"/>
    <w:rsid w:val="0059156B"/>
    <w:rsid w:val="00597C3A"/>
    <w:rsid w:val="005A1249"/>
    <w:rsid w:val="005A1458"/>
    <w:rsid w:val="005A195B"/>
    <w:rsid w:val="005A4625"/>
    <w:rsid w:val="005A6A06"/>
    <w:rsid w:val="005A75C1"/>
    <w:rsid w:val="005B44BE"/>
    <w:rsid w:val="005B50FF"/>
    <w:rsid w:val="005B52E2"/>
    <w:rsid w:val="005B7BBF"/>
    <w:rsid w:val="005C2333"/>
    <w:rsid w:val="005C25E6"/>
    <w:rsid w:val="005C2E90"/>
    <w:rsid w:val="005C423E"/>
    <w:rsid w:val="005C6F8A"/>
    <w:rsid w:val="005D1D07"/>
    <w:rsid w:val="005D2D1D"/>
    <w:rsid w:val="005D4C58"/>
    <w:rsid w:val="005D5DD5"/>
    <w:rsid w:val="005E51F9"/>
    <w:rsid w:val="005E65C3"/>
    <w:rsid w:val="005F0DB2"/>
    <w:rsid w:val="005F44B1"/>
    <w:rsid w:val="005F62C5"/>
    <w:rsid w:val="005F6D47"/>
    <w:rsid w:val="005F7DF6"/>
    <w:rsid w:val="006019D1"/>
    <w:rsid w:val="0060223E"/>
    <w:rsid w:val="00604964"/>
    <w:rsid w:val="00604D46"/>
    <w:rsid w:val="0060638F"/>
    <w:rsid w:val="00606CBA"/>
    <w:rsid w:val="00610FA9"/>
    <w:rsid w:val="00611CF5"/>
    <w:rsid w:val="00612659"/>
    <w:rsid w:val="00613AC7"/>
    <w:rsid w:val="006165E5"/>
    <w:rsid w:val="006212B3"/>
    <w:rsid w:val="0062150E"/>
    <w:rsid w:val="00621722"/>
    <w:rsid w:val="00627433"/>
    <w:rsid w:val="006278EE"/>
    <w:rsid w:val="0062791C"/>
    <w:rsid w:val="00632B17"/>
    <w:rsid w:val="00633FC8"/>
    <w:rsid w:val="00640768"/>
    <w:rsid w:val="00642D57"/>
    <w:rsid w:val="006457BA"/>
    <w:rsid w:val="00647FA7"/>
    <w:rsid w:val="006505EF"/>
    <w:rsid w:val="006528C3"/>
    <w:rsid w:val="00654290"/>
    <w:rsid w:val="006548A3"/>
    <w:rsid w:val="00654DD0"/>
    <w:rsid w:val="00654EC1"/>
    <w:rsid w:val="006566B4"/>
    <w:rsid w:val="00661A10"/>
    <w:rsid w:val="00661AF9"/>
    <w:rsid w:val="006623E8"/>
    <w:rsid w:val="006639D9"/>
    <w:rsid w:val="00664E8F"/>
    <w:rsid w:val="00665D13"/>
    <w:rsid w:val="00665F04"/>
    <w:rsid w:val="0066693B"/>
    <w:rsid w:val="00672096"/>
    <w:rsid w:val="00673776"/>
    <w:rsid w:val="00674DC3"/>
    <w:rsid w:val="00675B44"/>
    <w:rsid w:val="00677386"/>
    <w:rsid w:val="006802A7"/>
    <w:rsid w:val="006804F9"/>
    <w:rsid w:val="0068094C"/>
    <w:rsid w:val="00682741"/>
    <w:rsid w:val="006836DD"/>
    <w:rsid w:val="006837A5"/>
    <w:rsid w:val="00685322"/>
    <w:rsid w:val="00687F9A"/>
    <w:rsid w:val="00691EE6"/>
    <w:rsid w:val="0069443F"/>
    <w:rsid w:val="00694A47"/>
    <w:rsid w:val="0069562D"/>
    <w:rsid w:val="00697877"/>
    <w:rsid w:val="006A0A66"/>
    <w:rsid w:val="006A0DC5"/>
    <w:rsid w:val="006A0E62"/>
    <w:rsid w:val="006A131B"/>
    <w:rsid w:val="006A6EFC"/>
    <w:rsid w:val="006A7582"/>
    <w:rsid w:val="006B071F"/>
    <w:rsid w:val="006B212A"/>
    <w:rsid w:val="006B2A25"/>
    <w:rsid w:val="006B4283"/>
    <w:rsid w:val="006B5273"/>
    <w:rsid w:val="006B5553"/>
    <w:rsid w:val="006B6120"/>
    <w:rsid w:val="006B727D"/>
    <w:rsid w:val="006C18D7"/>
    <w:rsid w:val="006C4493"/>
    <w:rsid w:val="006C523A"/>
    <w:rsid w:val="006C58B4"/>
    <w:rsid w:val="006C6392"/>
    <w:rsid w:val="006C6403"/>
    <w:rsid w:val="006C6650"/>
    <w:rsid w:val="006C6FB2"/>
    <w:rsid w:val="006C70D6"/>
    <w:rsid w:val="006C71E0"/>
    <w:rsid w:val="006D2D09"/>
    <w:rsid w:val="006D3DE1"/>
    <w:rsid w:val="006D438B"/>
    <w:rsid w:val="006D6A53"/>
    <w:rsid w:val="006E215B"/>
    <w:rsid w:val="006E2198"/>
    <w:rsid w:val="006E43E6"/>
    <w:rsid w:val="006E53B6"/>
    <w:rsid w:val="006E797F"/>
    <w:rsid w:val="006F0590"/>
    <w:rsid w:val="006F0C22"/>
    <w:rsid w:val="006F2081"/>
    <w:rsid w:val="006F242B"/>
    <w:rsid w:val="006F2E8D"/>
    <w:rsid w:val="006F419A"/>
    <w:rsid w:val="006F4851"/>
    <w:rsid w:val="006F6AF5"/>
    <w:rsid w:val="007005CF"/>
    <w:rsid w:val="00700ADC"/>
    <w:rsid w:val="007026D8"/>
    <w:rsid w:val="007041FC"/>
    <w:rsid w:val="00704D03"/>
    <w:rsid w:val="00705C32"/>
    <w:rsid w:val="007111EC"/>
    <w:rsid w:val="00714BEE"/>
    <w:rsid w:val="007169C3"/>
    <w:rsid w:val="00716E84"/>
    <w:rsid w:val="0072034B"/>
    <w:rsid w:val="007279F3"/>
    <w:rsid w:val="00731C15"/>
    <w:rsid w:val="0073233D"/>
    <w:rsid w:val="00732EE6"/>
    <w:rsid w:val="0073319F"/>
    <w:rsid w:val="007379D7"/>
    <w:rsid w:val="00737EC3"/>
    <w:rsid w:val="00740F9B"/>
    <w:rsid w:val="00746174"/>
    <w:rsid w:val="00746250"/>
    <w:rsid w:val="007464A3"/>
    <w:rsid w:val="007511C8"/>
    <w:rsid w:val="00754C64"/>
    <w:rsid w:val="0075519F"/>
    <w:rsid w:val="00755771"/>
    <w:rsid w:val="00755FD0"/>
    <w:rsid w:val="00756240"/>
    <w:rsid w:val="00760671"/>
    <w:rsid w:val="00760702"/>
    <w:rsid w:val="00760D28"/>
    <w:rsid w:val="00762F9B"/>
    <w:rsid w:val="00763B56"/>
    <w:rsid w:val="00764D48"/>
    <w:rsid w:val="00774892"/>
    <w:rsid w:val="00777B8A"/>
    <w:rsid w:val="00782FD6"/>
    <w:rsid w:val="00784477"/>
    <w:rsid w:val="00786822"/>
    <w:rsid w:val="007901C8"/>
    <w:rsid w:val="00790F2E"/>
    <w:rsid w:val="00792577"/>
    <w:rsid w:val="00793DC5"/>
    <w:rsid w:val="0079663D"/>
    <w:rsid w:val="007A27BE"/>
    <w:rsid w:val="007A4B03"/>
    <w:rsid w:val="007A6170"/>
    <w:rsid w:val="007A67F7"/>
    <w:rsid w:val="007B59F1"/>
    <w:rsid w:val="007B6910"/>
    <w:rsid w:val="007B7B82"/>
    <w:rsid w:val="007C1008"/>
    <w:rsid w:val="007C4479"/>
    <w:rsid w:val="007C59B8"/>
    <w:rsid w:val="007C6974"/>
    <w:rsid w:val="007C6A87"/>
    <w:rsid w:val="007D0128"/>
    <w:rsid w:val="007D1F7B"/>
    <w:rsid w:val="007D3145"/>
    <w:rsid w:val="007D35D1"/>
    <w:rsid w:val="007D6550"/>
    <w:rsid w:val="007E0068"/>
    <w:rsid w:val="007E00C6"/>
    <w:rsid w:val="007E1244"/>
    <w:rsid w:val="007E34E7"/>
    <w:rsid w:val="007E395E"/>
    <w:rsid w:val="007E665B"/>
    <w:rsid w:val="007E783E"/>
    <w:rsid w:val="007F0366"/>
    <w:rsid w:val="007F08A0"/>
    <w:rsid w:val="007F0901"/>
    <w:rsid w:val="007F13DC"/>
    <w:rsid w:val="007F1CB0"/>
    <w:rsid w:val="007F2DFE"/>
    <w:rsid w:val="007F4774"/>
    <w:rsid w:val="007F506D"/>
    <w:rsid w:val="007F5F54"/>
    <w:rsid w:val="008013B5"/>
    <w:rsid w:val="00807F70"/>
    <w:rsid w:val="00811087"/>
    <w:rsid w:val="008116FF"/>
    <w:rsid w:val="00812109"/>
    <w:rsid w:val="00812900"/>
    <w:rsid w:val="00814A4F"/>
    <w:rsid w:val="00816EAA"/>
    <w:rsid w:val="00817DCB"/>
    <w:rsid w:val="00822D45"/>
    <w:rsid w:val="00823701"/>
    <w:rsid w:val="00824849"/>
    <w:rsid w:val="0082529F"/>
    <w:rsid w:val="00825D5C"/>
    <w:rsid w:val="0082652D"/>
    <w:rsid w:val="0083087F"/>
    <w:rsid w:val="00832307"/>
    <w:rsid w:val="00832390"/>
    <w:rsid w:val="00833276"/>
    <w:rsid w:val="00834957"/>
    <w:rsid w:val="008367DE"/>
    <w:rsid w:val="008368AC"/>
    <w:rsid w:val="00841A0C"/>
    <w:rsid w:val="00842B39"/>
    <w:rsid w:val="008439A5"/>
    <w:rsid w:val="00844DDE"/>
    <w:rsid w:val="00845271"/>
    <w:rsid w:val="008530EE"/>
    <w:rsid w:val="00853D83"/>
    <w:rsid w:val="00855682"/>
    <w:rsid w:val="00857568"/>
    <w:rsid w:val="008610E2"/>
    <w:rsid w:val="00863EFE"/>
    <w:rsid w:val="00865656"/>
    <w:rsid w:val="00865B6E"/>
    <w:rsid w:val="00865E8E"/>
    <w:rsid w:val="00867F44"/>
    <w:rsid w:val="008700ED"/>
    <w:rsid w:val="00872BD2"/>
    <w:rsid w:val="00872DD1"/>
    <w:rsid w:val="008731B1"/>
    <w:rsid w:val="00875F21"/>
    <w:rsid w:val="0087797D"/>
    <w:rsid w:val="0088017D"/>
    <w:rsid w:val="00880ACE"/>
    <w:rsid w:val="00883DD1"/>
    <w:rsid w:val="008846E9"/>
    <w:rsid w:val="00884A45"/>
    <w:rsid w:val="00884BFD"/>
    <w:rsid w:val="008859B0"/>
    <w:rsid w:val="00885C07"/>
    <w:rsid w:val="00890ED6"/>
    <w:rsid w:val="00891F82"/>
    <w:rsid w:val="0089214A"/>
    <w:rsid w:val="00892603"/>
    <w:rsid w:val="00894415"/>
    <w:rsid w:val="00895382"/>
    <w:rsid w:val="00895673"/>
    <w:rsid w:val="00895DCE"/>
    <w:rsid w:val="00896CED"/>
    <w:rsid w:val="008A1364"/>
    <w:rsid w:val="008A295C"/>
    <w:rsid w:val="008A3BBC"/>
    <w:rsid w:val="008A4291"/>
    <w:rsid w:val="008A4447"/>
    <w:rsid w:val="008A5E4A"/>
    <w:rsid w:val="008B015F"/>
    <w:rsid w:val="008B0176"/>
    <w:rsid w:val="008B04B5"/>
    <w:rsid w:val="008B0AF3"/>
    <w:rsid w:val="008B1B98"/>
    <w:rsid w:val="008B2005"/>
    <w:rsid w:val="008B34C0"/>
    <w:rsid w:val="008B3FCF"/>
    <w:rsid w:val="008B67DA"/>
    <w:rsid w:val="008B769E"/>
    <w:rsid w:val="008B7EF1"/>
    <w:rsid w:val="008C1E16"/>
    <w:rsid w:val="008C360F"/>
    <w:rsid w:val="008C4E64"/>
    <w:rsid w:val="008C623D"/>
    <w:rsid w:val="008C71A0"/>
    <w:rsid w:val="008C7EE7"/>
    <w:rsid w:val="008D1ABC"/>
    <w:rsid w:val="008D20F9"/>
    <w:rsid w:val="008D3866"/>
    <w:rsid w:val="008D3F8F"/>
    <w:rsid w:val="008D5BA6"/>
    <w:rsid w:val="008D635D"/>
    <w:rsid w:val="008D645A"/>
    <w:rsid w:val="008D7A0D"/>
    <w:rsid w:val="008E3563"/>
    <w:rsid w:val="008E45D7"/>
    <w:rsid w:val="008E65F8"/>
    <w:rsid w:val="008E6FF5"/>
    <w:rsid w:val="008F01A6"/>
    <w:rsid w:val="008F0518"/>
    <w:rsid w:val="008F0DF5"/>
    <w:rsid w:val="008F2D14"/>
    <w:rsid w:val="008F7ABD"/>
    <w:rsid w:val="009026B1"/>
    <w:rsid w:val="00902E2F"/>
    <w:rsid w:val="00903316"/>
    <w:rsid w:val="00903417"/>
    <w:rsid w:val="00903B80"/>
    <w:rsid w:val="00905F95"/>
    <w:rsid w:val="00907952"/>
    <w:rsid w:val="00911A7E"/>
    <w:rsid w:val="00912312"/>
    <w:rsid w:val="00914D69"/>
    <w:rsid w:val="0091533E"/>
    <w:rsid w:val="009229AA"/>
    <w:rsid w:val="009243B0"/>
    <w:rsid w:val="009250CF"/>
    <w:rsid w:val="009277B6"/>
    <w:rsid w:val="0093174F"/>
    <w:rsid w:val="009317DD"/>
    <w:rsid w:val="00931E99"/>
    <w:rsid w:val="009445CC"/>
    <w:rsid w:val="00944705"/>
    <w:rsid w:val="00945712"/>
    <w:rsid w:val="00947A1B"/>
    <w:rsid w:val="009501BB"/>
    <w:rsid w:val="00950AA2"/>
    <w:rsid w:val="00954CFD"/>
    <w:rsid w:val="00960E01"/>
    <w:rsid w:val="0096435C"/>
    <w:rsid w:val="00966090"/>
    <w:rsid w:val="00967C0A"/>
    <w:rsid w:val="00972E09"/>
    <w:rsid w:val="0097621A"/>
    <w:rsid w:val="00977364"/>
    <w:rsid w:val="00977B7B"/>
    <w:rsid w:val="00981741"/>
    <w:rsid w:val="00981FDE"/>
    <w:rsid w:val="00982897"/>
    <w:rsid w:val="009843E4"/>
    <w:rsid w:val="00986B92"/>
    <w:rsid w:val="00991438"/>
    <w:rsid w:val="00992272"/>
    <w:rsid w:val="00993A2F"/>
    <w:rsid w:val="00996036"/>
    <w:rsid w:val="009972E8"/>
    <w:rsid w:val="009A4160"/>
    <w:rsid w:val="009A4818"/>
    <w:rsid w:val="009A4EE5"/>
    <w:rsid w:val="009A7032"/>
    <w:rsid w:val="009B0B34"/>
    <w:rsid w:val="009B192E"/>
    <w:rsid w:val="009B2F81"/>
    <w:rsid w:val="009B4FE7"/>
    <w:rsid w:val="009B52C9"/>
    <w:rsid w:val="009B7023"/>
    <w:rsid w:val="009C0B44"/>
    <w:rsid w:val="009C1931"/>
    <w:rsid w:val="009C1DB9"/>
    <w:rsid w:val="009C28FD"/>
    <w:rsid w:val="009C2E9F"/>
    <w:rsid w:val="009C7132"/>
    <w:rsid w:val="009C753D"/>
    <w:rsid w:val="009C7CDD"/>
    <w:rsid w:val="009D03BD"/>
    <w:rsid w:val="009D0865"/>
    <w:rsid w:val="009D0D83"/>
    <w:rsid w:val="009D638E"/>
    <w:rsid w:val="009D663E"/>
    <w:rsid w:val="009D67EC"/>
    <w:rsid w:val="009E2913"/>
    <w:rsid w:val="009E45EF"/>
    <w:rsid w:val="009E4AAB"/>
    <w:rsid w:val="009F026D"/>
    <w:rsid w:val="009F20E7"/>
    <w:rsid w:val="009F30D0"/>
    <w:rsid w:val="009F341C"/>
    <w:rsid w:val="009F4D53"/>
    <w:rsid w:val="009F6895"/>
    <w:rsid w:val="00A00A5F"/>
    <w:rsid w:val="00A02BEB"/>
    <w:rsid w:val="00A02E33"/>
    <w:rsid w:val="00A04D49"/>
    <w:rsid w:val="00A06C3F"/>
    <w:rsid w:val="00A10501"/>
    <w:rsid w:val="00A132BE"/>
    <w:rsid w:val="00A143DC"/>
    <w:rsid w:val="00A154D8"/>
    <w:rsid w:val="00A21BA6"/>
    <w:rsid w:val="00A221D6"/>
    <w:rsid w:val="00A24C16"/>
    <w:rsid w:val="00A24D87"/>
    <w:rsid w:val="00A25715"/>
    <w:rsid w:val="00A25D60"/>
    <w:rsid w:val="00A25E12"/>
    <w:rsid w:val="00A26FE6"/>
    <w:rsid w:val="00A3366F"/>
    <w:rsid w:val="00A35076"/>
    <w:rsid w:val="00A37A17"/>
    <w:rsid w:val="00A42BE1"/>
    <w:rsid w:val="00A42C26"/>
    <w:rsid w:val="00A433D7"/>
    <w:rsid w:val="00A462A4"/>
    <w:rsid w:val="00A46CF1"/>
    <w:rsid w:val="00A50686"/>
    <w:rsid w:val="00A50945"/>
    <w:rsid w:val="00A5121D"/>
    <w:rsid w:val="00A51A49"/>
    <w:rsid w:val="00A52331"/>
    <w:rsid w:val="00A5411F"/>
    <w:rsid w:val="00A551F0"/>
    <w:rsid w:val="00A55508"/>
    <w:rsid w:val="00A5576D"/>
    <w:rsid w:val="00A55B8D"/>
    <w:rsid w:val="00A61433"/>
    <w:rsid w:val="00A61EA8"/>
    <w:rsid w:val="00A7012B"/>
    <w:rsid w:val="00A72358"/>
    <w:rsid w:val="00A72E66"/>
    <w:rsid w:val="00A80295"/>
    <w:rsid w:val="00A82234"/>
    <w:rsid w:val="00A832AD"/>
    <w:rsid w:val="00A83D66"/>
    <w:rsid w:val="00A84FFD"/>
    <w:rsid w:val="00A87EBA"/>
    <w:rsid w:val="00A90EEB"/>
    <w:rsid w:val="00A96491"/>
    <w:rsid w:val="00AA0891"/>
    <w:rsid w:val="00AA2B0E"/>
    <w:rsid w:val="00AA32E3"/>
    <w:rsid w:val="00AA42EF"/>
    <w:rsid w:val="00AA4B62"/>
    <w:rsid w:val="00AA4BAF"/>
    <w:rsid w:val="00AA5296"/>
    <w:rsid w:val="00AA619E"/>
    <w:rsid w:val="00AA65D0"/>
    <w:rsid w:val="00AA72C9"/>
    <w:rsid w:val="00AA7BBC"/>
    <w:rsid w:val="00AB06A6"/>
    <w:rsid w:val="00AB138E"/>
    <w:rsid w:val="00AB158B"/>
    <w:rsid w:val="00AB1A30"/>
    <w:rsid w:val="00AB20D7"/>
    <w:rsid w:val="00AB3282"/>
    <w:rsid w:val="00AB4B00"/>
    <w:rsid w:val="00AC0AC4"/>
    <w:rsid w:val="00AC20F7"/>
    <w:rsid w:val="00AC3693"/>
    <w:rsid w:val="00AC7FFB"/>
    <w:rsid w:val="00AD3D73"/>
    <w:rsid w:val="00AD5DBC"/>
    <w:rsid w:val="00AE184F"/>
    <w:rsid w:val="00AE3C27"/>
    <w:rsid w:val="00AE612C"/>
    <w:rsid w:val="00AE7734"/>
    <w:rsid w:val="00AE7F8B"/>
    <w:rsid w:val="00AF0C49"/>
    <w:rsid w:val="00AF0EC3"/>
    <w:rsid w:val="00AF28DC"/>
    <w:rsid w:val="00AF32D8"/>
    <w:rsid w:val="00AF3ED4"/>
    <w:rsid w:val="00AF75BC"/>
    <w:rsid w:val="00AF78E2"/>
    <w:rsid w:val="00B003BC"/>
    <w:rsid w:val="00B00CBE"/>
    <w:rsid w:val="00B115E9"/>
    <w:rsid w:val="00B16A20"/>
    <w:rsid w:val="00B177C0"/>
    <w:rsid w:val="00B241EA"/>
    <w:rsid w:val="00B27693"/>
    <w:rsid w:val="00B31483"/>
    <w:rsid w:val="00B333CD"/>
    <w:rsid w:val="00B35E73"/>
    <w:rsid w:val="00B361FE"/>
    <w:rsid w:val="00B36536"/>
    <w:rsid w:val="00B41C2A"/>
    <w:rsid w:val="00B41D40"/>
    <w:rsid w:val="00B41FD1"/>
    <w:rsid w:val="00B42A17"/>
    <w:rsid w:val="00B50549"/>
    <w:rsid w:val="00B51686"/>
    <w:rsid w:val="00B528CC"/>
    <w:rsid w:val="00B61A3C"/>
    <w:rsid w:val="00B6317C"/>
    <w:rsid w:val="00B642F9"/>
    <w:rsid w:val="00B645CA"/>
    <w:rsid w:val="00B6468F"/>
    <w:rsid w:val="00B64856"/>
    <w:rsid w:val="00B65C34"/>
    <w:rsid w:val="00B66BF3"/>
    <w:rsid w:val="00B671A7"/>
    <w:rsid w:val="00B710E7"/>
    <w:rsid w:val="00B73756"/>
    <w:rsid w:val="00B74536"/>
    <w:rsid w:val="00B75161"/>
    <w:rsid w:val="00B75D02"/>
    <w:rsid w:val="00B75F09"/>
    <w:rsid w:val="00B768D7"/>
    <w:rsid w:val="00B8269C"/>
    <w:rsid w:val="00B8406F"/>
    <w:rsid w:val="00B8534C"/>
    <w:rsid w:val="00B861B2"/>
    <w:rsid w:val="00B90B63"/>
    <w:rsid w:val="00B93648"/>
    <w:rsid w:val="00B94AC9"/>
    <w:rsid w:val="00B967C0"/>
    <w:rsid w:val="00BA01B4"/>
    <w:rsid w:val="00BA18E1"/>
    <w:rsid w:val="00BA73DA"/>
    <w:rsid w:val="00BA7465"/>
    <w:rsid w:val="00BA74D8"/>
    <w:rsid w:val="00BA760F"/>
    <w:rsid w:val="00BB018C"/>
    <w:rsid w:val="00BB0C65"/>
    <w:rsid w:val="00BB1672"/>
    <w:rsid w:val="00BB3029"/>
    <w:rsid w:val="00BB4F7A"/>
    <w:rsid w:val="00BB5137"/>
    <w:rsid w:val="00BB6F8E"/>
    <w:rsid w:val="00BB7D75"/>
    <w:rsid w:val="00BC1BB7"/>
    <w:rsid w:val="00BC255C"/>
    <w:rsid w:val="00BC2C02"/>
    <w:rsid w:val="00BC323B"/>
    <w:rsid w:val="00BC48AE"/>
    <w:rsid w:val="00BC4F2E"/>
    <w:rsid w:val="00BC554C"/>
    <w:rsid w:val="00BC55BC"/>
    <w:rsid w:val="00BC5D74"/>
    <w:rsid w:val="00BC60A7"/>
    <w:rsid w:val="00BC699F"/>
    <w:rsid w:val="00BC794A"/>
    <w:rsid w:val="00BD42DB"/>
    <w:rsid w:val="00BD4CBB"/>
    <w:rsid w:val="00BD57F0"/>
    <w:rsid w:val="00BD5C67"/>
    <w:rsid w:val="00BD688E"/>
    <w:rsid w:val="00BD76CB"/>
    <w:rsid w:val="00BE022E"/>
    <w:rsid w:val="00BE1826"/>
    <w:rsid w:val="00BE2D2F"/>
    <w:rsid w:val="00BE2FCE"/>
    <w:rsid w:val="00BE30CB"/>
    <w:rsid w:val="00BE31E0"/>
    <w:rsid w:val="00BE4857"/>
    <w:rsid w:val="00BE5DBE"/>
    <w:rsid w:val="00BE6B56"/>
    <w:rsid w:val="00BE71F4"/>
    <w:rsid w:val="00BF131F"/>
    <w:rsid w:val="00BF5CB8"/>
    <w:rsid w:val="00BF7C11"/>
    <w:rsid w:val="00C0056A"/>
    <w:rsid w:val="00C01810"/>
    <w:rsid w:val="00C03985"/>
    <w:rsid w:val="00C04601"/>
    <w:rsid w:val="00C046E6"/>
    <w:rsid w:val="00C0525F"/>
    <w:rsid w:val="00C06B54"/>
    <w:rsid w:val="00C104ED"/>
    <w:rsid w:val="00C1795C"/>
    <w:rsid w:val="00C206AD"/>
    <w:rsid w:val="00C20CBF"/>
    <w:rsid w:val="00C22707"/>
    <w:rsid w:val="00C23AE3"/>
    <w:rsid w:val="00C25633"/>
    <w:rsid w:val="00C27DF4"/>
    <w:rsid w:val="00C30BE0"/>
    <w:rsid w:val="00C32271"/>
    <w:rsid w:val="00C3274E"/>
    <w:rsid w:val="00C34A6B"/>
    <w:rsid w:val="00C356B9"/>
    <w:rsid w:val="00C40726"/>
    <w:rsid w:val="00C409E5"/>
    <w:rsid w:val="00C40EA2"/>
    <w:rsid w:val="00C445B5"/>
    <w:rsid w:val="00C44FC2"/>
    <w:rsid w:val="00C45916"/>
    <w:rsid w:val="00C45D8D"/>
    <w:rsid w:val="00C46785"/>
    <w:rsid w:val="00C506DD"/>
    <w:rsid w:val="00C50DB5"/>
    <w:rsid w:val="00C515B8"/>
    <w:rsid w:val="00C52543"/>
    <w:rsid w:val="00C52919"/>
    <w:rsid w:val="00C55137"/>
    <w:rsid w:val="00C60B98"/>
    <w:rsid w:val="00C62896"/>
    <w:rsid w:val="00C6612C"/>
    <w:rsid w:val="00C676BE"/>
    <w:rsid w:val="00C707A5"/>
    <w:rsid w:val="00C71320"/>
    <w:rsid w:val="00C71D6F"/>
    <w:rsid w:val="00C748FA"/>
    <w:rsid w:val="00C75417"/>
    <w:rsid w:val="00C769CD"/>
    <w:rsid w:val="00C80CD4"/>
    <w:rsid w:val="00C80F02"/>
    <w:rsid w:val="00C8155F"/>
    <w:rsid w:val="00C819B5"/>
    <w:rsid w:val="00C8244D"/>
    <w:rsid w:val="00C83A12"/>
    <w:rsid w:val="00C83D3E"/>
    <w:rsid w:val="00C84ADE"/>
    <w:rsid w:val="00C84B34"/>
    <w:rsid w:val="00C8788D"/>
    <w:rsid w:val="00C91C40"/>
    <w:rsid w:val="00CA04E3"/>
    <w:rsid w:val="00CA0FA2"/>
    <w:rsid w:val="00CA1EAE"/>
    <w:rsid w:val="00CA4B01"/>
    <w:rsid w:val="00CB0070"/>
    <w:rsid w:val="00CB1813"/>
    <w:rsid w:val="00CB2A1D"/>
    <w:rsid w:val="00CB32E9"/>
    <w:rsid w:val="00CB53B7"/>
    <w:rsid w:val="00CB7E63"/>
    <w:rsid w:val="00CC0F62"/>
    <w:rsid w:val="00CC6AAE"/>
    <w:rsid w:val="00CD149F"/>
    <w:rsid w:val="00CD3BB9"/>
    <w:rsid w:val="00CD5AC4"/>
    <w:rsid w:val="00CD6863"/>
    <w:rsid w:val="00CD7229"/>
    <w:rsid w:val="00CE6139"/>
    <w:rsid w:val="00CF157B"/>
    <w:rsid w:val="00CF25E7"/>
    <w:rsid w:val="00CF2C69"/>
    <w:rsid w:val="00CF5743"/>
    <w:rsid w:val="00CF6B36"/>
    <w:rsid w:val="00CF7436"/>
    <w:rsid w:val="00D002A7"/>
    <w:rsid w:val="00D015E3"/>
    <w:rsid w:val="00D01A39"/>
    <w:rsid w:val="00D025BD"/>
    <w:rsid w:val="00D0487B"/>
    <w:rsid w:val="00D06D9F"/>
    <w:rsid w:val="00D077D1"/>
    <w:rsid w:val="00D100E5"/>
    <w:rsid w:val="00D10945"/>
    <w:rsid w:val="00D10BE1"/>
    <w:rsid w:val="00D135F6"/>
    <w:rsid w:val="00D14D2D"/>
    <w:rsid w:val="00D14DE1"/>
    <w:rsid w:val="00D151CF"/>
    <w:rsid w:val="00D157BD"/>
    <w:rsid w:val="00D16662"/>
    <w:rsid w:val="00D16B9D"/>
    <w:rsid w:val="00D1799A"/>
    <w:rsid w:val="00D20306"/>
    <w:rsid w:val="00D21822"/>
    <w:rsid w:val="00D23A9A"/>
    <w:rsid w:val="00D243DD"/>
    <w:rsid w:val="00D25EAE"/>
    <w:rsid w:val="00D25F40"/>
    <w:rsid w:val="00D260CE"/>
    <w:rsid w:val="00D27AC1"/>
    <w:rsid w:val="00D31099"/>
    <w:rsid w:val="00D32839"/>
    <w:rsid w:val="00D32D7E"/>
    <w:rsid w:val="00D34519"/>
    <w:rsid w:val="00D34D2C"/>
    <w:rsid w:val="00D41DE3"/>
    <w:rsid w:val="00D50A60"/>
    <w:rsid w:val="00D50E8B"/>
    <w:rsid w:val="00D56E00"/>
    <w:rsid w:val="00D572E9"/>
    <w:rsid w:val="00D60A93"/>
    <w:rsid w:val="00D63011"/>
    <w:rsid w:val="00D631BF"/>
    <w:rsid w:val="00D63484"/>
    <w:rsid w:val="00D63E0A"/>
    <w:rsid w:val="00D6400C"/>
    <w:rsid w:val="00D6529A"/>
    <w:rsid w:val="00D67672"/>
    <w:rsid w:val="00D70CB8"/>
    <w:rsid w:val="00D71832"/>
    <w:rsid w:val="00D720EE"/>
    <w:rsid w:val="00D72698"/>
    <w:rsid w:val="00D73BB1"/>
    <w:rsid w:val="00D75730"/>
    <w:rsid w:val="00D776DA"/>
    <w:rsid w:val="00D80C12"/>
    <w:rsid w:val="00D831A3"/>
    <w:rsid w:val="00D8342F"/>
    <w:rsid w:val="00D8429A"/>
    <w:rsid w:val="00D86245"/>
    <w:rsid w:val="00D86A7F"/>
    <w:rsid w:val="00D87D91"/>
    <w:rsid w:val="00D91899"/>
    <w:rsid w:val="00D94895"/>
    <w:rsid w:val="00DA0F27"/>
    <w:rsid w:val="00DA41A4"/>
    <w:rsid w:val="00DA4312"/>
    <w:rsid w:val="00DA6C99"/>
    <w:rsid w:val="00DB2782"/>
    <w:rsid w:val="00DB27CE"/>
    <w:rsid w:val="00DB2A86"/>
    <w:rsid w:val="00DB5C97"/>
    <w:rsid w:val="00DB6567"/>
    <w:rsid w:val="00DB6B86"/>
    <w:rsid w:val="00DB6C8B"/>
    <w:rsid w:val="00DB75D9"/>
    <w:rsid w:val="00DC05EF"/>
    <w:rsid w:val="00DC2238"/>
    <w:rsid w:val="00DC3A8C"/>
    <w:rsid w:val="00DC4999"/>
    <w:rsid w:val="00DC5C21"/>
    <w:rsid w:val="00DC6AE3"/>
    <w:rsid w:val="00DD02C3"/>
    <w:rsid w:val="00DD05FE"/>
    <w:rsid w:val="00DD0EEA"/>
    <w:rsid w:val="00DD34D2"/>
    <w:rsid w:val="00DD4412"/>
    <w:rsid w:val="00DD65CB"/>
    <w:rsid w:val="00DD726F"/>
    <w:rsid w:val="00DE12B6"/>
    <w:rsid w:val="00DE16F6"/>
    <w:rsid w:val="00DE1A92"/>
    <w:rsid w:val="00DF11AA"/>
    <w:rsid w:val="00DF1ABA"/>
    <w:rsid w:val="00DF1FBB"/>
    <w:rsid w:val="00DF293F"/>
    <w:rsid w:val="00DF3048"/>
    <w:rsid w:val="00DF629E"/>
    <w:rsid w:val="00DF7144"/>
    <w:rsid w:val="00E006B1"/>
    <w:rsid w:val="00E02121"/>
    <w:rsid w:val="00E02F28"/>
    <w:rsid w:val="00E032DA"/>
    <w:rsid w:val="00E03E4C"/>
    <w:rsid w:val="00E0607B"/>
    <w:rsid w:val="00E0653F"/>
    <w:rsid w:val="00E134EA"/>
    <w:rsid w:val="00E1505D"/>
    <w:rsid w:val="00E1540E"/>
    <w:rsid w:val="00E15C73"/>
    <w:rsid w:val="00E20BB9"/>
    <w:rsid w:val="00E2232F"/>
    <w:rsid w:val="00E245BE"/>
    <w:rsid w:val="00E26D1F"/>
    <w:rsid w:val="00E3091A"/>
    <w:rsid w:val="00E30B68"/>
    <w:rsid w:val="00E31E86"/>
    <w:rsid w:val="00E33381"/>
    <w:rsid w:val="00E34762"/>
    <w:rsid w:val="00E36820"/>
    <w:rsid w:val="00E37538"/>
    <w:rsid w:val="00E40202"/>
    <w:rsid w:val="00E41B8D"/>
    <w:rsid w:val="00E41CBE"/>
    <w:rsid w:val="00E41FC2"/>
    <w:rsid w:val="00E4352B"/>
    <w:rsid w:val="00E438D4"/>
    <w:rsid w:val="00E44593"/>
    <w:rsid w:val="00E44C11"/>
    <w:rsid w:val="00E44DB1"/>
    <w:rsid w:val="00E47B61"/>
    <w:rsid w:val="00E504EB"/>
    <w:rsid w:val="00E5104F"/>
    <w:rsid w:val="00E512AF"/>
    <w:rsid w:val="00E573EC"/>
    <w:rsid w:val="00E6020D"/>
    <w:rsid w:val="00E60462"/>
    <w:rsid w:val="00E61E42"/>
    <w:rsid w:val="00E6357F"/>
    <w:rsid w:val="00E64278"/>
    <w:rsid w:val="00E6748A"/>
    <w:rsid w:val="00E7185E"/>
    <w:rsid w:val="00E71A09"/>
    <w:rsid w:val="00E74059"/>
    <w:rsid w:val="00E7442C"/>
    <w:rsid w:val="00E74DC0"/>
    <w:rsid w:val="00E77199"/>
    <w:rsid w:val="00E807FD"/>
    <w:rsid w:val="00E8314E"/>
    <w:rsid w:val="00E84BE6"/>
    <w:rsid w:val="00E84F91"/>
    <w:rsid w:val="00E84FED"/>
    <w:rsid w:val="00E90676"/>
    <w:rsid w:val="00E906DB"/>
    <w:rsid w:val="00E918C7"/>
    <w:rsid w:val="00E93B39"/>
    <w:rsid w:val="00E94D73"/>
    <w:rsid w:val="00E94F8B"/>
    <w:rsid w:val="00E954D5"/>
    <w:rsid w:val="00E95F32"/>
    <w:rsid w:val="00E975AA"/>
    <w:rsid w:val="00E97E11"/>
    <w:rsid w:val="00EA08C5"/>
    <w:rsid w:val="00EA1D25"/>
    <w:rsid w:val="00EA1FAA"/>
    <w:rsid w:val="00EA5EF7"/>
    <w:rsid w:val="00EA62DE"/>
    <w:rsid w:val="00EB1888"/>
    <w:rsid w:val="00EB18FB"/>
    <w:rsid w:val="00EB433D"/>
    <w:rsid w:val="00EB5C91"/>
    <w:rsid w:val="00EB64DD"/>
    <w:rsid w:val="00EB7E7C"/>
    <w:rsid w:val="00EC34C8"/>
    <w:rsid w:val="00EC4DF1"/>
    <w:rsid w:val="00EC5193"/>
    <w:rsid w:val="00EC5885"/>
    <w:rsid w:val="00EC5FE2"/>
    <w:rsid w:val="00EC7776"/>
    <w:rsid w:val="00ED2891"/>
    <w:rsid w:val="00ED4355"/>
    <w:rsid w:val="00ED4CCD"/>
    <w:rsid w:val="00ED6607"/>
    <w:rsid w:val="00EE1DF5"/>
    <w:rsid w:val="00EE3FB9"/>
    <w:rsid w:val="00EE53C7"/>
    <w:rsid w:val="00EE6F52"/>
    <w:rsid w:val="00EE717C"/>
    <w:rsid w:val="00EE72BF"/>
    <w:rsid w:val="00EF224E"/>
    <w:rsid w:val="00EF2A3C"/>
    <w:rsid w:val="00EF2EEC"/>
    <w:rsid w:val="00EF3294"/>
    <w:rsid w:val="00EF4B0D"/>
    <w:rsid w:val="00F00AC1"/>
    <w:rsid w:val="00F00F08"/>
    <w:rsid w:val="00F01E53"/>
    <w:rsid w:val="00F01EF5"/>
    <w:rsid w:val="00F022C5"/>
    <w:rsid w:val="00F03806"/>
    <w:rsid w:val="00F03EAA"/>
    <w:rsid w:val="00F059FC"/>
    <w:rsid w:val="00F0607B"/>
    <w:rsid w:val="00F074A7"/>
    <w:rsid w:val="00F12A4E"/>
    <w:rsid w:val="00F13632"/>
    <w:rsid w:val="00F1563F"/>
    <w:rsid w:val="00F17B3A"/>
    <w:rsid w:val="00F201CB"/>
    <w:rsid w:val="00F22414"/>
    <w:rsid w:val="00F2262A"/>
    <w:rsid w:val="00F26002"/>
    <w:rsid w:val="00F2757D"/>
    <w:rsid w:val="00F307A0"/>
    <w:rsid w:val="00F33F94"/>
    <w:rsid w:val="00F34033"/>
    <w:rsid w:val="00F3441B"/>
    <w:rsid w:val="00F360E2"/>
    <w:rsid w:val="00F363A2"/>
    <w:rsid w:val="00F37359"/>
    <w:rsid w:val="00F42E7F"/>
    <w:rsid w:val="00F43F09"/>
    <w:rsid w:val="00F46BD2"/>
    <w:rsid w:val="00F46EE3"/>
    <w:rsid w:val="00F47A65"/>
    <w:rsid w:val="00F513E3"/>
    <w:rsid w:val="00F53E9D"/>
    <w:rsid w:val="00F56734"/>
    <w:rsid w:val="00F56A40"/>
    <w:rsid w:val="00F57E34"/>
    <w:rsid w:val="00F61617"/>
    <w:rsid w:val="00F62A7D"/>
    <w:rsid w:val="00F62FA1"/>
    <w:rsid w:val="00F64344"/>
    <w:rsid w:val="00F645A1"/>
    <w:rsid w:val="00F64BC4"/>
    <w:rsid w:val="00F6718E"/>
    <w:rsid w:val="00F70E88"/>
    <w:rsid w:val="00F80DA0"/>
    <w:rsid w:val="00F83007"/>
    <w:rsid w:val="00F8313F"/>
    <w:rsid w:val="00F87347"/>
    <w:rsid w:val="00F96707"/>
    <w:rsid w:val="00FA087C"/>
    <w:rsid w:val="00FA331A"/>
    <w:rsid w:val="00FA39CA"/>
    <w:rsid w:val="00FA70F3"/>
    <w:rsid w:val="00FB17FE"/>
    <w:rsid w:val="00FB2996"/>
    <w:rsid w:val="00FB3A33"/>
    <w:rsid w:val="00FB67F3"/>
    <w:rsid w:val="00FB6DBD"/>
    <w:rsid w:val="00FC044B"/>
    <w:rsid w:val="00FC077D"/>
    <w:rsid w:val="00FC1BE7"/>
    <w:rsid w:val="00FC1CB1"/>
    <w:rsid w:val="00FC2918"/>
    <w:rsid w:val="00FC5D33"/>
    <w:rsid w:val="00FC6503"/>
    <w:rsid w:val="00FC7B08"/>
    <w:rsid w:val="00FD1778"/>
    <w:rsid w:val="00FD2310"/>
    <w:rsid w:val="00FD3587"/>
    <w:rsid w:val="00FD3BFB"/>
    <w:rsid w:val="00FD3DC9"/>
    <w:rsid w:val="00FD5036"/>
    <w:rsid w:val="00FD70DB"/>
    <w:rsid w:val="00FD73A4"/>
    <w:rsid w:val="00FD7494"/>
    <w:rsid w:val="00FD7E82"/>
    <w:rsid w:val="00FE1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A490F"/>
  <w15:docId w15:val="{24D94ED3-3947-4806-AE9A-F8D5B33E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C34C8"/>
    <w:pPr>
      <w:ind w:left="720"/>
      <w:contextualSpacing/>
    </w:pPr>
    <w:rPr>
      <w:lang w:val="en-GB"/>
    </w:rPr>
  </w:style>
  <w:style w:type="table" w:styleId="TableGrid">
    <w:name w:val="Table Grid"/>
    <w:basedOn w:val="TableNormal"/>
    <w:uiPriority w:val="59"/>
    <w:rsid w:val="006F0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6090"/>
    <w:rPr>
      <w:color w:val="808080"/>
    </w:rPr>
  </w:style>
  <w:style w:type="paragraph" w:styleId="Header">
    <w:name w:val="header"/>
    <w:basedOn w:val="Normal"/>
    <w:link w:val="HeaderChar"/>
    <w:uiPriority w:val="99"/>
    <w:unhideWhenUsed/>
    <w:rsid w:val="00AA72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2C9"/>
  </w:style>
  <w:style w:type="paragraph" w:styleId="Footer">
    <w:name w:val="footer"/>
    <w:basedOn w:val="Normal"/>
    <w:link w:val="FooterChar"/>
    <w:uiPriority w:val="99"/>
    <w:unhideWhenUsed/>
    <w:rsid w:val="00AA72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2C9"/>
  </w:style>
  <w:style w:type="paragraph" w:styleId="NoSpacing">
    <w:name w:val="No Spacing"/>
    <w:uiPriority w:val="99"/>
    <w:qFormat/>
    <w:rsid w:val="00C676BE"/>
    <w:pPr>
      <w:spacing w:after="0" w:line="240" w:lineRule="auto"/>
    </w:pPr>
  </w:style>
  <w:style w:type="paragraph" w:styleId="NormalWeb">
    <w:name w:val="Normal (Web)"/>
    <w:basedOn w:val="Normal"/>
    <w:uiPriority w:val="99"/>
    <w:unhideWhenUsed/>
    <w:rsid w:val="00BC48A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D57F0"/>
    <w:rPr>
      <w:color w:val="0563C1" w:themeColor="hyperlink"/>
      <w:u w:val="single"/>
    </w:rPr>
  </w:style>
  <w:style w:type="character" w:customStyle="1" w:styleId="UnresolvedMention1">
    <w:name w:val="Unresolved Mention1"/>
    <w:basedOn w:val="DefaultParagraphFont"/>
    <w:uiPriority w:val="99"/>
    <w:semiHidden/>
    <w:unhideWhenUsed/>
    <w:rsid w:val="00BD57F0"/>
    <w:rPr>
      <w:color w:val="605E5C"/>
      <w:shd w:val="clear" w:color="auto" w:fill="E1DFDD"/>
    </w:rPr>
  </w:style>
  <w:style w:type="character" w:customStyle="1" w:styleId="UnresolvedMention2">
    <w:name w:val="Unresolved Mention2"/>
    <w:basedOn w:val="DefaultParagraphFont"/>
    <w:uiPriority w:val="99"/>
    <w:semiHidden/>
    <w:unhideWhenUsed/>
    <w:rsid w:val="00A5576D"/>
    <w:rPr>
      <w:color w:val="605E5C"/>
      <w:shd w:val="clear" w:color="auto" w:fill="E1DFDD"/>
    </w:rPr>
  </w:style>
  <w:style w:type="paragraph" w:styleId="BalloonText">
    <w:name w:val="Balloon Text"/>
    <w:basedOn w:val="Normal"/>
    <w:link w:val="BalloonTextChar"/>
    <w:uiPriority w:val="99"/>
    <w:semiHidden/>
    <w:unhideWhenUsed/>
    <w:rsid w:val="00A90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EEB"/>
    <w:rPr>
      <w:rFonts w:ascii="Tahoma" w:hAnsi="Tahoma" w:cs="Tahoma"/>
      <w:sz w:val="16"/>
      <w:szCs w:val="16"/>
    </w:rPr>
  </w:style>
  <w:style w:type="character" w:customStyle="1" w:styleId="MTDisplayEquationChar">
    <w:name w:val="MTDisplayEquation Char"/>
    <w:link w:val="MTDisplayEquation"/>
    <w:uiPriority w:val="99"/>
    <w:locked/>
    <w:rsid w:val="00FB67F3"/>
    <w:rPr>
      <w:rFonts w:ascii="Calibri" w:hAnsi="Calibri" w:cs="Calibri"/>
      <w:sz w:val="24"/>
      <w:szCs w:val="24"/>
    </w:rPr>
  </w:style>
  <w:style w:type="paragraph" w:customStyle="1" w:styleId="MTDisplayEquation">
    <w:name w:val="MTDisplayEquation"/>
    <w:basedOn w:val="Normal"/>
    <w:next w:val="Normal"/>
    <w:link w:val="MTDisplayEquationChar"/>
    <w:uiPriority w:val="99"/>
    <w:rsid w:val="00FB67F3"/>
    <w:pPr>
      <w:tabs>
        <w:tab w:val="center" w:pos="4680"/>
        <w:tab w:val="right" w:pos="9360"/>
      </w:tabs>
      <w:spacing w:after="200" w:line="360" w:lineRule="auto"/>
      <w:jc w:val="both"/>
    </w:pPr>
    <w:rPr>
      <w:rFonts w:ascii="Calibri" w:hAnsi="Calibri" w:cs="Calibri"/>
      <w:sz w:val="24"/>
      <w:szCs w:val="24"/>
    </w:rPr>
  </w:style>
  <w:style w:type="character" w:customStyle="1" w:styleId="MTEquationSection">
    <w:name w:val="MTEquationSection"/>
    <w:basedOn w:val="DefaultParagraphFont"/>
    <w:rsid w:val="00B41D40"/>
    <w:rPr>
      <w:rFonts w:ascii="Times New Roman" w:hAnsi="Times New Roman" w:cs="Times New Roman"/>
      <w:b/>
      <w:bCs/>
      <w:vanish/>
      <w:color w:val="FF0000"/>
      <w:sz w:val="24"/>
      <w:szCs w:val="24"/>
    </w:rPr>
  </w:style>
  <w:style w:type="character" w:customStyle="1" w:styleId="mjxassistivemathml">
    <w:name w:val="mjx_assistive_mathml"/>
    <w:rsid w:val="001C6F09"/>
  </w:style>
  <w:style w:type="character" w:styleId="Emphasis">
    <w:name w:val="Emphasis"/>
    <w:uiPriority w:val="20"/>
    <w:qFormat/>
    <w:rsid w:val="001C6F09"/>
    <w:rPr>
      <w:i/>
      <w:iCs/>
    </w:rPr>
  </w:style>
  <w:style w:type="character" w:customStyle="1" w:styleId="mi">
    <w:name w:val="mi"/>
    <w:rsid w:val="001C6F09"/>
  </w:style>
  <w:style w:type="character" w:styleId="UnresolvedMention">
    <w:name w:val="Unresolved Mention"/>
    <w:basedOn w:val="DefaultParagraphFont"/>
    <w:uiPriority w:val="99"/>
    <w:semiHidden/>
    <w:unhideWhenUsed/>
    <w:rsid w:val="003B6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7.wmf"/><Relationship Id="rId34" Type="http://schemas.openxmlformats.org/officeDocument/2006/relationships/image" Target="media/image14.wmf"/><Relationship Id="rId42" Type="http://schemas.openxmlformats.org/officeDocument/2006/relationships/image" Target="media/image19.wmf"/><Relationship Id="rId47" Type="http://schemas.openxmlformats.org/officeDocument/2006/relationships/oleObject" Target="embeddings/oleObject19.bin"/><Relationship Id="rId50" Type="http://schemas.openxmlformats.org/officeDocument/2006/relationships/image" Target="media/image23.wmf"/><Relationship Id="rId55" Type="http://schemas.openxmlformats.org/officeDocument/2006/relationships/oleObject" Target="embeddings/oleObject23.bin"/><Relationship Id="rId63" Type="http://schemas.openxmlformats.org/officeDocument/2006/relationships/image" Target="media/image30.wmf"/><Relationship Id="rId68" Type="http://schemas.openxmlformats.org/officeDocument/2006/relationships/oleObject" Target="embeddings/oleObject27.bin"/><Relationship Id="rId76" Type="http://schemas.openxmlformats.org/officeDocument/2006/relationships/image" Target="media/image39.wmf"/><Relationship Id="rId84" Type="http://schemas.openxmlformats.org/officeDocument/2006/relationships/oleObject" Target="embeddings/oleObject37.bin"/><Relationship Id="rId89" Type="http://schemas.openxmlformats.org/officeDocument/2006/relationships/oleObject" Target="embeddings/oleObject42.bin"/><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28.bin"/><Relationship Id="rId92" Type="http://schemas.openxmlformats.org/officeDocument/2006/relationships/oleObject" Target="embeddings/oleObject45.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7.wmf"/><Relationship Id="rId66" Type="http://schemas.openxmlformats.org/officeDocument/2006/relationships/image" Target="media/image33.wmf"/><Relationship Id="rId74" Type="http://schemas.openxmlformats.org/officeDocument/2006/relationships/image" Target="media/image38.wmf"/><Relationship Id="rId79" Type="http://schemas.openxmlformats.org/officeDocument/2006/relationships/oleObject" Target="embeddings/oleObject32.bin"/><Relationship Id="rId87" Type="http://schemas.openxmlformats.org/officeDocument/2006/relationships/oleObject" Target="embeddings/oleObject40.bin"/><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6.bin"/><Relationship Id="rId82" Type="http://schemas.openxmlformats.org/officeDocument/2006/relationships/oleObject" Target="embeddings/oleObject35.bin"/><Relationship Id="rId90" Type="http://schemas.openxmlformats.org/officeDocument/2006/relationships/oleObject" Target="embeddings/oleObject43.bin"/><Relationship Id="rId95" Type="http://schemas.openxmlformats.org/officeDocument/2006/relationships/header" Target="header1.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1.wmf"/><Relationship Id="rId69" Type="http://schemas.openxmlformats.org/officeDocument/2006/relationships/image" Target="media/image35.wmf"/><Relationship Id="rId77" Type="http://schemas.openxmlformats.org/officeDocument/2006/relationships/oleObject" Target="embeddings/oleObject31.bin"/><Relationship Id="rId100" Type="http://schemas.openxmlformats.org/officeDocument/2006/relationships/footer" Target="footer3.xml"/><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image" Target="media/image37.wmf"/><Relationship Id="rId80" Type="http://schemas.openxmlformats.org/officeDocument/2006/relationships/oleObject" Target="embeddings/oleObject33.bin"/><Relationship Id="rId85" Type="http://schemas.openxmlformats.org/officeDocument/2006/relationships/oleObject" Target="embeddings/oleObject38.bin"/><Relationship Id="rId93" Type="http://schemas.openxmlformats.org/officeDocument/2006/relationships/oleObject" Target="embeddings/oleObject46.bin"/><Relationship Id="rId98" Type="http://schemas.openxmlformats.org/officeDocument/2006/relationships/footer" Target="footer2.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5.bin"/><Relationship Id="rId67" Type="http://schemas.openxmlformats.org/officeDocument/2006/relationships/image" Target="media/image34.wmf"/><Relationship Id="rId20" Type="http://schemas.openxmlformats.org/officeDocument/2006/relationships/oleObject" Target="embeddings/oleObject7.bin"/><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6.wmf"/><Relationship Id="rId75" Type="http://schemas.openxmlformats.org/officeDocument/2006/relationships/oleObject" Target="embeddings/oleObject30.bin"/><Relationship Id="rId83" Type="http://schemas.openxmlformats.org/officeDocument/2006/relationships/oleObject" Target="embeddings/oleObject36.bin"/><Relationship Id="rId88" Type="http://schemas.openxmlformats.org/officeDocument/2006/relationships/oleObject" Target="embeddings/oleObject41.bin"/><Relationship Id="rId91" Type="http://schemas.openxmlformats.org/officeDocument/2006/relationships/oleObject" Target="embeddings/oleObject44.bin"/><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2.wmf"/><Relationship Id="rId73" Type="http://schemas.openxmlformats.org/officeDocument/2006/relationships/oleObject" Target="embeddings/oleObject29.bin"/><Relationship Id="rId78" Type="http://schemas.openxmlformats.org/officeDocument/2006/relationships/image" Target="media/image40.wmf"/><Relationship Id="rId81" Type="http://schemas.openxmlformats.org/officeDocument/2006/relationships/oleObject" Target="embeddings/oleObject34.bin"/><Relationship Id="rId86" Type="http://schemas.openxmlformats.org/officeDocument/2006/relationships/oleObject" Target="embeddings/oleObject39.bin"/><Relationship Id="rId94" Type="http://schemas.openxmlformats.org/officeDocument/2006/relationships/oleObject" Target="embeddings/oleObject47.bin"/><Relationship Id="rId99" Type="http://schemas.openxmlformats.org/officeDocument/2006/relationships/header" Target="header3.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517B6-1EF8-4391-A85C-2D25DC22B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4258</Words>
  <Characters>24277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OBETEN BRIGHT</dc:creator>
  <cp:lastModifiedBy>Editor-22</cp:lastModifiedBy>
  <cp:revision>10</cp:revision>
  <cp:lastPrinted>2024-07-20T03:27:00Z</cp:lastPrinted>
  <dcterms:created xsi:type="dcterms:W3CDTF">2025-05-09T10:47:00Z</dcterms:created>
  <dcterms:modified xsi:type="dcterms:W3CDTF">2025-05-10T12:27:00Z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