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8B84" w14:textId="77777777" w:rsidR="00C62A53" w:rsidRDefault="00DC1EBE" w:rsidP="00D72B2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EFFECTS OF </w:t>
      </w:r>
      <w:r w:rsidR="00AF6B8C" w:rsidRPr="00177A9B">
        <w:rPr>
          <w:rFonts w:ascii="Times New Roman" w:hAnsi="Times New Roman" w:cs="Times New Roman"/>
          <w:b/>
          <w:sz w:val="24"/>
          <w:szCs w:val="24"/>
        </w:rPr>
        <w:t xml:space="preserve">EUROPEAN </w:t>
      </w:r>
      <w:r w:rsidR="005A3BE3">
        <w:rPr>
          <w:rFonts w:ascii="Times New Roman" w:hAnsi="Times New Roman" w:cs="Times New Roman"/>
          <w:b/>
          <w:sz w:val="24"/>
          <w:szCs w:val="24"/>
        </w:rPr>
        <w:t xml:space="preserve">PUT </w:t>
      </w:r>
      <w:r w:rsidR="00AF6B8C" w:rsidRPr="00177A9B">
        <w:rPr>
          <w:rFonts w:ascii="Times New Roman" w:hAnsi="Times New Roman" w:cs="Times New Roman"/>
          <w:b/>
          <w:sz w:val="24"/>
          <w:szCs w:val="24"/>
        </w:rPr>
        <w:t xml:space="preserve">OPTION PRICES </w:t>
      </w:r>
      <w:r>
        <w:rPr>
          <w:rFonts w:ascii="Times New Roman" w:hAnsi="Times New Roman" w:cs="Times New Roman"/>
          <w:b/>
          <w:sz w:val="24"/>
          <w:szCs w:val="24"/>
        </w:rPr>
        <w:t xml:space="preserve">WITH SOME STATISTICAL TESTS </w:t>
      </w:r>
      <w:r w:rsidR="00897208">
        <w:rPr>
          <w:rFonts w:ascii="Times New Roman" w:hAnsi="Times New Roman" w:cs="Times New Roman"/>
          <w:b/>
          <w:sz w:val="24"/>
          <w:szCs w:val="24"/>
        </w:rPr>
        <w:t xml:space="preserve">VARIATIONS </w:t>
      </w:r>
      <w:r w:rsidR="00AF6B8C" w:rsidRPr="00177A9B">
        <w:rPr>
          <w:rFonts w:ascii="Times New Roman" w:hAnsi="Times New Roman" w:cs="Times New Roman"/>
          <w:b/>
          <w:sz w:val="24"/>
          <w:szCs w:val="24"/>
        </w:rPr>
        <w:t>FOR CAPITAL MARKET INVESTMENT</w:t>
      </w:r>
      <w:r w:rsidR="005A3BE3">
        <w:rPr>
          <w:rFonts w:ascii="Times New Roman" w:hAnsi="Times New Roman" w:cs="Times New Roman"/>
          <w:b/>
          <w:sz w:val="24"/>
          <w:szCs w:val="24"/>
        </w:rPr>
        <w:t>S</w:t>
      </w:r>
      <w:r w:rsidR="00D72B2B">
        <w:rPr>
          <w:rFonts w:ascii="Times New Roman" w:hAnsi="Times New Roman" w:cs="Times New Roman"/>
          <w:b/>
          <w:sz w:val="24"/>
          <w:szCs w:val="24"/>
        </w:rPr>
        <w:t>.</w:t>
      </w:r>
    </w:p>
    <w:p w14:paraId="5958DEFD" w14:textId="77777777" w:rsidR="0055173E" w:rsidRPr="00C728CD" w:rsidRDefault="0055173E" w:rsidP="00C728CD">
      <w:pPr>
        <w:spacing w:line="480" w:lineRule="auto"/>
        <w:rPr>
          <w:rFonts w:ascii="Times New Roman" w:hAnsi="Times New Roman" w:cs="Times New Roman"/>
          <w:b/>
          <w:sz w:val="24"/>
          <w:szCs w:val="24"/>
        </w:rPr>
      </w:pPr>
      <w:r w:rsidRPr="00177A9B">
        <w:rPr>
          <w:rFonts w:ascii="Times New Roman" w:hAnsi="Times New Roman" w:cs="Times New Roman"/>
          <w:b/>
          <w:bCs/>
          <w:sz w:val="24"/>
          <w:szCs w:val="24"/>
        </w:rPr>
        <w:t>ABSTRACT</w:t>
      </w:r>
    </w:p>
    <w:p w14:paraId="416F8553" w14:textId="4E493E10" w:rsidR="00BA4BAD" w:rsidRDefault="00E738D2" w:rsidP="009C58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analysis of </w:t>
      </w:r>
      <w:r w:rsidR="008B77D5" w:rsidRPr="00177A9B">
        <w:rPr>
          <w:rFonts w:ascii="Times New Roman" w:hAnsi="Times New Roman" w:cs="Times New Roman"/>
          <w:sz w:val="24"/>
          <w:szCs w:val="24"/>
        </w:rPr>
        <w:t xml:space="preserve">European put option implies </w:t>
      </w:r>
      <w:r w:rsidR="009C5883" w:rsidRPr="00177A9B">
        <w:rPr>
          <w:rFonts w:ascii="Times New Roman" w:hAnsi="Times New Roman" w:cs="Times New Roman"/>
          <w:sz w:val="24"/>
          <w:szCs w:val="24"/>
        </w:rPr>
        <w:t>contracts which permit</w:t>
      </w:r>
      <w:r w:rsidR="004157D1" w:rsidRPr="00177A9B">
        <w:rPr>
          <w:rFonts w:ascii="Times New Roman" w:hAnsi="Times New Roman" w:cs="Times New Roman"/>
          <w:sz w:val="24"/>
          <w:szCs w:val="24"/>
        </w:rPr>
        <w:t xml:space="preserve"> investors to sell</w:t>
      </w:r>
      <w:r w:rsidR="008B77D5" w:rsidRPr="00177A9B">
        <w:rPr>
          <w:rFonts w:ascii="Times New Roman" w:hAnsi="Times New Roman" w:cs="Times New Roman"/>
          <w:sz w:val="24"/>
          <w:szCs w:val="24"/>
        </w:rPr>
        <w:t xml:space="preserve"> particul</w:t>
      </w:r>
      <w:r>
        <w:rPr>
          <w:rFonts w:ascii="Times New Roman" w:hAnsi="Times New Roman" w:cs="Times New Roman"/>
          <w:sz w:val="24"/>
          <w:szCs w:val="24"/>
        </w:rPr>
        <w:t xml:space="preserve">ar number of securities within </w:t>
      </w:r>
      <w:r w:rsidR="008B77D5" w:rsidRPr="00177A9B">
        <w:rPr>
          <w:rFonts w:ascii="Times New Roman" w:hAnsi="Times New Roman" w:cs="Times New Roman"/>
          <w:sz w:val="24"/>
          <w:szCs w:val="24"/>
        </w:rPr>
        <w:t>specified time frame at a pr</w:t>
      </w:r>
      <w:r w:rsidR="009C5883">
        <w:rPr>
          <w:rFonts w:ascii="Times New Roman" w:hAnsi="Times New Roman" w:cs="Times New Roman"/>
          <w:sz w:val="24"/>
          <w:szCs w:val="24"/>
        </w:rPr>
        <w:t>edetermined price. In particular</w:t>
      </w:r>
      <w:r w:rsidR="008B77D5" w:rsidRPr="00177A9B">
        <w:rPr>
          <w:rFonts w:ascii="Times New Roman" w:hAnsi="Times New Roman" w:cs="Times New Roman"/>
          <w:sz w:val="24"/>
          <w:szCs w:val="24"/>
        </w:rPr>
        <w:t xml:space="preserve">, the Black-Scholar put option were investigated on the share prices of Fidelity, Access  </w:t>
      </w:r>
      <w:r w:rsidR="004157D1" w:rsidRPr="00177A9B">
        <w:rPr>
          <w:rFonts w:ascii="Times New Roman" w:hAnsi="Times New Roman" w:cs="Times New Roman"/>
          <w:sz w:val="24"/>
          <w:szCs w:val="24"/>
        </w:rPr>
        <w:t>and Merg</w:t>
      </w:r>
      <w:r w:rsidR="008B77D5" w:rsidRPr="00177A9B">
        <w:rPr>
          <w:rFonts w:ascii="Times New Roman" w:hAnsi="Times New Roman" w:cs="Times New Roman"/>
          <w:sz w:val="24"/>
          <w:szCs w:val="24"/>
        </w:rPr>
        <w:t>ed Banks; which paved way to obtain put option close form prices. The table results were presented on disparities of put option prices at specified time frame and the effect of the relevant parameters were discussed. Also the share prices were subjected to statistical test usin</w:t>
      </w:r>
      <w:r w:rsidR="004157D1" w:rsidRPr="00177A9B">
        <w:rPr>
          <w:rFonts w:ascii="Times New Roman" w:hAnsi="Times New Roman" w:cs="Times New Roman"/>
          <w:sz w:val="24"/>
          <w:szCs w:val="24"/>
        </w:rPr>
        <w:t>g Bartlett’s test, Fisher’s F-ma</w:t>
      </w:r>
      <w:r w:rsidR="008B77D5" w:rsidRPr="00177A9B">
        <w:rPr>
          <w:rFonts w:ascii="Times New Roman" w:hAnsi="Times New Roman" w:cs="Times New Roman"/>
          <w:sz w:val="24"/>
          <w:szCs w:val="24"/>
        </w:rPr>
        <w:t xml:space="preserve">x test and Cocharan’s C-test. The results </w:t>
      </w:r>
      <w:r w:rsidR="006062FF" w:rsidRPr="00177A9B">
        <w:rPr>
          <w:rFonts w:ascii="Times New Roman" w:hAnsi="Times New Roman" w:cs="Times New Roman"/>
          <w:sz w:val="24"/>
          <w:szCs w:val="24"/>
        </w:rPr>
        <w:t>show</w:t>
      </w:r>
      <w:r w:rsidR="008B77D5" w:rsidRPr="00177A9B">
        <w:rPr>
          <w:rFonts w:ascii="Times New Roman" w:hAnsi="Times New Roman" w:cs="Times New Roman"/>
          <w:sz w:val="24"/>
          <w:szCs w:val="24"/>
        </w:rPr>
        <w:t xml:space="preserve"> that the variances of the shares prices are different from Bartlett and Fisher tests while Cocharan’s C-tes</w:t>
      </w:r>
      <w:r w:rsidR="00D07ECE">
        <w:rPr>
          <w:rFonts w:ascii="Times New Roman" w:hAnsi="Times New Roman" w:cs="Times New Roman"/>
          <w:sz w:val="24"/>
          <w:szCs w:val="24"/>
        </w:rPr>
        <w:t>t was on the contrary</w:t>
      </w:r>
      <w:r w:rsidR="00D07ECE" w:rsidRPr="00177A9B">
        <w:rPr>
          <w:rFonts w:ascii="Times New Roman" w:hAnsi="Times New Roman" w:cs="Times New Roman"/>
          <w:sz w:val="24"/>
          <w:szCs w:val="24"/>
        </w:rPr>
        <w:t xml:space="preserve"> which inform</w:t>
      </w:r>
      <w:r w:rsidR="009C5883">
        <w:rPr>
          <w:rFonts w:ascii="Times New Roman" w:hAnsi="Times New Roman" w:cs="Times New Roman"/>
          <w:sz w:val="24"/>
          <w:szCs w:val="24"/>
        </w:rPr>
        <w:t>s</w:t>
      </w:r>
      <w:r w:rsidR="00D07ECE" w:rsidRPr="00177A9B">
        <w:rPr>
          <w:rFonts w:ascii="Times New Roman" w:hAnsi="Times New Roman" w:cs="Times New Roman"/>
          <w:sz w:val="24"/>
          <w:szCs w:val="24"/>
        </w:rPr>
        <w:t xml:space="preserve"> investors</w:t>
      </w:r>
      <w:r w:rsidR="0059797E">
        <w:rPr>
          <w:rFonts w:ascii="Times New Roman" w:hAnsi="Times New Roman" w:cs="Times New Roman"/>
          <w:sz w:val="24"/>
          <w:szCs w:val="24"/>
        </w:rPr>
        <w:t xml:space="preserve"> </w:t>
      </w:r>
      <w:r w:rsidR="009C5883">
        <w:rPr>
          <w:rFonts w:ascii="Times New Roman" w:hAnsi="Times New Roman" w:cs="Times New Roman"/>
          <w:sz w:val="24"/>
          <w:szCs w:val="24"/>
        </w:rPr>
        <w:t>to</w:t>
      </w:r>
      <w:r w:rsidR="000907F9">
        <w:rPr>
          <w:rFonts w:ascii="Times New Roman" w:hAnsi="Times New Roman" w:cs="Times New Roman"/>
          <w:sz w:val="24"/>
          <w:szCs w:val="24"/>
        </w:rPr>
        <w:t xml:space="preserve"> make</w:t>
      </w:r>
      <w:r w:rsidR="009C5883">
        <w:rPr>
          <w:rFonts w:ascii="Times New Roman" w:hAnsi="Times New Roman" w:cs="Times New Roman"/>
          <w:sz w:val="24"/>
          <w:szCs w:val="24"/>
        </w:rPr>
        <w:t xml:space="preserve"> some vital </w:t>
      </w:r>
      <w:r w:rsidR="006062FF">
        <w:rPr>
          <w:rFonts w:ascii="Times New Roman" w:hAnsi="Times New Roman" w:cs="Times New Roman"/>
          <w:sz w:val="24"/>
          <w:szCs w:val="24"/>
        </w:rPr>
        <w:t>decisions</w:t>
      </w:r>
      <w:r w:rsidR="00D07ECE">
        <w:rPr>
          <w:rFonts w:ascii="Times New Roman" w:hAnsi="Times New Roman" w:cs="Times New Roman"/>
          <w:sz w:val="24"/>
          <w:szCs w:val="24"/>
        </w:rPr>
        <w:t>.</w:t>
      </w:r>
      <w:r w:rsidR="00652659" w:rsidRPr="00177A9B">
        <w:rPr>
          <w:rFonts w:ascii="Times New Roman" w:hAnsi="Times New Roman" w:cs="Times New Roman"/>
          <w:sz w:val="24"/>
          <w:szCs w:val="24"/>
        </w:rPr>
        <w:t xml:space="preserve"> </w:t>
      </w:r>
      <w:r w:rsidR="008B77D5" w:rsidRPr="00177A9B">
        <w:rPr>
          <w:rFonts w:ascii="Times New Roman" w:hAnsi="Times New Roman" w:cs="Times New Roman"/>
          <w:sz w:val="24"/>
          <w:szCs w:val="24"/>
        </w:rPr>
        <w:t>The results presented here will</w:t>
      </w:r>
      <w:r w:rsidR="0059797E">
        <w:rPr>
          <w:rFonts w:ascii="Times New Roman" w:hAnsi="Times New Roman" w:cs="Times New Roman"/>
          <w:sz w:val="24"/>
          <w:szCs w:val="24"/>
        </w:rPr>
        <w:t xml:space="preserve"> also</w:t>
      </w:r>
      <w:r w:rsidR="008B77D5" w:rsidRPr="00177A9B">
        <w:rPr>
          <w:rFonts w:ascii="Times New Roman" w:hAnsi="Times New Roman" w:cs="Times New Roman"/>
          <w:sz w:val="24"/>
          <w:szCs w:val="24"/>
        </w:rPr>
        <w:t xml:space="preserve"> be beneficial to </w:t>
      </w:r>
      <w:r w:rsidR="006E582D">
        <w:rPr>
          <w:rFonts w:ascii="Times New Roman" w:hAnsi="Times New Roman" w:cs="Times New Roman"/>
          <w:sz w:val="24"/>
          <w:szCs w:val="24"/>
        </w:rPr>
        <w:t>b</w:t>
      </w:r>
      <w:r w:rsidR="008B77D5" w:rsidRPr="00177A9B">
        <w:rPr>
          <w:rFonts w:ascii="Times New Roman" w:hAnsi="Times New Roman" w:cs="Times New Roman"/>
          <w:sz w:val="24"/>
          <w:szCs w:val="24"/>
        </w:rPr>
        <w:t>anks management</w:t>
      </w:r>
      <w:r w:rsidR="006E582D">
        <w:rPr>
          <w:rFonts w:ascii="Times New Roman" w:hAnsi="Times New Roman" w:cs="Times New Roman"/>
          <w:sz w:val="24"/>
          <w:szCs w:val="24"/>
        </w:rPr>
        <w:t>s</w:t>
      </w:r>
      <w:r w:rsidR="008B77D5" w:rsidRPr="00177A9B">
        <w:rPr>
          <w:rFonts w:ascii="Times New Roman" w:hAnsi="Times New Roman" w:cs="Times New Roman"/>
          <w:sz w:val="24"/>
          <w:szCs w:val="24"/>
        </w:rPr>
        <w:t xml:space="preserve"> for decision makin</w:t>
      </w:r>
      <w:r w:rsidR="004157D1" w:rsidRPr="00177A9B">
        <w:rPr>
          <w:rFonts w:ascii="Times New Roman" w:hAnsi="Times New Roman" w:cs="Times New Roman"/>
          <w:sz w:val="24"/>
          <w:szCs w:val="24"/>
        </w:rPr>
        <w:t>g</w:t>
      </w:r>
      <w:r w:rsidR="00F94596" w:rsidRPr="00177A9B">
        <w:rPr>
          <w:rFonts w:ascii="Times New Roman" w:hAnsi="Times New Roman" w:cs="Times New Roman"/>
          <w:sz w:val="24"/>
          <w:szCs w:val="24"/>
        </w:rPr>
        <w:t xml:space="preserve"> depending on their share price</w:t>
      </w:r>
      <w:r w:rsidR="004157D1" w:rsidRPr="00177A9B">
        <w:rPr>
          <w:rFonts w:ascii="Times New Roman" w:hAnsi="Times New Roman" w:cs="Times New Roman"/>
          <w:sz w:val="24"/>
          <w:szCs w:val="24"/>
        </w:rPr>
        <w:t xml:space="preserve"> chan</w:t>
      </w:r>
      <w:r w:rsidR="008B77D5" w:rsidRPr="00177A9B">
        <w:rPr>
          <w:rFonts w:ascii="Times New Roman" w:hAnsi="Times New Roman" w:cs="Times New Roman"/>
          <w:sz w:val="24"/>
          <w:szCs w:val="24"/>
        </w:rPr>
        <w:t xml:space="preserve">ges. </w:t>
      </w:r>
    </w:p>
    <w:p w14:paraId="6E5A8CD4" w14:textId="77777777" w:rsidR="009C5883" w:rsidRPr="009C5883" w:rsidRDefault="009C5883" w:rsidP="009C5883">
      <w:pPr>
        <w:spacing w:line="240" w:lineRule="auto"/>
        <w:jc w:val="both"/>
        <w:rPr>
          <w:rFonts w:ascii="Times New Roman" w:hAnsi="Times New Roman" w:cs="Times New Roman"/>
          <w:b/>
          <w:sz w:val="24"/>
          <w:szCs w:val="24"/>
        </w:rPr>
      </w:pPr>
      <w:r w:rsidRPr="009C5883">
        <w:rPr>
          <w:rFonts w:ascii="Times New Roman" w:hAnsi="Times New Roman" w:cs="Times New Roman"/>
          <w:b/>
          <w:sz w:val="24"/>
          <w:szCs w:val="24"/>
        </w:rPr>
        <w:t xml:space="preserve">Keywords: European put option, </w:t>
      </w:r>
      <w:r w:rsidR="00D72B2B">
        <w:rPr>
          <w:rFonts w:ascii="Times New Roman" w:hAnsi="Times New Roman" w:cs="Times New Roman"/>
          <w:b/>
          <w:sz w:val="24"/>
          <w:szCs w:val="24"/>
        </w:rPr>
        <w:t xml:space="preserve">share </w:t>
      </w:r>
      <w:r w:rsidRPr="009C5883">
        <w:rPr>
          <w:rFonts w:ascii="Times New Roman" w:hAnsi="Times New Roman" w:cs="Times New Roman"/>
          <w:b/>
          <w:sz w:val="24"/>
          <w:szCs w:val="24"/>
        </w:rPr>
        <w:t xml:space="preserve">price, investment, </w:t>
      </w:r>
      <w:r w:rsidR="00D72B2B">
        <w:rPr>
          <w:rFonts w:ascii="Times New Roman" w:hAnsi="Times New Roman" w:cs="Times New Roman"/>
          <w:b/>
          <w:sz w:val="24"/>
          <w:szCs w:val="24"/>
        </w:rPr>
        <w:t>capital</w:t>
      </w:r>
      <w:r w:rsidRPr="009C5883">
        <w:rPr>
          <w:rFonts w:ascii="Times New Roman" w:hAnsi="Times New Roman" w:cs="Times New Roman"/>
          <w:b/>
          <w:sz w:val="24"/>
          <w:szCs w:val="24"/>
        </w:rPr>
        <w:t xml:space="preserve"> market and Banks</w:t>
      </w:r>
    </w:p>
    <w:p w14:paraId="22D98C64" w14:textId="77777777" w:rsidR="00BA4BAD" w:rsidRPr="005362F2" w:rsidRDefault="00C728CD" w:rsidP="005362F2">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EEB970C" w14:textId="5101CBAA" w:rsidR="00BA4BAD" w:rsidRPr="008F1530" w:rsidRDefault="00BA4BAD" w:rsidP="005362F2">
      <w:pPr>
        <w:spacing w:line="240" w:lineRule="auto"/>
        <w:jc w:val="both"/>
        <w:rPr>
          <w:rFonts w:ascii="Times New Roman" w:hAnsi="Times New Roman" w:cs="Times New Roman"/>
          <w:b/>
          <w:sz w:val="24"/>
          <w:szCs w:val="24"/>
        </w:rPr>
      </w:pPr>
      <w:r w:rsidRPr="005362F2">
        <w:rPr>
          <w:rFonts w:ascii="Times New Roman" w:hAnsi="Times New Roman" w:cs="Times New Roman"/>
          <w:sz w:val="24"/>
          <w:szCs w:val="24"/>
        </w:rPr>
        <w:t xml:space="preserve">The stock market been highly volatile isn’t a question for debate. Many investors have </w:t>
      </w:r>
      <w:r w:rsidR="00976F95" w:rsidRPr="005362F2">
        <w:rPr>
          <w:rFonts w:ascii="Times New Roman" w:hAnsi="Times New Roman" w:cs="Times New Roman"/>
          <w:sz w:val="24"/>
          <w:szCs w:val="24"/>
        </w:rPr>
        <w:t xml:space="preserve">long sought for </w:t>
      </w:r>
      <w:r w:rsidRPr="005362F2">
        <w:rPr>
          <w:rFonts w:ascii="Times New Roman" w:hAnsi="Times New Roman" w:cs="Times New Roman"/>
          <w:sz w:val="24"/>
          <w:szCs w:val="24"/>
        </w:rPr>
        <w:t>mathematical models that could almost if not correctly predict future price fluctuation. Econo</w:t>
      </w:r>
      <w:r w:rsidR="002C4B74">
        <w:rPr>
          <w:rFonts w:ascii="Times New Roman" w:hAnsi="Times New Roman" w:cs="Times New Roman"/>
          <w:sz w:val="24"/>
          <w:szCs w:val="24"/>
        </w:rPr>
        <w:t>mists such as [1]</w:t>
      </w:r>
      <w:r w:rsidRPr="005362F2">
        <w:rPr>
          <w:rFonts w:ascii="Times New Roman" w:hAnsi="Times New Roman" w:cs="Times New Roman"/>
          <w:sz w:val="24"/>
          <w:szCs w:val="24"/>
        </w:rPr>
        <w:t xml:space="preserve"> developed a mathematical model for financial markets which takes cognizance of derivative instruments. This model became popularly known as the Black-</w:t>
      </w:r>
      <w:r w:rsidR="006062FF" w:rsidRPr="005362F2">
        <w:rPr>
          <w:rFonts w:ascii="Times New Roman" w:hAnsi="Times New Roman" w:cs="Times New Roman"/>
          <w:sz w:val="24"/>
          <w:szCs w:val="24"/>
        </w:rPr>
        <w:t>Scholes model</w:t>
      </w:r>
      <w:r w:rsidRPr="005362F2">
        <w:rPr>
          <w:rFonts w:ascii="Times New Roman" w:hAnsi="Times New Roman" w:cs="Times New Roman"/>
          <w:sz w:val="24"/>
          <w:szCs w:val="24"/>
        </w:rPr>
        <w:t>. This have paved way for other Researchers to come up with meaningful mathematical and statistical models following their assumptions in handling the fluctuation that exist in the stock market. The first mention of the ''Black-Scholes” is attributed to Robert Merton with options pricing model in 1973, which enables option marketers to price options on all types of financial market almost correctly. This noble achieve won Robert C. Merton and Myron Scholes the Nobel Memorial Prize in Economic Studies 1997.</w:t>
      </w:r>
      <w:r w:rsidR="008F1530">
        <w:rPr>
          <w:rFonts w:ascii="Times New Roman" w:hAnsi="Times New Roman" w:cs="Times New Roman"/>
          <w:b/>
          <w:sz w:val="24"/>
          <w:szCs w:val="24"/>
        </w:rPr>
        <w:t xml:space="preserve"> </w:t>
      </w:r>
      <w:r w:rsidRPr="005362F2">
        <w:rPr>
          <w:rFonts w:ascii="Times New Roman" w:hAnsi="Times New Roman" w:cs="Times New Roman"/>
          <w:sz w:val="24"/>
          <w:szCs w:val="24"/>
          <w:shd w:val="clear" w:color="auto" w:fill="FFFFFF"/>
        </w:rPr>
        <w:t>European-style options: which case can only be</w:t>
      </w:r>
      <w:r w:rsidR="00A109BF" w:rsidRPr="005362F2">
        <w:rPr>
          <w:rFonts w:ascii="Times New Roman" w:hAnsi="Times New Roman" w:cs="Times New Roman"/>
          <w:sz w:val="24"/>
          <w:szCs w:val="24"/>
          <w:shd w:val="clear" w:color="auto" w:fill="FFFFFF"/>
        </w:rPr>
        <w:t xml:space="preserve"> executed on the cessation date.</w:t>
      </w:r>
      <w:r w:rsidRPr="005362F2">
        <w:rPr>
          <w:rFonts w:ascii="Times New Roman" w:hAnsi="Times New Roman" w:cs="Times New Roman"/>
          <w:sz w:val="24"/>
          <w:szCs w:val="24"/>
          <w:shd w:val="clear" w:color="auto" w:fill="FFFFFF"/>
        </w:rPr>
        <w:t xml:space="preserve">  Whereas in the American-style options it is possible to exercise the option at any time during the life of the option.</w:t>
      </w:r>
    </w:p>
    <w:p w14:paraId="7F0E5C1B" w14:textId="77777777" w:rsidR="00210C14" w:rsidRPr="002C4B74" w:rsidRDefault="00986974" w:rsidP="002C4B74">
      <w:pPr>
        <w:spacing w:line="240" w:lineRule="auto"/>
        <w:jc w:val="both"/>
        <w:rPr>
          <w:rFonts w:ascii="Times New Roman" w:hAnsi="Times New Roman" w:cs="Times New Roman"/>
          <w:sz w:val="24"/>
          <w:szCs w:val="24"/>
        </w:rPr>
      </w:pPr>
      <w:r>
        <w:rPr>
          <w:rFonts w:ascii="Times New Roman" w:hAnsi="Times New Roman" w:cs="Times New Roman"/>
          <w:sz w:val="24"/>
          <w:szCs w:val="24"/>
        </w:rPr>
        <w:t>However, t</w:t>
      </w:r>
      <w:r w:rsidR="00BA4BAD" w:rsidRPr="005362F2">
        <w:rPr>
          <w:rFonts w:ascii="Times New Roman" w:hAnsi="Times New Roman" w:cs="Times New Roman"/>
          <w:sz w:val="24"/>
          <w:szCs w:val="24"/>
        </w:rPr>
        <w:t>raders that believe the underlying stock will go up over time buy these call options in the hopes of making money. On the flip-side, put options give the option holder the right to sell the underlying stock for an agreed upon price anytime between today and upon expiration. Traders that think a stock is going to go down can buy these put options in the hopes of making money if the stock goes does.</w:t>
      </w:r>
    </w:p>
    <w:p w14:paraId="64F07337" w14:textId="77777777" w:rsidR="0093149D" w:rsidRDefault="00881E49" w:rsidP="00881E49">
      <w:pPr>
        <w:pStyle w:val="MTDisplayEquation"/>
        <w:spacing w:line="240" w:lineRule="auto"/>
        <w:rPr>
          <w:rFonts w:ascii="Times New Roman" w:hAnsi="Times New Roman" w:cs="Times New Roman"/>
        </w:rPr>
      </w:pPr>
      <w:r>
        <w:rPr>
          <w:rFonts w:ascii="Times New Roman" w:hAnsi="Times New Roman" w:cs="Times New Roman"/>
        </w:rPr>
        <w:t>Conversely</w:t>
      </w:r>
      <w:r w:rsidR="0093149D">
        <w:rPr>
          <w:rFonts w:ascii="Times New Roman" w:hAnsi="Times New Roman" w:cs="Times New Roman"/>
        </w:rPr>
        <w:t>, n</w:t>
      </w:r>
      <w:r w:rsidR="0093149D" w:rsidRPr="005362F2">
        <w:rPr>
          <w:rFonts w:ascii="Times New Roman" w:hAnsi="Times New Roman" w:cs="Times New Roman"/>
        </w:rPr>
        <w:t xml:space="preserve">umerous researchers  have applied Black-Scholes model in different approaches; </w:t>
      </w:r>
      <w:r>
        <w:rPr>
          <w:rFonts w:ascii="Times New Roman" w:hAnsi="Times New Roman" w:cs="Times New Roman"/>
        </w:rPr>
        <w:t xml:space="preserve">for stance, </w:t>
      </w:r>
      <w:r w:rsidR="002C4B74">
        <w:rPr>
          <w:rFonts w:ascii="Times New Roman" w:hAnsi="Times New Roman" w:cs="Times New Roman"/>
        </w:rPr>
        <w:t>[2]</w:t>
      </w:r>
      <w:r w:rsidR="0093149D" w:rsidRPr="005362F2">
        <w:rPr>
          <w:rFonts w:ascii="Times New Roman" w:hAnsi="Times New Roman" w:cs="Times New Roman"/>
        </w:rPr>
        <w:t xml:space="preserve"> considered the impact of Crank-Nicolson Finite Difference approach in Valuating of Option</w:t>
      </w:r>
      <w:r w:rsidR="002C4B74">
        <w:rPr>
          <w:rFonts w:ascii="Times New Roman" w:hAnsi="Times New Roman" w:cs="Times New Roman"/>
        </w:rPr>
        <w:t>s.[3]</w:t>
      </w:r>
      <w:r w:rsidR="0093149D" w:rsidRPr="005362F2">
        <w:rPr>
          <w:rFonts w:ascii="Times New Roman" w:hAnsi="Times New Roman" w:cs="Times New Roman"/>
        </w:rPr>
        <w:t xml:space="preserve"> was of the view that the rate of the option lies on the underlying asset, which is frequently a stock, commodity, currency or an index. In a similar vein</w:t>
      </w:r>
      <w:r w:rsidR="002C4B74">
        <w:rPr>
          <w:rFonts w:ascii="Times New Roman" w:hAnsi="Times New Roman" w:cs="Times New Roman"/>
        </w:rPr>
        <w:t xml:space="preserve"> [4]</w:t>
      </w:r>
      <w:r w:rsidR="0093149D" w:rsidRPr="005362F2">
        <w:rPr>
          <w:rFonts w:ascii="Times New Roman" w:hAnsi="Times New Roman" w:cs="Times New Roman"/>
        </w:rPr>
        <w:t xml:space="preserve">  established a new technique of assessing pricing effects on the premise to reduce pricing bias. </w:t>
      </w:r>
      <w:r w:rsidR="002C4B74">
        <w:rPr>
          <w:rFonts w:ascii="Times New Roman" w:hAnsi="Times New Roman" w:cs="Times New Roman"/>
        </w:rPr>
        <w:t>[5]</w:t>
      </w:r>
      <w:r w:rsidR="0093149D" w:rsidRPr="005362F2">
        <w:rPr>
          <w:rFonts w:ascii="Times New Roman" w:hAnsi="Times New Roman" w:cs="Times New Roman"/>
        </w:rPr>
        <w:t xml:space="preserve"> used the Tempered fractional derivative to price a European-double-knock-out barrier option. This study analysed characteristics of three fractional Black-Scholes models through comparison with the </w:t>
      </w:r>
      <w:r w:rsidR="0093149D" w:rsidRPr="005362F2">
        <w:rPr>
          <w:rFonts w:ascii="Times New Roman" w:hAnsi="Times New Roman" w:cs="Times New Roman"/>
        </w:rPr>
        <w:lastRenderedPageBreak/>
        <w:t xml:space="preserve">classical Black-Scholes model. </w:t>
      </w:r>
      <w:r w:rsidR="002C4B74">
        <w:rPr>
          <w:rFonts w:ascii="Times New Roman" w:hAnsi="Times New Roman" w:cs="Times New Roman"/>
        </w:rPr>
        <w:t>[6] examined Black-Scholes model analysis and violated the assumptions of BS that says volatility is constant</w:t>
      </w:r>
      <w:r w:rsidR="0093149D" w:rsidRPr="005362F2">
        <w:rPr>
          <w:rFonts w:ascii="Times New Roman" w:hAnsi="Times New Roman" w:cs="Times New Roman"/>
        </w:rPr>
        <w:t xml:space="preserve">. </w:t>
      </w:r>
    </w:p>
    <w:p w14:paraId="7780E51C" w14:textId="77777777" w:rsidR="00C37D4F" w:rsidRDefault="002C4B74" w:rsidP="00E17DBB">
      <w:pPr>
        <w:spacing w:line="240" w:lineRule="auto"/>
        <w:jc w:val="both"/>
        <w:rPr>
          <w:rFonts w:ascii="Times New Roman" w:hAnsi="Times New Roman" w:cs="Times New Roman"/>
          <w:sz w:val="24"/>
          <w:szCs w:val="24"/>
        </w:rPr>
      </w:pPr>
      <w:r>
        <w:rPr>
          <w:rFonts w:ascii="Times New Roman" w:hAnsi="Times New Roman" w:cs="Times New Roman"/>
          <w:sz w:val="24"/>
          <w:szCs w:val="24"/>
        </w:rPr>
        <w:t>However, [7]</w:t>
      </w:r>
      <w:r w:rsidR="0093149D" w:rsidRPr="005362F2">
        <w:rPr>
          <w:rFonts w:ascii="Times New Roman" w:hAnsi="Times New Roman" w:cs="Times New Roman"/>
          <w:sz w:val="24"/>
          <w:szCs w:val="24"/>
        </w:rPr>
        <w:t xml:space="preserve"> showed that the Black-Scholes model has been a major advance in finance over a period of time. </w:t>
      </w:r>
      <w:r>
        <w:rPr>
          <w:rFonts w:ascii="Times New Roman" w:hAnsi="Times New Roman" w:cs="Times New Roman"/>
          <w:sz w:val="24"/>
          <w:szCs w:val="24"/>
        </w:rPr>
        <w:t>[8]</w:t>
      </w:r>
      <w:r w:rsidR="0093149D" w:rsidRPr="005362F2">
        <w:rPr>
          <w:rFonts w:ascii="Times New Roman" w:hAnsi="Times New Roman" w:cs="Times New Roman"/>
          <w:sz w:val="24"/>
          <w:szCs w:val="24"/>
        </w:rPr>
        <w:t xml:space="preserve"> posited that since the Black–Scholes Option pricing model (BSOPM) has long been in use for valuation of equity options to find the price of stocks. </w:t>
      </w:r>
      <w:r w:rsidR="002352E5">
        <w:rPr>
          <w:rFonts w:ascii="Times New Roman" w:hAnsi="Times New Roman" w:cs="Times New Roman"/>
          <w:sz w:val="24"/>
          <w:szCs w:val="24"/>
        </w:rPr>
        <w:t>[9]</w:t>
      </w:r>
      <w:r w:rsidR="0093149D" w:rsidRPr="005362F2">
        <w:rPr>
          <w:rFonts w:ascii="Times New Roman" w:hAnsi="Times New Roman" w:cs="Times New Roman"/>
          <w:sz w:val="24"/>
          <w:szCs w:val="24"/>
        </w:rPr>
        <w:t xml:space="preserve"> proposed a high accurate method based on non-standard Runge–Kutta (NRK), modified weighted essentially non-oscillatory</w:t>
      </w:r>
      <w:r w:rsidR="00881E49">
        <w:rPr>
          <w:rFonts w:ascii="Times New Roman" w:hAnsi="Times New Roman" w:cs="Times New Roman"/>
          <w:sz w:val="24"/>
          <w:szCs w:val="24"/>
        </w:rPr>
        <w:t>.</w:t>
      </w:r>
      <w:r w:rsidR="0093149D" w:rsidRPr="005362F2">
        <w:rPr>
          <w:rFonts w:ascii="Times New Roman" w:hAnsi="Times New Roman" w:cs="Times New Roman"/>
          <w:sz w:val="24"/>
          <w:szCs w:val="24"/>
        </w:rPr>
        <w:t xml:space="preserve"> </w:t>
      </w:r>
      <w:r w:rsidR="002352E5">
        <w:rPr>
          <w:rFonts w:ascii="Times New Roman" w:hAnsi="Times New Roman" w:cs="Times New Roman"/>
          <w:sz w:val="24"/>
          <w:szCs w:val="24"/>
        </w:rPr>
        <w:t>[10]</w:t>
      </w:r>
      <w:r w:rsidR="0093149D" w:rsidRPr="005362F2">
        <w:rPr>
          <w:rFonts w:ascii="Times New Roman" w:hAnsi="Times New Roman" w:cs="Times New Roman"/>
          <w:sz w:val="24"/>
          <w:szCs w:val="24"/>
        </w:rPr>
        <w:t xml:space="preserve"> ,the Laguerre neural network was proposed as a novel numerical algorithm with three layers of neurons for solving BS equations. </w:t>
      </w:r>
      <w:r w:rsidR="002352E5">
        <w:rPr>
          <w:rFonts w:ascii="Times New Roman" w:hAnsi="Times New Roman" w:cs="Times New Roman"/>
          <w:sz w:val="24"/>
          <w:szCs w:val="24"/>
        </w:rPr>
        <w:t>[11]</w:t>
      </w:r>
      <w:r w:rsidR="0093149D" w:rsidRPr="005362F2">
        <w:rPr>
          <w:rFonts w:ascii="Times New Roman" w:hAnsi="Times New Roman" w:cs="Times New Roman"/>
          <w:sz w:val="24"/>
          <w:szCs w:val="24"/>
        </w:rPr>
        <w:t xml:space="preserve">  proposed a framework based on the celebrated transform of Mellin type (MT) for the analytic solution of the Black-Scholes-Merton E</w:t>
      </w:r>
      <w:r w:rsidR="00E17DBB">
        <w:rPr>
          <w:rFonts w:ascii="Times New Roman" w:hAnsi="Times New Roman" w:cs="Times New Roman"/>
          <w:sz w:val="24"/>
          <w:szCs w:val="24"/>
        </w:rPr>
        <w:t>uropean Power Put</w:t>
      </w:r>
      <w:r w:rsidR="002352E5">
        <w:rPr>
          <w:rFonts w:ascii="Times New Roman" w:hAnsi="Times New Roman" w:cs="Times New Roman"/>
          <w:sz w:val="24"/>
          <w:szCs w:val="24"/>
        </w:rPr>
        <w:t>.[12]</w:t>
      </w:r>
      <w:r w:rsidR="0093149D" w:rsidRPr="005362F2">
        <w:rPr>
          <w:rFonts w:ascii="Times New Roman" w:hAnsi="Times New Roman" w:cs="Times New Roman"/>
          <w:sz w:val="24"/>
          <w:szCs w:val="24"/>
        </w:rPr>
        <w:t xml:space="preserve"> examined the problem of pricing the double barrier option in a Black-Scholes environment, in which the volatility undergoes random jumps at random times, and obtained a closed-form solution for the option price as a power series. </w:t>
      </w:r>
      <w:r w:rsidR="002352E5">
        <w:rPr>
          <w:rFonts w:ascii="Times New Roman" w:hAnsi="Times New Roman" w:cs="Times New Roman"/>
          <w:sz w:val="24"/>
          <w:szCs w:val="24"/>
        </w:rPr>
        <w:t>[13]</w:t>
      </w:r>
      <w:r w:rsidR="00E17DBB">
        <w:rPr>
          <w:rFonts w:ascii="Times New Roman" w:hAnsi="Times New Roman" w:cs="Times New Roman"/>
          <w:sz w:val="24"/>
          <w:szCs w:val="24"/>
        </w:rPr>
        <w:t xml:space="preserve">. </w:t>
      </w:r>
      <w:r w:rsidR="00881E49">
        <w:rPr>
          <w:rFonts w:ascii="Times New Roman" w:hAnsi="Times New Roman" w:cs="Times New Roman"/>
          <w:color w:val="1A1A1A"/>
          <w:sz w:val="24"/>
          <w:szCs w:val="24"/>
          <w:shd w:val="clear" w:color="auto" w:fill="FFFFFF"/>
        </w:rPr>
        <w:t xml:space="preserve">Lots of scholars who have extensively on Black-Scholes as follows: </w:t>
      </w:r>
      <w:r w:rsidR="002352E5">
        <w:rPr>
          <w:rFonts w:ascii="Times New Roman" w:hAnsi="Times New Roman" w:cs="Times New Roman"/>
          <w:color w:val="1A1A1A"/>
          <w:sz w:val="24"/>
          <w:szCs w:val="24"/>
          <w:shd w:val="clear" w:color="auto" w:fill="FFFFFF"/>
        </w:rPr>
        <w:t>[</w:t>
      </w:r>
      <w:r w:rsidR="00A07A3A">
        <w:rPr>
          <w:rFonts w:ascii="Times New Roman" w:hAnsi="Times New Roman" w:cs="Times New Roman"/>
          <w:color w:val="1A1A1A"/>
          <w:sz w:val="24"/>
          <w:szCs w:val="24"/>
          <w:shd w:val="clear" w:color="auto" w:fill="FFFFFF"/>
        </w:rPr>
        <w:t>15</w:t>
      </w:r>
      <w:r w:rsidR="002352E5">
        <w:rPr>
          <w:rFonts w:ascii="Times New Roman" w:hAnsi="Times New Roman" w:cs="Times New Roman"/>
          <w:color w:val="1A1A1A"/>
          <w:sz w:val="24"/>
          <w:szCs w:val="24"/>
          <w:shd w:val="clear" w:color="auto" w:fill="FFFFFF"/>
        </w:rPr>
        <w:t xml:space="preserve">-19] </w:t>
      </w:r>
      <w:r w:rsidR="00E17DBB">
        <w:rPr>
          <w:rFonts w:ascii="Times New Roman" w:hAnsi="Times New Roman" w:cs="Times New Roman"/>
          <w:sz w:val="24"/>
          <w:szCs w:val="24"/>
        </w:rPr>
        <w:t>etc.</w:t>
      </w:r>
    </w:p>
    <w:p w14:paraId="26E26519" w14:textId="77777777" w:rsidR="00D24F93" w:rsidRDefault="00E17DBB" w:rsidP="00E17DBB">
      <w:pPr>
        <w:spacing w:line="240" w:lineRule="auto"/>
        <w:jc w:val="both"/>
        <w:rPr>
          <w:rFonts w:ascii="Times New Roman" w:hAnsi="Times New Roman" w:cs="Times New Roman"/>
          <w:sz w:val="24"/>
          <w:szCs w:val="24"/>
        </w:rPr>
      </w:pPr>
      <w:r w:rsidRPr="00C37D4F">
        <w:rPr>
          <w:rFonts w:ascii="Times New Roman" w:hAnsi="Times New Roman" w:cs="Times New Roman"/>
          <w:sz w:val="24"/>
          <w:szCs w:val="24"/>
        </w:rPr>
        <w:t xml:space="preserve">The analytical approach of solving BS equation for option pricing is not a difficulty one. </w:t>
      </w:r>
    </w:p>
    <w:p w14:paraId="564D48B9" w14:textId="77777777" w:rsidR="008F1530" w:rsidRPr="002F11E6" w:rsidRDefault="00D24F93" w:rsidP="002F11E6">
      <w:pPr>
        <w:spacing w:line="240" w:lineRule="auto"/>
        <w:jc w:val="both"/>
        <w:rPr>
          <w:rFonts w:ascii="Times New Roman" w:hAnsi="Times New Roman" w:cs="Times New Roman"/>
          <w:sz w:val="24"/>
          <w:szCs w:val="24"/>
        </w:rPr>
      </w:pPr>
      <w:r w:rsidRPr="00C37D4F">
        <w:rPr>
          <w:rFonts w:ascii="Times New Roman" w:hAnsi="Times New Roman" w:cs="Times New Roman"/>
          <w:sz w:val="24"/>
          <w:szCs w:val="24"/>
        </w:rPr>
        <w:t>The gre</w:t>
      </w:r>
      <w:r>
        <w:rPr>
          <w:rFonts w:ascii="Times New Roman" w:hAnsi="Times New Roman" w:cs="Times New Roman"/>
          <w:sz w:val="24"/>
          <w:szCs w:val="24"/>
        </w:rPr>
        <w:t>at encounter in this paper</w:t>
      </w:r>
      <w:r w:rsidRPr="00C37D4F">
        <w:rPr>
          <w:rFonts w:ascii="Times New Roman" w:hAnsi="Times New Roman" w:cs="Times New Roman"/>
          <w:sz w:val="24"/>
          <w:szCs w:val="24"/>
        </w:rPr>
        <w:t xml:space="preserve"> is the ability of coming up with some realistic assumptions that wil</w:t>
      </w:r>
      <w:r>
        <w:rPr>
          <w:rFonts w:ascii="Times New Roman" w:hAnsi="Times New Roman" w:cs="Times New Roman"/>
          <w:sz w:val="24"/>
          <w:szCs w:val="24"/>
        </w:rPr>
        <w:t>l be analyzed to fit financial market</w:t>
      </w:r>
      <w:r w:rsidRPr="00C37D4F">
        <w:rPr>
          <w:rFonts w:ascii="Times New Roman" w:hAnsi="Times New Roman" w:cs="Times New Roman"/>
          <w:sz w:val="24"/>
          <w:szCs w:val="24"/>
        </w:rPr>
        <w:t xml:space="preserve">. </w:t>
      </w:r>
      <w:r w:rsidR="00E119BB">
        <w:rPr>
          <w:rFonts w:ascii="Times New Roman" w:hAnsi="Times New Roman" w:cs="Times New Roman"/>
          <w:sz w:val="24"/>
          <w:szCs w:val="24"/>
        </w:rPr>
        <w:t xml:space="preserve">So, we </w:t>
      </w:r>
      <w:r w:rsidR="00E17DBB" w:rsidRPr="00C37D4F">
        <w:rPr>
          <w:rFonts w:ascii="Times New Roman" w:hAnsi="Times New Roman" w:cs="Times New Roman"/>
          <w:sz w:val="24"/>
          <w:szCs w:val="24"/>
        </w:rPr>
        <w:t>propose an analytical approach to B</w:t>
      </w:r>
      <w:r>
        <w:rPr>
          <w:rFonts w:ascii="Times New Roman" w:hAnsi="Times New Roman" w:cs="Times New Roman"/>
          <w:sz w:val="24"/>
          <w:szCs w:val="24"/>
        </w:rPr>
        <w:t xml:space="preserve">lack-Scholes to give close form put option prices of Fidelity, Access and Merged banks. </w:t>
      </w:r>
      <w:r w:rsidR="00E119BB">
        <w:rPr>
          <w:rFonts w:ascii="Times New Roman" w:hAnsi="Times New Roman" w:cs="Times New Roman"/>
          <w:sz w:val="24"/>
          <w:szCs w:val="24"/>
        </w:rPr>
        <w:t>This merged bank was</w:t>
      </w:r>
      <w:r w:rsidR="002F11E6">
        <w:rPr>
          <w:rFonts w:ascii="Times New Roman" w:hAnsi="Times New Roman" w:cs="Times New Roman"/>
          <w:sz w:val="24"/>
          <w:szCs w:val="24"/>
        </w:rPr>
        <w:t xml:space="preserve"> discovered by [14]</w:t>
      </w:r>
      <w:r w:rsidR="00E119BB">
        <w:rPr>
          <w:rFonts w:ascii="Times New Roman" w:hAnsi="Times New Roman" w:cs="Times New Roman"/>
          <w:sz w:val="24"/>
          <w:szCs w:val="24"/>
        </w:rPr>
        <w:t xml:space="preserve"> in studying the</w:t>
      </w:r>
      <w:r>
        <w:rPr>
          <w:rFonts w:ascii="Times New Roman" w:hAnsi="Times New Roman" w:cs="Times New Roman"/>
          <w:sz w:val="24"/>
          <w:szCs w:val="24"/>
        </w:rPr>
        <w:t xml:space="preserve"> movement of share prices through transition probability matrix but our case is to value this share prices via put option.</w:t>
      </w:r>
      <w:r w:rsidR="00E119BB" w:rsidRPr="00E119BB">
        <w:rPr>
          <w:rFonts w:ascii="Times New Roman" w:hAnsi="Times New Roman" w:cs="Times New Roman"/>
          <w:sz w:val="24"/>
          <w:szCs w:val="24"/>
        </w:rPr>
        <w:t xml:space="preserve"> </w:t>
      </w:r>
      <w:r w:rsidR="00E119BB">
        <w:rPr>
          <w:rFonts w:ascii="Times New Roman" w:hAnsi="Times New Roman" w:cs="Times New Roman"/>
          <w:sz w:val="24"/>
          <w:szCs w:val="24"/>
        </w:rPr>
        <w:t xml:space="preserve"> T</w:t>
      </w:r>
      <w:r w:rsidR="00E119BB" w:rsidRPr="00177A9B">
        <w:rPr>
          <w:rFonts w:ascii="Times New Roman" w:hAnsi="Times New Roman" w:cs="Times New Roman"/>
          <w:sz w:val="24"/>
          <w:szCs w:val="24"/>
        </w:rPr>
        <w:t>he share prices were subjected to statistical test using Bartlett’s test, Fisher’s F-max test and Cocharan’s C-test. The results shows that the variances of the shares prices are different from Bartlett and Fisher tests while Cocharan’s C-tes</w:t>
      </w:r>
      <w:r w:rsidR="00E119BB">
        <w:rPr>
          <w:rFonts w:ascii="Times New Roman" w:hAnsi="Times New Roman" w:cs="Times New Roman"/>
          <w:sz w:val="24"/>
          <w:szCs w:val="24"/>
        </w:rPr>
        <w:t>t was on the contrary</w:t>
      </w:r>
      <w:r w:rsidR="00E119BB" w:rsidRPr="00177A9B">
        <w:rPr>
          <w:rFonts w:ascii="Times New Roman" w:hAnsi="Times New Roman" w:cs="Times New Roman"/>
          <w:sz w:val="24"/>
          <w:szCs w:val="24"/>
        </w:rPr>
        <w:t xml:space="preserve"> which inform investors or bank manag</w:t>
      </w:r>
      <w:r w:rsidR="00E119BB">
        <w:rPr>
          <w:rFonts w:ascii="Times New Roman" w:hAnsi="Times New Roman" w:cs="Times New Roman"/>
          <w:sz w:val="24"/>
          <w:szCs w:val="24"/>
        </w:rPr>
        <w:t>ement. This noble idea have not been seen elsewhere .Therefore, this exte</w:t>
      </w:r>
      <w:r w:rsidR="002F11E6">
        <w:rPr>
          <w:rFonts w:ascii="Times New Roman" w:hAnsi="Times New Roman" w:cs="Times New Roman"/>
          <w:sz w:val="24"/>
          <w:szCs w:val="24"/>
        </w:rPr>
        <w:t>nds the works of [13] and [14]</w:t>
      </w:r>
      <w:r w:rsidR="00E119BB">
        <w:rPr>
          <w:rFonts w:ascii="Times New Roman" w:hAnsi="Times New Roman" w:cs="Times New Roman"/>
          <w:sz w:val="24"/>
          <w:szCs w:val="24"/>
        </w:rPr>
        <w:t xml:space="preserve"> respectively.</w:t>
      </w:r>
      <w:r w:rsidR="00E17DBB" w:rsidRPr="00C37D4F">
        <w:rPr>
          <w:rFonts w:ascii="Times New Roman" w:eastAsia="Times New Roman" w:hAnsi="Times New Roman" w:cs="Times New Roman"/>
          <w:spacing w:val="1"/>
          <w:sz w:val="24"/>
          <w:szCs w:val="24"/>
        </w:rPr>
        <w:t xml:space="preserve"> </w:t>
      </w:r>
      <w:r w:rsidR="00986974">
        <w:rPr>
          <w:rFonts w:ascii="Times New Roman" w:eastAsia="Times New Roman" w:hAnsi="Times New Roman" w:cs="Times New Roman"/>
          <w:spacing w:val="1"/>
          <w:sz w:val="24"/>
          <w:szCs w:val="24"/>
        </w:rPr>
        <w:t xml:space="preserve">The aim of this paper  is to examine  </w:t>
      </w:r>
      <w:r w:rsidR="00986974" w:rsidRPr="005362F2">
        <w:rPr>
          <w:rFonts w:ascii="Times New Roman" w:eastAsia="Times New Roman" w:hAnsi="Times New Roman" w:cs="Times New Roman"/>
          <w:spacing w:val="1"/>
          <w:sz w:val="24"/>
          <w:szCs w:val="24"/>
        </w:rPr>
        <w:t xml:space="preserve">European put option prices </w:t>
      </w:r>
      <w:r w:rsidR="00986974">
        <w:rPr>
          <w:rFonts w:ascii="Times New Roman" w:eastAsia="Times New Roman" w:hAnsi="Times New Roman" w:cs="Times New Roman"/>
          <w:spacing w:val="1"/>
          <w:sz w:val="24"/>
          <w:szCs w:val="24"/>
        </w:rPr>
        <w:t>with some statistical tests variations</w:t>
      </w:r>
      <w:r w:rsidR="00986974" w:rsidRPr="005362F2">
        <w:rPr>
          <w:rFonts w:ascii="Times New Roman" w:eastAsia="Times New Roman" w:hAnsi="Times New Roman" w:cs="Times New Roman"/>
          <w:spacing w:val="1"/>
          <w:sz w:val="24"/>
          <w:szCs w:val="24"/>
        </w:rPr>
        <w:t xml:space="preserve"> for capital market investment</w:t>
      </w:r>
      <w:r w:rsidR="00986974">
        <w:rPr>
          <w:rFonts w:ascii="Times New Roman" w:eastAsia="Times New Roman" w:hAnsi="Times New Roman" w:cs="Times New Roman"/>
          <w:spacing w:val="1"/>
          <w:sz w:val="24"/>
          <w:szCs w:val="24"/>
        </w:rPr>
        <w:t>s</w:t>
      </w:r>
      <w:r w:rsidR="00C37D4F">
        <w:rPr>
          <w:rFonts w:ascii="Times New Roman" w:eastAsia="Times New Roman" w:hAnsi="Times New Roman" w:cs="Times New Roman"/>
          <w:spacing w:val="1"/>
          <w:sz w:val="24"/>
          <w:szCs w:val="24"/>
        </w:rPr>
        <w:t xml:space="preserve">. </w:t>
      </w:r>
    </w:p>
    <w:p w14:paraId="6DEBB679" w14:textId="77777777" w:rsidR="002370A2" w:rsidRDefault="002370A2" w:rsidP="002370A2">
      <w:pPr>
        <w:spacing w:line="240" w:lineRule="auto"/>
        <w:jc w:val="both"/>
        <w:rPr>
          <w:rFonts w:ascii="Times New Roman" w:hAnsi="Times New Roman" w:cs="Times New Roman"/>
          <w:sz w:val="24"/>
          <w:szCs w:val="24"/>
        </w:rPr>
      </w:pPr>
      <w:r>
        <w:rPr>
          <w:rFonts w:ascii="Times New Roman" w:hAnsi="Times New Roman" w:cs="Times New Roman"/>
          <w:sz w:val="24"/>
          <w:szCs w:val="24"/>
        </w:rPr>
        <w:t>The plan of this paper</w:t>
      </w:r>
      <w:r w:rsidRPr="00F569AC">
        <w:rPr>
          <w:rFonts w:ascii="Times New Roman" w:hAnsi="Times New Roman" w:cs="Times New Roman"/>
          <w:sz w:val="24"/>
          <w:szCs w:val="24"/>
        </w:rPr>
        <w:t xml:space="preserve"> is set as follows: </w:t>
      </w:r>
      <w:r>
        <w:rPr>
          <w:rFonts w:ascii="Times New Roman" w:hAnsi="Times New Roman" w:cs="Times New Roman"/>
          <w:sz w:val="24"/>
          <w:szCs w:val="24"/>
        </w:rPr>
        <w:t xml:space="preserve">Section 2.1  is  </w:t>
      </w:r>
      <w:r w:rsidR="0011534F">
        <w:rPr>
          <w:rFonts w:ascii="Times New Roman" w:hAnsi="Times New Roman" w:cs="Times New Roman"/>
          <w:sz w:val="24"/>
          <w:szCs w:val="24"/>
        </w:rPr>
        <w:t>M</w:t>
      </w:r>
      <w:r>
        <w:rPr>
          <w:rFonts w:ascii="Times New Roman" w:hAnsi="Times New Roman" w:cs="Times New Roman"/>
          <w:sz w:val="24"/>
          <w:szCs w:val="24"/>
        </w:rPr>
        <w:t>athematical preliminaries, Section 3.1 Results and Discussion</w:t>
      </w:r>
      <w:r w:rsidR="0011534F">
        <w:rPr>
          <w:rFonts w:ascii="Times New Roman" w:hAnsi="Times New Roman" w:cs="Times New Roman"/>
          <w:sz w:val="24"/>
          <w:szCs w:val="24"/>
        </w:rPr>
        <w:t xml:space="preserve"> </w:t>
      </w:r>
      <w:r>
        <w:rPr>
          <w:rFonts w:ascii="Times New Roman" w:hAnsi="Times New Roman" w:cs="Times New Roman"/>
          <w:sz w:val="24"/>
          <w:szCs w:val="24"/>
        </w:rPr>
        <w:t xml:space="preserve">and conclusion </w:t>
      </w:r>
      <w:r w:rsidR="0011534F">
        <w:rPr>
          <w:rFonts w:ascii="Times New Roman" w:hAnsi="Times New Roman" w:cs="Times New Roman"/>
          <w:sz w:val="24"/>
          <w:szCs w:val="24"/>
        </w:rPr>
        <w:t>are seen in  Section 4.1</w:t>
      </w:r>
      <w:r w:rsidRPr="00F569AC">
        <w:rPr>
          <w:rFonts w:ascii="Times New Roman" w:hAnsi="Times New Roman" w:cs="Times New Roman"/>
          <w:sz w:val="24"/>
          <w:szCs w:val="24"/>
        </w:rPr>
        <w:t>.</w:t>
      </w:r>
    </w:p>
    <w:p w14:paraId="06C434ED" w14:textId="77777777" w:rsidR="00D72B2B" w:rsidRDefault="00D72B2B" w:rsidP="002370A2">
      <w:pPr>
        <w:spacing w:line="240" w:lineRule="auto"/>
        <w:jc w:val="both"/>
        <w:rPr>
          <w:rFonts w:ascii="Times New Roman" w:hAnsi="Times New Roman" w:cs="Times New Roman"/>
          <w:sz w:val="24"/>
          <w:szCs w:val="24"/>
        </w:rPr>
      </w:pPr>
    </w:p>
    <w:p w14:paraId="302F0A0B" w14:textId="77777777" w:rsidR="00D72B2B" w:rsidRDefault="00D72B2B" w:rsidP="002370A2">
      <w:pPr>
        <w:spacing w:line="240" w:lineRule="auto"/>
        <w:jc w:val="both"/>
        <w:rPr>
          <w:rFonts w:ascii="Times New Roman" w:hAnsi="Times New Roman" w:cs="Times New Roman"/>
          <w:sz w:val="24"/>
          <w:szCs w:val="24"/>
        </w:rPr>
      </w:pPr>
    </w:p>
    <w:p w14:paraId="17A10657" w14:textId="77777777" w:rsidR="00D72B2B" w:rsidRPr="006643EB" w:rsidRDefault="00D72B2B" w:rsidP="002370A2">
      <w:pPr>
        <w:spacing w:line="240" w:lineRule="auto"/>
        <w:jc w:val="both"/>
        <w:rPr>
          <w:rFonts w:ascii="Times New Roman" w:hAnsi="Times New Roman" w:cs="Times New Roman"/>
          <w:sz w:val="24"/>
          <w:szCs w:val="24"/>
        </w:rPr>
      </w:pPr>
    </w:p>
    <w:p w14:paraId="177CEFE1" w14:textId="77777777" w:rsidR="00065D0B" w:rsidRPr="005362F2" w:rsidRDefault="00065D0B" w:rsidP="005362F2">
      <w:pPr>
        <w:pStyle w:val="MTDisplayEquation"/>
        <w:tabs>
          <w:tab w:val="left" w:pos="720"/>
        </w:tabs>
        <w:spacing w:after="0" w:line="240" w:lineRule="auto"/>
        <w:rPr>
          <w:rFonts w:ascii="Times New Roman" w:hAnsi="Times New Roman" w:cs="Times New Roman"/>
          <w:b/>
          <w:bCs/>
        </w:rPr>
      </w:pPr>
    </w:p>
    <w:p w14:paraId="2F0B4E06" w14:textId="77777777" w:rsidR="0011534F" w:rsidRDefault="0011534F" w:rsidP="005362F2">
      <w:pPr>
        <w:spacing w:after="0" w:line="240" w:lineRule="auto"/>
        <w:jc w:val="both"/>
        <w:rPr>
          <w:rFonts w:ascii="Times New Roman" w:hAnsi="Times New Roman" w:cs="Times New Roman"/>
          <w:b/>
          <w:bCs/>
          <w:sz w:val="24"/>
          <w:szCs w:val="24"/>
        </w:rPr>
      </w:pPr>
    </w:p>
    <w:p w14:paraId="5FBD1A5D" w14:textId="77777777" w:rsidR="0011534F" w:rsidRDefault="00314353" w:rsidP="005362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11534F" w:rsidRPr="0011534F">
        <w:rPr>
          <w:rFonts w:ascii="Times New Roman" w:hAnsi="Times New Roman" w:cs="Times New Roman"/>
          <w:b/>
          <w:sz w:val="24"/>
          <w:szCs w:val="24"/>
        </w:rPr>
        <w:t>.1 Mathematical preliminaries</w:t>
      </w:r>
    </w:p>
    <w:p w14:paraId="74A947FC" w14:textId="77777777" w:rsidR="00D72B2B" w:rsidRPr="00D72B2B" w:rsidRDefault="00D72B2B" w:rsidP="005362F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Here we state some few definitions which forms the basis of this paper.</w:t>
      </w:r>
    </w:p>
    <w:p w14:paraId="1D3B8576" w14:textId="77777777" w:rsidR="0011534F" w:rsidRDefault="0011534F" w:rsidP="005362F2">
      <w:pPr>
        <w:spacing w:after="0" w:line="240" w:lineRule="auto"/>
        <w:jc w:val="both"/>
        <w:rPr>
          <w:rFonts w:ascii="Times New Roman" w:hAnsi="Times New Roman" w:cs="Times New Roman"/>
          <w:b/>
          <w:bCs/>
          <w:sz w:val="24"/>
          <w:szCs w:val="24"/>
        </w:rPr>
      </w:pPr>
    </w:p>
    <w:p w14:paraId="0F7BBD89" w14:textId="77777777" w:rsidR="00065D0B" w:rsidRPr="0011534F" w:rsidRDefault="0011534F" w:rsidP="001153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Definition 1: Stochastic Processes</w:t>
      </w:r>
      <w:r>
        <w:rPr>
          <w:rFonts w:ascii="Times New Roman" w:hAnsi="Times New Roman" w:cs="Times New Roman"/>
          <w:b/>
          <w:bCs/>
          <w:sz w:val="24"/>
          <w:szCs w:val="24"/>
        </w:rPr>
        <w:tab/>
        <w:t>:</w:t>
      </w:r>
      <w:r w:rsidR="00065D0B" w:rsidRPr="005362F2">
        <w:rPr>
          <w:rFonts w:ascii="Times New Roman" w:hAnsi="Times New Roman" w:cs="Times New Roman"/>
          <w:bCs/>
          <w:sz w:val="24"/>
          <w:szCs w:val="24"/>
        </w:rPr>
        <w:t xml:space="preserve"> Stochastic process</w:t>
      </w:r>
      <w:r w:rsidR="00065D0B" w:rsidRPr="005362F2">
        <w:rPr>
          <w:rFonts w:ascii="Times New Roman" w:hAnsi="Times New Roman" w:cs="Times New Roman"/>
          <w:sz w:val="24"/>
          <w:szCs w:val="24"/>
        </w:rPr>
        <w:t>: A stochastic process</w:t>
      </w:r>
      <w:r w:rsidR="00065D0B" w:rsidRPr="005362F2">
        <w:rPr>
          <w:rFonts w:ascii="Times New Roman" w:hAnsi="Times New Roman" w:cs="Times New Roman"/>
          <w:noProof/>
          <w:position w:val="-14"/>
          <w:sz w:val="24"/>
          <w:szCs w:val="24"/>
        </w:rPr>
        <w:drawing>
          <wp:inline distT="0" distB="0" distL="0" distR="0" wp14:anchorId="24D01134" wp14:editId="5D30BE9F">
            <wp:extent cx="338455" cy="248285"/>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455" cy="248285"/>
                    </a:xfrm>
                    <a:prstGeom prst="rect">
                      <a:avLst/>
                    </a:prstGeom>
                    <a:noFill/>
                    <a:ln>
                      <a:noFill/>
                    </a:ln>
                  </pic:spPr>
                </pic:pic>
              </a:graphicData>
            </a:graphic>
          </wp:inline>
        </w:drawing>
      </w:r>
      <w:r w:rsidR="00065D0B" w:rsidRPr="005362F2">
        <w:rPr>
          <w:rFonts w:ascii="Times New Roman" w:hAnsi="Times New Roman" w:cs="Times New Roman"/>
          <w:sz w:val="24"/>
          <w:szCs w:val="24"/>
        </w:rPr>
        <w:t xml:space="preserve"> is a relations of random variables</w:t>
      </w:r>
      <w:r w:rsidR="005549D0" w:rsidRPr="005362F2">
        <w:rPr>
          <w:rFonts w:ascii="Times New Roman" w:hAnsi="Times New Roman" w:cs="Times New Roman"/>
          <w:sz w:val="24"/>
          <w:szCs w:val="24"/>
        </w:rPr>
        <w:t xml:space="preserve">  </w:t>
      </w:r>
      <w:r w:rsidR="00065D0B" w:rsidRPr="005362F2">
        <w:rPr>
          <w:rFonts w:ascii="Times New Roman" w:hAnsi="Times New Roman" w:cs="Times New Roman"/>
          <w:noProof/>
          <w:position w:val="-14"/>
          <w:sz w:val="24"/>
          <w:szCs w:val="24"/>
        </w:rPr>
        <w:drawing>
          <wp:inline distT="0" distB="0" distL="0" distR="0" wp14:anchorId="320DC596" wp14:editId="5561CD94">
            <wp:extent cx="1242060" cy="2482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248285"/>
                    </a:xfrm>
                    <a:prstGeom prst="rect">
                      <a:avLst/>
                    </a:prstGeom>
                    <a:noFill/>
                    <a:ln>
                      <a:noFill/>
                    </a:ln>
                  </pic:spPr>
                </pic:pic>
              </a:graphicData>
            </a:graphic>
          </wp:inline>
        </w:drawing>
      </w:r>
      <w:r w:rsidR="00065D0B" w:rsidRPr="005362F2">
        <w:rPr>
          <w:rFonts w:ascii="Times New Roman" w:hAnsi="Times New Roman" w:cs="Times New Roman"/>
          <w:sz w:val="24"/>
          <w:szCs w:val="24"/>
        </w:rPr>
        <w:t xml:space="preserve">, i.e, for each </w:t>
      </w:r>
      <w:r w:rsidR="00065D0B" w:rsidRPr="005362F2">
        <w:rPr>
          <w:rFonts w:ascii="Times New Roman" w:hAnsi="Times New Roman" w:cs="Times New Roman"/>
          <w:noProof/>
          <w:position w:val="-6"/>
          <w:sz w:val="24"/>
          <w:szCs w:val="24"/>
        </w:rPr>
        <w:drawing>
          <wp:inline distT="0" distB="0" distL="0" distR="0" wp14:anchorId="2418888D" wp14:editId="5C3B3E45">
            <wp:extent cx="90170" cy="113030"/>
            <wp:effectExtent l="0" t="0" r="508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 cy="113030"/>
                    </a:xfrm>
                    <a:prstGeom prst="rect">
                      <a:avLst/>
                    </a:prstGeom>
                    <a:noFill/>
                    <a:ln>
                      <a:noFill/>
                    </a:ln>
                  </pic:spPr>
                </pic:pic>
              </a:graphicData>
            </a:graphic>
          </wp:inline>
        </w:drawing>
      </w:r>
      <w:r w:rsidR="005549D0" w:rsidRPr="005362F2">
        <w:rPr>
          <w:rFonts w:ascii="Times New Roman" w:hAnsi="Times New Roman" w:cs="Times New Roman"/>
          <w:sz w:val="24"/>
          <w:szCs w:val="24"/>
        </w:rPr>
        <w:t xml:space="preserve"> in the index set </w:t>
      </w:r>
      <m:oMath>
        <m:r>
          <w:rPr>
            <w:rFonts w:ascii="Cambria Math" w:hAnsi="Cambria Math" w:cs="Times New Roman"/>
            <w:sz w:val="24"/>
            <w:szCs w:val="24"/>
          </w:rPr>
          <m:t>T, X(t)</m:t>
        </m:r>
      </m:oMath>
      <w:r w:rsidR="00065D0B" w:rsidRPr="005362F2">
        <w:rPr>
          <w:rFonts w:ascii="Times New Roman" w:hAnsi="Times New Roman" w:cs="Times New Roman"/>
          <w:sz w:val="24"/>
          <w:szCs w:val="24"/>
        </w:rPr>
        <w:t xml:space="preserve"> is a random variable. Now we understand </w:t>
      </w:r>
      <w:r w:rsidR="00065D0B" w:rsidRPr="005362F2">
        <w:rPr>
          <w:rFonts w:ascii="Times New Roman" w:hAnsi="Times New Roman" w:cs="Times New Roman"/>
          <w:noProof/>
          <w:position w:val="-6"/>
          <w:sz w:val="24"/>
          <w:szCs w:val="24"/>
        </w:rPr>
        <w:drawing>
          <wp:inline distT="0" distB="0" distL="0" distR="0" wp14:anchorId="67D0CDFB" wp14:editId="507B0C1F">
            <wp:extent cx="90170" cy="113030"/>
            <wp:effectExtent l="0" t="0" r="508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70" cy="113030"/>
                    </a:xfrm>
                    <a:prstGeom prst="rect">
                      <a:avLst/>
                    </a:prstGeom>
                    <a:noFill/>
                    <a:ln>
                      <a:noFill/>
                    </a:ln>
                  </pic:spPr>
                </pic:pic>
              </a:graphicData>
            </a:graphic>
          </wp:inline>
        </w:drawing>
      </w:r>
      <w:r w:rsidR="00065D0B" w:rsidRPr="005362F2">
        <w:rPr>
          <w:rFonts w:ascii="Times New Roman" w:hAnsi="Times New Roman" w:cs="Times New Roman"/>
          <w:sz w:val="24"/>
          <w:szCs w:val="24"/>
        </w:rPr>
        <w:t xml:space="preserve"> as time and call</w:t>
      </w:r>
      <w:r w:rsidR="005549D0" w:rsidRPr="005362F2">
        <w:rPr>
          <w:rFonts w:ascii="Times New Roman" w:hAnsi="Times New Roman" w:cs="Times New Roman"/>
          <w:sz w:val="24"/>
          <w:szCs w:val="24"/>
        </w:rPr>
        <w:t xml:space="preserve"> </w:t>
      </w:r>
      <m:oMath>
        <m:r>
          <w:rPr>
            <w:rFonts w:ascii="Cambria Math" w:hAnsi="Cambria Math" w:cs="Times New Roman"/>
            <w:sz w:val="24"/>
            <w:szCs w:val="24"/>
          </w:rPr>
          <m:t>X(t)</m:t>
        </m:r>
      </m:oMath>
      <w:r w:rsidR="00065D0B" w:rsidRPr="005362F2">
        <w:rPr>
          <w:rFonts w:ascii="Times New Roman" w:hAnsi="Times New Roman" w:cs="Times New Roman"/>
          <w:sz w:val="24"/>
          <w:szCs w:val="24"/>
        </w:rPr>
        <w:t xml:space="preserve">  the</w:t>
      </w:r>
      <w:r w:rsidR="003D3688" w:rsidRPr="005362F2">
        <w:rPr>
          <w:rFonts w:ascii="Times New Roman" w:hAnsi="Times New Roman" w:cs="Times New Roman"/>
          <w:sz w:val="24"/>
          <w:szCs w:val="24"/>
        </w:rPr>
        <w:t xml:space="preserve"> state of the procedure at time t</w:t>
      </w:r>
      <w:r w:rsidR="00065D0B" w:rsidRPr="005362F2">
        <w:rPr>
          <w:rFonts w:ascii="Times New Roman" w:hAnsi="Times New Roman" w:cs="Times New Roman"/>
          <w:sz w:val="24"/>
          <w:szCs w:val="24"/>
        </w:rPr>
        <w:t>. In view of the fact that a stochastic process is a relation of random variables, its requirement is similar to that for random vectors.</w:t>
      </w:r>
    </w:p>
    <w:p w14:paraId="1922F70E" w14:textId="77777777" w:rsidR="00065D0B" w:rsidRPr="005362F2" w:rsidRDefault="00065D0B" w:rsidP="005362F2">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lastRenderedPageBreak/>
        <w:t>It can also be se</w:t>
      </w:r>
      <w:r w:rsidR="000C038B" w:rsidRPr="005362F2">
        <w:rPr>
          <w:rFonts w:ascii="Times New Roman" w:hAnsi="Times New Roman" w:cs="Times New Roman"/>
          <w:sz w:val="24"/>
          <w:szCs w:val="24"/>
        </w:rPr>
        <w:t>en as a statistical event that in</w:t>
      </w:r>
      <w:r w:rsidRPr="005362F2">
        <w:rPr>
          <w:rFonts w:ascii="Times New Roman" w:hAnsi="Times New Roman" w:cs="Times New Roman"/>
          <w:sz w:val="24"/>
          <w:szCs w:val="24"/>
        </w:rPr>
        <w:t>volves time in accordance to probabilistic laws. Mathematically, a stochastic process may be defined as a collection of random variables which are ordered in time and defines at a set of time points which may be continuous or discrete.</w:t>
      </w:r>
    </w:p>
    <w:p w14:paraId="6D6C9618" w14:textId="77777777" w:rsidR="00065D0B" w:rsidRPr="005362F2" w:rsidRDefault="0011534F" w:rsidP="005362F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Definition 2: </w:t>
      </w:r>
      <w:r w:rsidR="00065D0B" w:rsidRPr="0011534F">
        <w:rPr>
          <w:rFonts w:ascii="Times New Roman" w:hAnsi="Times New Roman" w:cs="Times New Roman"/>
          <w:b/>
          <w:bCs/>
          <w:sz w:val="24"/>
          <w:szCs w:val="24"/>
        </w:rPr>
        <w:t>Random Walk</w:t>
      </w:r>
      <w:r w:rsidR="00065D0B" w:rsidRPr="005362F2">
        <w:rPr>
          <w:rFonts w:ascii="Times New Roman" w:hAnsi="Times New Roman" w:cs="Times New Roman"/>
          <w:sz w:val="24"/>
          <w:szCs w:val="24"/>
        </w:rPr>
        <w:t xml:space="preserve">: There are different methods to which we can state a stochastic process. Then relating the process in terms of movement of a particle which moves in discrete steps </w:t>
      </w:r>
      <w:r w:rsidR="003D3688" w:rsidRPr="005362F2">
        <w:rPr>
          <w:rFonts w:ascii="Times New Roman" w:hAnsi="Times New Roman" w:cs="Times New Roman"/>
          <w:sz w:val="24"/>
          <w:szCs w:val="24"/>
        </w:rPr>
        <w:t xml:space="preserve">with probabilities from a point </w:t>
      </w:r>
      <m:oMath>
        <m:r>
          <w:rPr>
            <w:rFonts w:ascii="Cambria Math" w:hAnsi="Cambria Math" w:cs="Times New Roman"/>
            <w:sz w:val="24"/>
            <w:szCs w:val="24"/>
          </w:rPr>
          <m:t>x=a</m:t>
        </m:r>
      </m:oMath>
      <w:r w:rsidR="003D3688" w:rsidRPr="005362F2">
        <w:rPr>
          <w:rFonts w:ascii="Times New Roman" w:hAnsi="Times New Roman" w:cs="Times New Roman"/>
          <w:sz w:val="24"/>
          <w:szCs w:val="24"/>
        </w:rPr>
        <w:t xml:space="preserve"> to a point </w:t>
      </w:r>
      <m:oMath>
        <m:r>
          <w:rPr>
            <w:rFonts w:ascii="Cambria Math" w:hAnsi="Cambria Math" w:cs="Times New Roman"/>
            <w:sz w:val="24"/>
            <w:szCs w:val="24"/>
          </w:rPr>
          <m:t>=b</m:t>
        </m:r>
      </m:oMath>
      <w:r w:rsidR="00065D0B" w:rsidRPr="005362F2">
        <w:rPr>
          <w:rFonts w:ascii="Times New Roman" w:hAnsi="Times New Roman" w:cs="Times New Roman"/>
          <w:sz w:val="24"/>
          <w:szCs w:val="24"/>
        </w:rPr>
        <w:t xml:space="preserve"> . A rando</w:t>
      </w:r>
      <w:r w:rsidR="003D3688" w:rsidRPr="005362F2">
        <w:rPr>
          <w:rFonts w:ascii="Times New Roman" w:hAnsi="Times New Roman" w:cs="Times New Roman"/>
          <w:sz w:val="24"/>
          <w:szCs w:val="24"/>
        </w:rPr>
        <w:t xml:space="preserve">m walk is a stochastic sequence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m:t>
        </m:r>
      </m:oMath>
      <w:r w:rsidR="003D3688" w:rsidRPr="005362F2">
        <w:rPr>
          <w:rFonts w:ascii="Times New Roman" w:hAnsi="Times New Roman" w:cs="Times New Roman"/>
          <w:sz w:val="24"/>
          <w:szCs w:val="24"/>
        </w:rPr>
        <w:t xml:space="preserve"> with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=0}</m:t>
        </m:r>
      </m:oMath>
      <w:r w:rsidR="00065D0B" w:rsidRPr="005362F2">
        <w:rPr>
          <w:rFonts w:ascii="Times New Roman" w:hAnsi="Times New Roman" w:cs="Times New Roman"/>
          <w:sz w:val="24"/>
          <w:szCs w:val="24"/>
        </w:rPr>
        <w:t>, defined by</w:t>
      </w:r>
    </w:p>
    <w:p w14:paraId="79C717E4" w14:textId="77777777" w:rsidR="00065D0B" w:rsidRPr="005362F2" w:rsidRDefault="00A41F58" w:rsidP="005362F2">
      <w:pPr>
        <w:pStyle w:val="MTDisplayEquation"/>
        <w:spacing w:line="24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n</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k</m:t>
            </m:r>
            <m:r>
              <w:rPr>
                <w:rFonts w:ascii="Cambria Math" w:hAnsi="Cambria Math" w:cs="Times New Roman"/>
              </w:rPr>
              <m:t>=1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m:t>
                </m:r>
              </m:sub>
            </m:sSub>
          </m:e>
        </m:nary>
      </m:oMath>
      <w:r w:rsidR="00065D0B" w:rsidRPr="005362F2">
        <w:rPr>
          <w:rFonts w:ascii="Times New Roman" w:hAnsi="Times New Roman" w:cs="Times New Roman"/>
        </w:rPr>
        <w:tab/>
      </w:r>
      <w:r w:rsidR="004E5C46" w:rsidRPr="005362F2">
        <w:rPr>
          <w:rFonts w:ascii="Times New Roman" w:hAnsi="Times New Roman" w:cs="Times New Roman"/>
        </w:rPr>
        <w:tab/>
      </w:r>
      <w:r w:rsidR="00314353">
        <w:rPr>
          <w:rFonts w:ascii="Times New Roman" w:hAnsi="Times New Roman" w:cs="Times New Roman"/>
        </w:rPr>
        <w:t>(</w:t>
      </w:r>
      <w:r w:rsidR="00065D0B" w:rsidRPr="005362F2">
        <w:rPr>
          <w:rFonts w:ascii="Times New Roman" w:hAnsi="Times New Roman" w:cs="Times New Roman"/>
        </w:rPr>
        <w:t>1)</w:t>
      </w:r>
    </w:p>
    <w:p w14:paraId="3EB928D3" w14:textId="6ADEB816" w:rsidR="00065D0B" w:rsidRPr="005362F2" w:rsidRDefault="004E5C46" w:rsidP="006E582D">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oMath>
      <w:r w:rsidR="00065D0B" w:rsidRPr="005362F2">
        <w:rPr>
          <w:rFonts w:ascii="Times New Roman" w:hAnsi="Times New Roman" w:cs="Times New Roman"/>
          <w:position w:val="-12"/>
          <w:sz w:val="24"/>
          <w:szCs w:val="24"/>
        </w:rPr>
        <w:t xml:space="preserve"> </w:t>
      </w:r>
      <w:r w:rsidR="00065D0B" w:rsidRPr="005362F2">
        <w:rPr>
          <w:rFonts w:ascii="Times New Roman" w:hAnsi="Times New Roman" w:cs="Times New Roman"/>
          <w:sz w:val="24"/>
          <w:szCs w:val="24"/>
        </w:rPr>
        <w:t xml:space="preserve">are independent and identically distributed random </w:t>
      </w:r>
      <w:r w:rsidR="005549D0" w:rsidRPr="005362F2">
        <w:rPr>
          <w:rFonts w:ascii="Times New Roman" w:hAnsi="Times New Roman" w:cs="Times New Roman"/>
          <w:sz w:val="24"/>
          <w:szCs w:val="24"/>
        </w:rPr>
        <w:t>variables.</w:t>
      </w:r>
    </w:p>
    <w:p w14:paraId="606000B7" w14:textId="77777777" w:rsidR="0011534F" w:rsidRDefault="0011534F" w:rsidP="0011534F">
      <w:pPr>
        <w:pStyle w:val="MTDisplayEquation"/>
        <w:tabs>
          <w:tab w:val="left" w:pos="720"/>
        </w:tabs>
        <w:spacing w:after="0" w:line="240" w:lineRule="auto"/>
        <w:jc w:val="left"/>
        <w:rPr>
          <w:rFonts w:ascii="Times New Roman" w:hAnsi="Times New Roman" w:cs="Times New Roman"/>
        </w:rPr>
      </w:pPr>
      <w:r>
        <w:rPr>
          <w:rFonts w:ascii="Times New Roman" w:hAnsi="Times New Roman" w:cs="Times New Roman"/>
          <w:b/>
          <w:bCs/>
        </w:rPr>
        <w:t xml:space="preserve">Definition 3: </w:t>
      </w:r>
      <w:r w:rsidR="00065D0B" w:rsidRPr="005362F2">
        <w:rPr>
          <w:rFonts w:ascii="Times New Roman" w:hAnsi="Times New Roman" w:cs="Times New Roman"/>
          <w:b/>
          <w:bCs/>
        </w:rPr>
        <w:t>Brownian Motion</w:t>
      </w:r>
      <w:r>
        <w:rPr>
          <w:rFonts w:ascii="Times New Roman" w:hAnsi="Times New Roman" w:cs="Times New Roman"/>
          <w:b/>
          <w:bCs/>
        </w:rPr>
        <w:t>:</w:t>
      </w:r>
      <w:r w:rsidR="00065D0B" w:rsidRPr="005362F2">
        <w:rPr>
          <w:rFonts w:ascii="Times New Roman" w:hAnsi="Times New Roman" w:cs="Times New Roman"/>
          <w:b/>
        </w:rPr>
        <w:tab/>
      </w:r>
      <w:r w:rsidR="00065D0B" w:rsidRPr="005362F2">
        <w:rPr>
          <w:rFonts w:ascii="Times New Roman" w:hAnsi="Times New Roman" w:cs="Times New Roman"/>
          <w:b/>
          <w:noProof/>
          <w:position w:val="-4"/>
        </w:rPr>
        <w:drawing>
          <wp:inline distT="0" distB="0" distL="0" distR="0" wp14:anchorId="1B8CD75B" wp14:editId="052E8C96">
            <wp:extent cx="113030" cy="1130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1971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065D0B" w:rsidRPr="005362F2">
        <w:rPr>
          <w:rFonts w:ascii="Times New Roman" w:hAnsi="Times New Roman" w:cs="Times New Roman"/>
        </w:rPr>
        <w:t>The Brownian motion</w:t>
      </w:r>
      <w:r w:rsidR="00457F20" w:rsidRPr="005362F2">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m:t>
            </m:r>
          </m:sub>
        </m:sSub>
      </m:oMath>
      <w:r w:rsidR="00065D0B" w:rsidRPr="005362F2">
        <w:rPr>
          <w:rFonts w:ascii="Times New Roman" w:hAnsi="Times New Roman" w:cs="Times New Roman"/>
          <w:noProof/>
          <w:position w:val="-14"/>
        </w:rPr>
        <w:t xml:space="preserve">  </w:t>
      </w:r>
      <w:r w:rsidR="00065D0B" w:rsidRPr="005362F2">
        <w:rPr>
          <w:rFonts w:ascii="Times New Roman" w:hAnsi="Times New Roman" w:cs="Times New Roman"/>
        </w:rPr>
        <w:t xml:space="preserve">or Wiener process is a basic process that serves as part of many different processes. </w:t>
      </w:r>
    </w:p>
    <w:p w14:paraId="5E08530E" w14:textId="77777777" w:rsidR="00065D0B" w:rsidRPr="0011534F" w:rsidRDefault="00065D0B" w:rsidP="0011534F">
      <w:pPr>
        <w:pStyle w:val="MTDisplayEquation"/>
        <w:tabs>
          <w:tab w:val="left" w:pos="720"/>
        </w:tabs>
        <w:spacing w:after="0" w:line="240" w:lineRule="auto"/>
        <w:jc w:val="left"/>
        <w:rPr>
          <w:rFonts w:ascii="Times New Roman" w:hAnsi="Times New Roman" w:cs="Times New Roman"/>
          <w:b/>
        </w:rPr>
      </w:pPr>
      <w:r w:rsidRPr="005362F2">
        <w:rPr>
          <w:rFonts w:ascii="Times New Roman" w:hAnsi="Times New Roman" w:cs="Times New Roman"/>
        </w:rPr>
        <w:t>It refers either to:</w:t>
      </w:r>
      <w:r w:rsidR="0011534F">
        <w:rPr>
          <w:rFonts w:ascii="Times New Roman" w:hAnsi="Times New Roman" w:cs="Times New Roman"/>
        </w:rPr>
        <w:t xml:space="preserve"> (i) </w:t>
      </w:r>
      <w:r w:rsidRPr="0011534F">
        <w:rPr>
          <w:rFonts w:ascii="Times New Roman" w:hAnsi="Times New Roman" w:cs="Times New Roman"/>
        </w:rPr>
        <w:t>The physical event that small particles immersed in a fluid go randomly;</w:t>
      </w:r>
    </w:p>
    <w:p w14:paraId="0067337B" w14:textId="77777777" w:rsidR="00065D0B" w:rsidRPr="0011534F" w:rsidRDefault="0011534F" w:rsidP="00115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65D0B" w:rsidRPr="0011534F">
        <w:rPr>
          <w:rFonts w:ascii="Times New Roman" w:hAnsi="Times New Roman" w:cs="Times New Roman"/>
          <w:sz w:val="24"/>
          <w:szCs w:val="24"/>
        </w:rPr>
        <w:t>The Mathematical tool used to explain those random activities. It is the scaling bound of random walk in one aspec</w:t>
      </w:r>
      <w:r w:rsidR="004E5C46" w:rsidRPr="0011534F">
        <w:rPr>
          <w:rFonts w:ascii="Times New Roman" w:hAnsi="Times New Roman" w:cs="Times New Roman"/>
          <w:sz w:val="24"/>
          <w:szCs w:val="24"/>
        </w:rPr>
        <w:t xml:space="preserve">t as the time steps </w:t>
      </w:r>
      <w:r w:rsidR="00C24636" w:rsidRPr="0011534F">
        <w:rPr>
          <w:rFonts w:ascii="Times New Roman" w:hAnsi="Times New Roman" w:cs="Times New Roman"/>
          <w:sz w:val="24"/>
          <w:szCs w:val="24"/>
        </w:rPr>
        <w:t xml:space="preserve"> to zero that is</w:t>
      </w:r>
      <w:r w:rsidR="00065D0B" w:rsidRPr="0011534F">
        <w:rPr>
          <w:rFonts w:ascii="Times New Roman" w:hAnsi="Times New Roman" w:cs="Times New Roman"/>
          <w:sz w:val="24"/>
          <w:szCs w:val="24"/>
        </w:rPr>
        <w:t xml:space="preserve"> the quantity of steps becomes large.</w:t>
      </w:r>
    </w:p>
    <w:p w14:paraId="122E9EAC" w14:textId="77777777" w:rsidR="0011534F" w:rsidRDefault="00065D0B" w:rsidP="005362F2">
      <w:pPr>
        <w:pStyle w:val="MTDisplayEquation"/>
        <w:spacing w:after="0" w:line="240" w:lineRule="auto"/>
        <w:rPr>
          <w:rFonts w:ascii="Times New Roman" w:hAnsi="Times New Roman" w:cs="Times New Roman"/>
        </w:rPr>
      </w:pPr>
      <w:r w:rsidRPr="005362F2">
        <w:rPr>
          <w:rFonts w:ascii="Times New Roman" w:hAnsi="Times New Roman" w:cs="Times New Roman"/>
        </w:rPr>
        <w:t>M</w:t>
      </w:r>
      <w:r w:rsidR="00063D02" w:rsidRPr="005362F2">
        <w:rPr>
          <w:rFonts w:ascii="Times New Roman" w:hAnsi="Times New Roman" w:cs="Times New Roman"/>
        </w:rPr>
        <w:t xml:space="preserve">athematically, Brownian motion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m:t>
            </m:r>
          </m:sub>
        </m:sSub>
        <m:r>
          <w:rPr>
            <w:rFonts w:ascii="Cambria Math" w:hAnsi="Cambria Math" w:cs="Times New Roman"/>
          </w:rPr>
          <m:t>, 0≤t≤s</m:t>
        </m:r>
      </m:oMath>
      <w:r w:rsidRPr="005362F2">
        <w:rPr>
          <w:rFonts w:ascii="Times New Roman" w:hAnsi="Times New Roman" w:cs="Times New Roman"/>
        </w:rPr>
        <w:t xml:space="preserve"> is a set of random va</w:t>
      </w:r>
      <w:r w:rsidR="00C24636" w:rsidRPr="005362F2">
        <w:rPr>
          <w:rFonts w:ascii="Times New Roman" w:hAnsi="Times New Roman" w:cs="Times New Roman"/>
        </w:rPr>
        <w:t>riables, each value of the real t</w:t>
      </w:r>
      <w:r w:rsidRPr="005362F2">
        <w:rPr>
          <w:rFonts w:ascii="Times New Roman" w:hAnsi="Times New Roman" w:cs="Times New Roman"/>
        </w:rPr>
        <w:t xml:space="preserve"> in interval, </w:t>
      </w:r>
    </w:p>
    <w:p w14:paraId="2189EDAD" w14:textId="77777777" w:rsidR="00065D0B" w:rsidRPr="005362F2" w:rsidRDefault="00065D0B" w:rsidP="005362F2">
      <w:pPr>
        <w:pStyle w:val="MTDisplayEquation"/>
        <w:spacing w:after="0" w:line="240" w:lineRule="auto"/>
        <w:rPr>
          <w:rFonts w:ascii="Times New Roman" w:hAnsi="Times New Roman" w:cs="Times New Roman"/>
          <w:b/>
          <w:bCs/>
        </w:rPr>
      </w:pPr>
      <w:r w:rsidRPr="005362F2">
        <w:rPr>
          <w:rFonts w:ascii="Times New Roman" w:hAnsi="Times New Roman" w:cs="Times New Roman"/>
        </w:rPr>
        <w:t>This set has the subsequent characteristics:</w:t>
      </w:r>
    </w:p>
    <w:p w14:paraId="436FC8BD" w14:textId="77777777" w:rsidR="00065D0B" w:rsidRPr="005362F2" w:rsidRDefault="00A41F58" w:rsidP="005362F2">
      <w:pPr>
        <w:pStyle w:val="MTDisplayEquation"/>
        <w:spacing w:after="0" w:line="240" w:lineRule="auto"/>
        <w:ind w:left="36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m:t>
            </m:r>
          </m:sub>
        </m:sSub>
      </m:oMath>
      <w:r w:rsidR="00063D02" w:rsidRPr="005362F2">
        <w:rPr>
          <w:rFonts w:ascii="Times New Roman" w:eastAsiaTheme="minorEastAsia" w:hAnsi="Times New Roman" w:cs="Times New Roman"/>
        </w:rPr>
        <w:t xml:space="preserve"> i</w:t>
      </w:r>
      <w:r w:rsidR="00063D02" w:rsidRPr="005362F2">
        <w:rPr>
          <w:rFonts w:ascii="Times New Roman" w:hAnsi="Times New Roman" w:cs="Times New Roman"/>
        </w:rPr>
        <w:t xml:space="preserve">s continuous function of </w:t>
      </w:r>
      <w:r w:rsidR="00065D0B" w:rsidRPr="005362F2">
        <w:rPr>
          <w:rFonts w:ascii="Times New Roman" w:hAnsi="Times New Roman" w:cs="Times New Roman"/>
        </w:rPr>
        <w:t xml:space="preserve"> the parameter </w:t>
      </w:r>
      <w:r w:rsidR="00065D0B" w:rsidRPr="005362F2">
        <w:rPr>
          <w:rFonts w:ascii="Times New Roman" w:hAnsi="Times New Roman" w:cs="Times New Roman"/>
          <w:noProof/>
          <w:position w:val="-6"/>
        </w:rPr>
        <w:object w:dxaOrig="135" w:dyaOrig="255" w14:anchorId="65D41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2.3pt" o:ole="">
            <v:imagedata r:id="rId12" o:title=""/>
          </v:shape>
          <o:OLEObject Type="Embed" ProgID="Equation.DSMT4" ShapeID="_x0000_i1025" DrawAspect="Content" ObjectID="_1808405512" r:id="rId13"/>
        </w:object>
      </w:r>
      <w:r w:rsidR="004E5C46" w:rsidRPr="005362F2">
        <w:rPr>
          <w:rFonts w:ascii="Times New Roman" w:hAnsi="Times New Roman" w:cs="Times New Roman"/>
        </w:rPr>
        <w:t xml:space="preserve"> ,with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=0</m:t>
        </m:r>
      </m:oMath>
    </w:p>
    <w:p w14:paraId="3274E43C" w14:textId="5EA4BB1B" w:rsidR="00065D0B" w:rsidRPr="005362F2" w:rsidRDefault="004D2373" w:rsidP="005362F2">
      <w:pPr>
        <w:pStyle w:val="ListParagraph"/>
        <w:spacing w:after="0" w:line="240" w:lineRule="auto"/>
        <w:ind w:left="360"/>
        <w:jc w:val="both"/>
        <w:rPr>
          <w:rFonts w:ascii="Times New Roman" w:hAnsi="Times New Roman" w:cs="Times New Roman"/>
          <w:sz w:val="24"/>
          <w:szCs w:val="24"/>
        </w:rPr>
      </w:pPr>
      <w:r w:rsidRPr="005362F2">
        <w:rPr>
          <w:rFonts w:ascii="Times New Roman" w:hAnsi="Times New Roman" w:cs="Times New Roman"/>
          <w:sz w:val="24"/>
          <w:szCs w:val="24"/>
        </w:rPr>
        <w:t xml:space="preserve">For each </w:t>
      </w:r>
      <m:oMath>
        <m:r>
          <w:rPr>
            <w:rFonts w:ascii="Cambria Math" w:hAnsi="Cambria Math" w:cs="Times New Roman"/>
            <w:sz w:val="24"/>
            <w:szCs w:val="24"/>
          </w:rPr>
          <m:t>s&lt;t</m:t>
        </m:r>
      </m:oMath>
      <w:r w:rsidR="00065D0B" w:rsidRPr="005362F2">
        <w:rPr>
          <w:rFonts w:ascii="Times New Roman" w:hAnsi="Times New Roman" w:cs="Times New Roman"/>
          <w:sz w:val="24"/>
          <w:szCs w:val="24"/>
        </w:rPr>
        <w:t xml:space="preserve">, </w:t>
      </w:r>
      <w:r w:rsidR="00065D0B" w:rsidRPr="005362F2">
        <w:rPr>
          <w:rFonts w:ascii="Times New Roman" w:hAnsi="Times New Roman" w:cs="Times New Roman"/>
          <w:position w:val="-12"/>
          <w:sz w:val="24"/>
          <w:szCs w:val="24"/>
        </w:rPr>
        <w:object w:dxaOrig="300" w:dyaOrig="360" w14:anchorId="14A028F9">
          <v:shape id="_x0000_i1026" type="#_x0000_t75" style="width:15.05pt;height:19pt" o:ole="">
            <v:imagedata r:id="rId14" o:title=""/>
          </v:shape>
          <o:OLEObject Type="Embed" ProgID="Equation.DSMT4" ShapeID="_x0000_i1026" DrawAspect="Content" ObjectID="_1808405513" r:id="rId15"/>
        </w:object>
      </w:r>
      <w:r w:rsidR="00065D0B" w:rsidRPr="005362F2">
        <w:rPr>
          <w:rFonts w:ascii="Times New Roman" w:hAnsi="Times New Roman" w:cs="Times New Roman"/>
          <w:sz w:val="24"/>
          <w:szCs w:val="24"/>
        </w:rPr>
        <w:t xml:space="preserve">  is normally distributed wit</w:t>
      </w:r>
      <w:r w:rsidR="00DE65BC" w:rsidRPr="005362F2">
        <w:rPr>
          <w:rFonts w:ascii="Times New Roman" w:hAnsi="Times New Roman" w:cs="Times New Roman"/>
          <w:sz w:val="24"/>
          <w:szCs w:val="24"/>
        </w:rPr>
        <w:t xml:space="preserve">h expected value 0 and </w:t>
      </w:r>
      <w:r w:rsidR="006E582D">
        <w:rPr>
          <w:rFonts w:ascii="Times New Roman" w:hAnsi="Times New Roman" w:cs="Times New Roman"/>
          <w:sz w:val="24"/>
          <w:szCs w:val="24"/>
        </w:rPr>
        <w:t xml:space="preserve">t </w:t>
      </w:r>
      <w:r w:rsidR="00065D0B" w:rsidRPr="005362F2">
        <w:rPr>
          <w:rFonts w:ascii="Times New Roman" w:hAnsi="Times New Roman" w:cs="Times New Roman"/>
          <w:sz w:val="24"/>
          <w:szCs w:val="24"/>
        </w:rPr>
        <w:t>independent of each other.</w:t>
      </w:r>
      <w:r w:rsidRPr="005362F2">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r>
          <w:rPr>
            <w:rFonts w:ascii="Cambria Math" w:hAnsi="Cambria Math" w:cs="Times New Roman"/>
            <w:sz w:val="24"/>
            <w:szCs w:val="24"/>
          </w:rPr>
          <m:t>~N(0,t-s)</m:t>
        </m:r>
      </m:oMath>
    </w:p>
    <w:p w14:paraId="4964A903" w14:textId="6689E082" w:rsidR="00065D0B" w:rsidRPr="005362F2" w:rsidRDefault="00065D0B" w:rsidP="0011534F">
      <w:pPr>
        <w:pStyle w:val="MTDisplayEquation"/>
        <w:spacing w:after="0" w:line="240" w:lineRule="auto"/>
        <w:rPr>
          <w:rFonts w:ascii="Times New Roman" w:hAnsi="Times New Roman" w:cs="Times New Roman"/>
        </w:rPr>
      </w:pPr>
      <w:r w:rsidRPr="005362F2">
        <w:rPr>
          <w:rFonts w:ascii="Times New Roman" w:hAnsi="Times New Roman" w:cs="Times New Roman"/>
        </w:rPr>
        <w:t xml:space="preserve">Conversely, In order to use a Brownian Motion as a Model for stock prices, </w:t>
      </w:r>
      <w:r w:rsidRPr="005362F2">
        <w:rPr>
          <w:rFonts w:ascii="Times New Roman" w:hAnsi="Times New Roman" w:cs="Times New Roman"/>
          <w:noProof/>
          <w:position w:val="-6"/>
        </w:rPr>
        <w:object w:dxaOrig="210" w:dyaOrig="285" w14:anchorId="5F509479">
          <v:shape id="_x0000_i1027" type="#_x0000_t75" style="width:10.6pt;height:14.5pt" o:ole="">
            <v:imagedata r:id="rId16" o:title=""/>
          </v:shape>
          <o:OLEObject Type="Embed" ProgID="Equation.DSMT4" ShapeID="_x0000_i1027" DrawAspect="Content" ObjectID="_1808405514" r:id="rId17"/>
        </w:object>
      </w:r>
      <w:r w:rsidRPr="005362F2">
        <w:rPr>
          <w:rFonts w:ascii="Times New Roman" w:hAnsi="Times New Roman" w:cs="Times New Roman"/>
        </w:rPr>
        <w:t xml:space="preserve">at time </w:t>
      </w:r>
      <w:r w:rsidRPr="005362F2">
        <w:rPr>
          <w:rFonts w:ascii="Times New Roman" w:hAnsi="Times New Roman" w:cs="Times New Roman"/>
          <w:b/>
          <w:noProof/>
          <w:position w:val="-6"/>
        </w:rPr>
        <w:drawing>
          <wp:inline distT="0" distB="0" distL="0" distR="0" wp14:anchorId="315CD2C1" wp14:editId="510E0610">
            <wp:extent cx="135255" cy="1803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197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 cy="180340"/>
                    </a:xfrm>
                    <a:prstGeom prst="rect">
                      <a:avLst/>
                    </a:prstGeom>
                    <a:noFill/>
                    <a:ln>
                      <a:noFill/>
                    </a:ln>
                  </pic:spPr>
                </pic:pic>
              </a:graphicData>
            </a:graphic>
          </wp:inline>
        </w:drawing>
      </w:r>
      <w:r w:rsidRPr="005362F2">
        <w:rPr>
          <w:rFonts w:ascii="Times New Roman" w:hAnsi="Times New Roman" w:cs="Times New Roman"/>
        </w:rPr>
        <w:t xml:space="preserve"> we prefer the stock returns over the period to have a constant drift,</w:t>
      </w:r>
      <w:r w:rsidR="00457F20" w:rsidRPr="005362F2">
        <w:rPr>
          <w:rFonts w:ascii="Times New Roman" w:hAnsi="Times New Roman" w:cs="Times New Roman"/>
        </w:rPr>
        <w:t xml:space="preserve"> </w:t>
      </w:r>
      <m:oMath>
        <m:r>
          <w:rPr>
            <w:rFonts w:ascii="Cambria Math" w:hAnsi="Cambria Math" w:cs="Times New Roman"/>
          </w:rPr>
          <m:t>μ</m:t>
        </m:r>
      </m:oMath>
      <w:r w:rsidR="00457F20" w:rsidRPr="005362F2">
        <w:rPr>
          <w:rFonts w:ascii="Times New Roman" w:hAnsi="Times New Roman" w:cs="Times New Roman"/>
          <w:b/>
          <w:noProof/>
          <w:position w:val="-12"/>
        </w:rPr>
        <w:t xml:space="preserve"> </w:t>
      </w:r>
      <w:r w:rsidRPr="005362F2">
        <w:rPr>
          <w:rFonts w:ascii="Times New Roman" w:hAnsi="Times New Roman" w:cs="Times New Roman"/>
        </w:rPr>
        <w:t xml:space="preserve">and volatility, </w:t>
      </w:r>
      <m:oMath>
        <m:r>
          <w:rPr>
            <w:rFonts w:ascii="Cambria Math" w:hAnsi="Cambria Math" w:cs="Times New Roman"/>
          </w:rPr>
          <m:t>σ</m:t>
        </m:r>
      </m:oMath>
      <w:r w:rsidRPr="005362F2">
        <w:rPr>
          <w:rFonts w:ascii="Times New Roman" w:hAnsi="Times New Roman" w:cs="Times New Roman"/>
        </w:rPr>
        <w:t xml:space="preserve">. </w:t>
      </w:r>
    </w:p>
    <w:p w14:paraId="35B4C26A" w14:textId="1B665B7A" w:rsidR="00065D0B" w:rsidRPr="00D66135" w:rsidRDefault="00D66135" w:rsidP="00D6613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Definition 4: </w:t>
      </w:r>
      <w:r w:rsidR="00065D0B" w:rsidRPr="005362F2">
        <w:rPr>
          <w:rFonts w:ascii="Times New Roman" w:hAnsi="Times New Roman" w:cs="Times New Roman"/>
          <w:b/>
          <w:sz w:val="24"/>
          <w:szCs w:val="24"/>
        </w:rPr>
        <w:t>Stochastic Differential Equation</w:t>
      </w:r>
      <w:r w:rsidR="001E29FC" w:rsidRPr="005362F2">
        <w:rPr>
          <w:rFonts w:ascii="Times New Roman" w:hAnsi="Times New Roman" w:cs="Times New Roman"/>
          <w:b/>
          <w:sz w:val="24"/>
          <w:szCs w:val="24"/>
        </w:rPr>
        <w:t xml:space="preserve"> </w:t>
      </w:r>
      <w:r>
        <w:rPr>
          <w:rFonts w:ascii="Times New Roman" w:hAnsi="Times New Roman" w:cs="Times New Roman"/>
          <w:b/>
          <w:sz w:val="24"/>
          <w:szCs w:val="24"/>
        </w:rPr>
        <w:t>( S</w:t>
      </w:r>
      <w:r w:rsidR="006E582D">
        <w:rPr>
          <w:rFonts w:ascii="Times New Roman" w:hAnsi="Times New Roman" w:cs="Times New Roman"/>
          <w:b/>
          <w:sz w:val="24"/>
          <w:szCs w:val="24"/>
        </w:rPr>
        <w:t>.</w:t>
      </w:r>
      <w:r>
        <w:rPr>
          <w:rFonts w:ascii="Times New Roman" w:hAnsi="Times New Roman" w:cs="Times New Roman"/>
          <w:b/>
          <w:sz w:val="24"/>
          <w:szCs w:val="24"/>
        </w:rPr>
        <w:t>D</w:t>
      </w:r>
      <w:r w:rsidR="006E582D">
        <w:rPr>
          <w:rFonts w:ascii="Times New Roman" w:hAnsi="Times New Roman" w:cs="Times New Roman"/>
          <w:b/>
          <w:sz w:val="24"/>
          <w:szCs w:val="24"/>
        </w:rPr>
        <w:t>.</w:t>
      </w:r>
      <w:r w:rsidR="00976F95" w:rsidRPr="005362F2">
        <w:rPr>
          <w:rFonts w:ascii="Times New Roman" w:hAnsi="Times New Roman" w:cs="Times New Roman"/>
          <w:b/>
          <w:sz w:val="24"/>
          <w:szCs w:val="24"/>
        </w:rPr>
        <w:t>E)</w:t>
      </w:r>
      <w:r>
        <w:rPr>
          <w:rFonts w:ascii="Times New Roman" w:hAnsi="Times New Roman" w:cs="Times New Roman"/>
          <w:b/>
          <w:sz w:val="24"/>
          <w:szCs w:val="24"/>
        </w:rPr>
        <w:t>:</w:t>
      </w:r>
      <w:r w:rsidR="001E29FC" w:rsidRPr="005362F2">
        <w:rPr>
          <w:rFonts w:ascii="Times New Roman" w:hAnsi="Times New Roman" w:cs="Times New Roman"/>
        </w:rPr>
        <w:t xml:space="preserve">A </w:t>
      </w:r>
      <w:r w:rsidR="00065D0B" w:rsidRPr="005362F2">
        <w:rPr>
          <w:rFonts w:ascii="Times New Roman" w:hAnsi="Times New Roman" w:cs="Times New Roman"/>
        </w:rPr>
        <w:t>stochastic differential equation is a differential equation with st</w:t>
      </w:r>
      <w:r w:rsidR="001E29FC" w:rsidRPr="005362F2">
        <w:rPr>
          <w:rFonts w:ascii="Times New Roman" w:hAnsi="Times New Roman" w:cs="Times New Roman"/>
        </w:rPr>
        <w:t>ochastic term. let</w:t>
      </w:r>
      <w:r w:rsidR="00065D0B" w:rsidRPr="005362F2">
        <w:rPr>
          <w:rFonts w:ascii="Times New Roman" w:hAnsi="Times New Roman" w:cs="Times New Roman"/>
        </w:rPr>
        <w:t xml:space="preserve"> </w:t>
      </w:r>
      <w:r w:rsidR="00065D0B" w:rsidRPr="005362F2">
        <w:rPr>
          <w:rFonts w:ascii="Times New Roman" w:hAnsi="Times New Roman" w:cs="Times New Roman"/>
          <w:position w:val="-14"/>
        </w:rPr>
        <w:object w:dxaOrig="945" w:dyaOrig="405" w14:anchorId="220B6663">
          <v:shape id="_x0000_i1028" type="#_x0000_t75" style="width:46.9pt;height:20.1pt" o:ole="">
            <v:imagedata r:id="rId19" o:title=""/>
          </v:shape>
          <o:OLEObject Type="Embed" ProgID="Equation.DSMT4" ShapeID="_x0000_i1028" DrawAspect="Content" ObjectID="_1808405515" r:id="rId20"/>
        </w:object>
      </w:r>
      <w:r w:rsidR="001E29FC" w:rsidRPr="005362F2">
        <w:rPr>
          <w:rFonts w:ascii="Times New Roman" w:hAnsi="Times New Roman" w:cs="Times New Roman"/>
        </w:rPr>
        <w:t xml:space="preserve"> be</w:t>
      </w:r>
      <w:r w:rsidR="00065D0B" w:rsidRPr="005362F2">
        <w:rPr>
          <w:rFonts w:ascii="Times New Roman" w:hAnsi="Times New Roman" w:cs="Times New Roman"/>
        </w:rPr>
        <w:t xml:space="preserve"> a probability space with </w:t>
      </w:r>
      <w:r w:rsidR="006537CE" w:rsidRPr="005362F2">
        <w:rPr>
          <w:rFonts w:ascii="Times New Roman" w:hAnsi="Times New Roman" w:cs="Times New Roman"/>
        </w:rPr>
        <w:t>filtration</w:t>
      </w:r>
      <w:r w:rsidR="00065D0B" w:rsidRPr="005362F2">
        <w:rPr>
          <w:rFonts w:ascii="Times New Roman" w:hAnsi="Times New Roman" w:cs="Times New Roman"/>
        </w:rPr>
        <w:t xml:space="preserve"> </w:t>
      </w:r>
      <w:r w:rsidR="00065D0B" w:rsidRPr="005362F2">
        <w:rPr>
          <w:rFonts w:ascii="Times New Roman" w:hAnsi="Times New Roman" w:cs="Times New Roman"/>
          <w:position w:val="-14"/>
        </w:rPr>
        <w:object w:dxaOrig="900" w:dyaOrig="405" w14:anchorId="2A639DE3">
          <v:shape id="_x0000_i1029" type="#_x0000_t75" style="width:45.2pt;height:20.1pt" o:ole="">
            <v:imagedata r:id="rId21" o:title=""/>
          </v:shape>
          <o:OLEObject Type="Embed" ProgID="Equation.DSMT4" ShapeID="_x0000_i1029" DrawAspect="Content" ObjectID="_1808405516" r:id="rId22"/>
        </w:object>
      </w:r>
      <w:r w:rsidR="00065D0B" w:rsidRPr="005362F2">
        <w:rPr>
          <w:rFonts w:ascii="Times New Roman" w:hAnsi="Times New Roman" w:cs="Times New Roman"/>
        </w:rPr>
        <w:t xml:space="preserve"> and </w:t>
      </w:r>
      <w:r w:rsidR="00065D0B" w:rsidRPr="005362F2">
        <w:rPr>
          <w:rFonts w:ascii="Times New Roman" w:hAnsi="Times New Roman" w:cs="Times New Roman"/>
          <w:position w:val="-14"/>
        </w:rPr>
        <w:object w:dxaOrig="3675" w:dyaOrig="420" w14:anchorId="4AACD09A">
          <v:shape id="_x0000_i1030" type="#_x0000_t75" style="width:183.65pt;height:21.2pt" o:ole="">
            <v:imagedata r:id="rId23" o:title=""/>
          </v:shape>
          <o:OLEObject Type="Embed" ProgID="Equation.DSMT4" ShapeID="_x0000_i1030" DrawAspect="Content" ObjectID="_1808405517" r:id="rId24"/>
        </w:object>
      </w:r>
      <w:r w:rsidR="001E29FC" w:rsidRPr="005362F2">
        <w:rPr>
          <w:rFonts w:ascii="Times New Roman" w:hAnsi="Times New Roman" w:cs="Times New Roman"/>
        </w:rPr>
        <w:t xml:space="preserve"> an m-dimensional B</w:t>
      </w:r>
      <w:r w:rsidR="00065D0B" w:rsidRPr="005362F2">
        <w:rPr>
          <w:rFonts w:ascii="Times New Roman" w:hAnsi="Times New Roman" w:cs="Times New Roman"/>
        </w:rPr>
        <w:t>rownian motion on the giv</w:t>
      </w:r>
      <w:r w:rsidR="001E29FC" w:rsidRPr="005362F2">
        <w:rPr>
          <w:rFonts w:ascii="Times New Roman" w:hAnsi="Times New Roman" w:cs="Times New Roman"/>
        </w:rPr>
        <w:t>en probability space.  We have a stochastic differential equation in coefficient functions of f and g as follows:</w:t>
      </w:r>
    </w:p>
    <w:p w14:paraId="72932CAE" w14:textId="77777777" w:rsidR="001E29FC"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4905" w:dyaOrig="405" w14:anchorId="62CB7431">
          <v:shape id="_x0000_i1031" type="#_x0000_t75" style="width:245.6pt;height:20.1pt" o:ole="">
            <v:imagedata r:id="rId25" o:title=""/>
          </v:shape>
          <o:OLEObject Type="Embed" ProgID="Equation.DSMT4" ShapeID="_x0000_i1031" DrawAspect="Content" ObjectID="_1808405518" r:id="rId26"/>
        </w:object>
      </w:r>
      <w:r w:rsidRPr="005362F2">
        <w:rPr>
          <w:rFonts w:ascii="Times New Roman" w:hAnsi="Times New Roman" w:cs="Times New Roman"/>
        </w:rPr>
        <w:t xml:space="preserve"> </w:t>
      </w:r>
    </w:p>
    <w:p w14:paraId="1325F6B1" w14:textId="77777777" w:rsidR="00065D0B" w:rsidRPr="005362F2" w:rsidRDefault="001E29FC" w:rsidP="005362F2">
      <w:pPr>
        <w:pStyle w:val="MTDisplayEquation"/>
        <w:spacing w:line="240" w:lineRule="auto"/>
        <w:rPr>
          <w:rFonts w:ascii="Times New Roman" w:hAnsi="Times New Roman" w:cs="Times New Roman"/>
          <w:b/>
        </w:rPr>
      </w:pPr>
      <m:oMath>
        <m:r>
          <w:rPr>
            <w:rFonts w:ascii="Cambria Math" w:hAnsi="Cambria Math" w:cs="Times New Roman"/>
          </w:rPr>
          <m:t>X</m:t>
        </m:r>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o</m:t>
            </m:r>
          </m:sub>
        </m:sSub>
      </m:oMath>
      <w:r w:rsidR="00065D0B" w:rsidRPr="005362F2">
        <w:rPr>
          <w:rFonts w:ascii="Times New Roman" w:hAnsi="Times New Roman" w:cs="Times New Roman"/>
        </w:rPr>
        <w:tab/>
      </w:r>
    </w:p>
    <w:p w14:paraId="327591EF" w14:textId="77777777" w:rsidR="00065D0B" w:rsidRPr="005362F2" w:rsidRDefault="00065D0B" w:rsidP="005362F2">
      <w:pPr>
        <w:pStyle w:val="MTDisplayEquation"/>
        <w:spacing w:line="240" w:lineRule="auto"/>
        <w:outlineLvl w:val="0"/>
        <w:rPr>
          <w:rFonts w:ascii="Times New Roman" w:hAnsi="Times New Roman" w:cs="Times New Roman"/>
          <w:b/>
        </w:rPr>
      </w:pPr>
      <w:r w:rsidRPr="005362F2">
        <w:rPr>
          <w:rFonts w:ascii="Times New Roman" w:hAnsi="Times New Roman" w:cs="Times New Roman"/>
        </w:rPr>
        <w:tab/>
        <w:t xml:space="preserve"> Where</w:t>
      </w:r>
      <w:r w:rsidRPr="005362F2">
        <w:rPr>
          <w:rFonts w:ascii="Times New Roman" w:hAnsi="Times New Roman" w:cs="Times New Roman"/>
          <w:position w:val="-12"/>
        </w:rPr>
        <w:object w:dxaOrig="900" w:dyaOrig="360" w14:anchorId="32356A3F">
          <v:shape id="_x0000_i1032" type="#_x0000_t75" style="width:45.2pt;height:19pt" o:ole="">
            <v:imagedata r:id="rId27" o:title=""/>
          </v:shape>
          <o:OLEObject Type="Embed" ProgID="Equation.DSMT4" ShapeID="_x0000_i1032" DrawAspect="Content" ObjectID="_1808405519" r:id="rId28"/>
        </w:object>
      </w:r>
      <w:r w:rsidRPr="005362F2">
        <w:rPr>
          <w:rFonts w:ascii="Times New Roman" w:hAnsi="Times New Roman" w:cs="Times New Roman"/>
        </w:rPr>
        <w:t xml:space="preserve"> is an n-dimensional random variable and coefficient functions are in the form</w:t>
      </w:r>
      <w:r w:rsidR="003D3688" w:rsidRPr="005362F2">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f:[0,T]×R</m:t>
            </m:r>
          </m:e>
          <m:sup>
            <m:r>
              <w:rPr>
                <w:rFonts w:ascii="Cambria Math" w:hAnsi="Cambria Math" w:cs="Times New Roman"/>
              </w:rPr>
              <m:t>n</m:t>
            </m:r>
          </m:sup>
        </m:sSup>
      </m:oMath>
      <w:r w:rsidR="003D3688" w:rsidRPr="005362F2">
        <w:rPr>
          <w:rFonts w:ascii="Times New Roman" w:eastAsiaTheme="minorEastAsia" w:hAnsi="Times New Roman" w:cs="Times New Roman"/>
        </w:rPr>
        <w:t xml:space="preserve"> and </w:t>
      </w:r>
      <m:oMath>
        <m:sSup>
          <m:sSupPr>
            <m:ctrlPr>
              <w:rPr>
                <w:rFonts w:ascii="Cambria Math" w:hAnsi="Cambria Math" w:cs="Times New Roman"/>
                <w:i/>
              </w:rPr>
            </m:ctrlPr>
          </m:sSupPr>
          <m:e>
            <m:r>
              <w:rPr>
                <w:rFonts w:ascii="Cambria Math" w:hAnsi="Cambria Math" w:cs="Times New Roman"/>
              </w:rPr>
              <m:t>g:[0,T]×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→R</m:t>
            </m:r>
          </m:e>
          <m:sup>
            <m:r>
              <w:rPr>
                <w:rFonts w:ascii="Cambria Math" w:hAnsi="Cambria Math" w:cs="Times New Roman"/>
              </w:rPr>
              <m:t>n×n</m:t>
            </m:r>
          </m:sup>
        </m:sSup>
      </m:oMath>
      <w:r w:rsidR="003D3688" w:rsidRPr="005362F2">
        <w:rPr>
          <w:rFonts w:ascii="Times New Roman" w:hAnsi="Times New Roman" w:cs="Times New Roman"/>
        </w:rPr>
        <w:tab/>
      </w:r>
      <w:r w:rsidRPr="005362F2">
        <w:rPr>
          <w:rFonts w:ascii="Times New Roman" w:hAnsi="Times New Roman" w:cs="Times New Roman"/>
        </w:rPr>
        <w:t>. Sde can also be written in the form of integral as follows:</w:t>
      </w:r>
    </w:p>
    <w:p w14:paraId="636C490D" w14:textId="77777777" w:rsidR="00065D0B" w:rsidRPr="005362F2" w:rsidRDefault="00065D0B" w:rsidP="005362F2">
      <w:pPr>
        <w:pStyle w:val="Heading1"/>
        <w:spacing w:before="0" w:line="240" w:lineRule="auto"/>
        <w:jc w:val="both"/>
        <w:rPr>
          <w:rFonts w:ascii="Times New Roman" w:hAnsi="Times New Roman" w:cs="Times New Roman"/>
          <w:b w:val="0"/>
          <w:color w:val="auto"/>
          <w:sz w:val="24"/>
          <w:szCs w:val="24"/>
        </w:rPr>
      </w:pPr>
      <w:r w:rsidRPr="005362F2">
        <w:rPr>
          <w:rFonts w:ascii="Times New Roman" w:hAnsi="Times New Roman" w:cs="Times New Roman"/>
          <w:b w:val="0"/>
          <w:color w:val="auto"/>
          <w:sz w:val="24"/>
          <w:szCs w:val="24"/>
        </w:rPr>
        <w:t xml:space="preserve"> </w:t>
      </w:r>
    </w:p>
    <w:p w14:paraId="4C3B5FA6"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8"/>
        </w:rPr>
        <w:object w:dxaOrig="4995" w:dyaOrig="540" w14:anchorId="4639C2AF">
          <v:shape id="_x0000_i1033" type="#_x0000_t75" style="width:249.5pt;height:26.8pt" o:ole="">
            <v:imagedata r:id="rId29" o:title=""/>
          </v:shape>
          <o:OLEObject Type="Embed" ProgID="Equation.DSMT4" ShapeID="_x0000_i1033" DrawAspect="Content" ObjectID="_1808405520" r:id="rId30"/>
        </w:object>
      </w:r>
      <w:r w:rsidRPr="005362F2">
        <w:rPr>
          <w:rFonts w:ascii="Times New Roman" w:hAnsi="Times New Roman" w:cs="Times New Roman"/>
        </w:rPr>
        <w:t xml:space="preserve"> </w:t>
      </w:r>
      <w:r w:rsidRPr="005362F2">
        <w:rPr>
          <w:rFonts w:ascii="Times New Roman" w:hAnsi="Times New Roman" w:cs="Times New Roman"/>
        </w:rPr>
        <w:tab/>
      </w:r>
    </w:p>
    <w:p w14:paraId="1CD13AAC" w14:textId="0AFB461A" w:rsidR="00065D0B" w:rsidRPr="005362F2" w:rsidRDefault="00065D0B" w:rsidP="005362F2">
      <w:pPr>
        <w:spacing w:line="240" w:lineRule="auto"/>
        <w:ind w:left="720"/>
        <w:rPr>
          <w:rFonts w:ascii="Times New Roman" w:hAnsi="Times New Roman" w:cs="Times New Roman"/>
          <w:sz w:val="24"/>
          <w:szCs w:val="24"/>
        </w:rPr>
      </w:pPr>
      <w:r w:rsidRPr="005362F2">
        <w:rPr>
          <w:rFonts w:ascii="Times New Roman" w:hAnsi="Times New Roman" w:cs="Times New Roman"/>
          <w:sz w:val="24"/>
          <w:szCs w:val="24"/>
        </w:rPr>
        <w:t xml:space="preserve">Where </w:t>
      </w:r>
      <w:r w:rsidRPr="005362F2">
        <w:rPr>
          <w:rFonts w:ascii="Times New Roman" w:hAnsi="Times New Roman" w:cs="Times New Roman"/>
          <w:position w:val="-10"/>
          <w:sz w:val="24"/>
          <w:szCs w:val="24"/>
        </w:rPr>
        <w:object w:dxaOrig="735" w:dyaOrig="315" w14:anchorId="30EE9E93">
          <v:shape id="_x0000_i1034" type="#_x0000_t75" style="width:36.85pt;height:15.65pt" o:ole="">
            <v:imagedata r:id="rId31" o:title=""/>
          </v:shape>
          <o:OLEObject Type="Embed" ProgID="Equation.DSMT4" ShapeID="_x0000_i1034" DrawAspect="Content" ObjectID="_1808405521" r:id="rId32"/>
        </w:object>
      </w:r>
      <w:r w:rsidRPr="005362F2">
        <w:rPr>
          <w:rFonts w:ascii="Times New Roman" w:hAnsi="Times New Roman" w:cs="Times New Roman"/>
          <w:sz w:val="24"/>
          <w:szCs w:val="24"/>
        </w:rPr>
        <w:t xml:space="preserve"> are terms known as stochastic </w:t>
      </w:r>
      <w:r w:rsidR="00EB5151" w:rsidRPr="005362F2">
        <w:rPr>
          <w:rFonts w:ascii="Times New Roman" w:hAnsi="Times New Roman" w:cs="Times New Roman"/>
          <w:sz w:val="24"/>
          <w:szCs w:val="24"/>
        </w:rPr>
        <w:t>differentials</w:t>
      </w:r>
      <w:r w:rsidR="006E582D">
        <w:rPr>
          <w:rFonts w:ascii="Times New Roman" w:hAnsi="Times New Roman" w:cs="Times New Roman"/>
          <w:sz w:val="24"/>
          <w:szCs w:val="24"/>
        </w:rPr>
        <w:t>.</w:t>
      </w:r>
      <w:r w:rsidRPr="005362F2">
        <w:rPr>
          <w:rFonts w:ascii="Times New Roman" w:hAnsi="Times New Roman" w:cs="Times New Roman"/>
          <w:sz w:val="24"/>
          <w:szCs w:val="24"/>
        </w:rPr>
        <w:t xml:space="preserve"> The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n</m:t>
            </m:r>
          </m:sup>
        </m:sSup>
      </m:oMath>
      <w:r w:rsidR="00EB5151" w:rsidRPr="005362F2">
        <w:rPr>
          <w:rFonts w:ascii="Times New Roman" w:hAnsi="Times New Roman" w:cs="Times New Roman"/>
          <w:sz w:val="24"/>
          <w:szCs w:val="24"/>
        </w:rPr>
        <w:t xml:space="preserve"> i</w:t>
      </w:r>
      <w:r w:rsidRPr="005362F2">
        <w:rPr>
          <w:rFonts w:ascii="Times New Roman" w:hAnsi="Times New Roman" w:cs="Times New Roman"/>
          <w:sz w:val="24"/>
          <w:szCs w:val="24"/>
        </w:rPr>
        <w:t>s a valued stochastic process</w:t>
      </w:r>
      <w:r w:rsidRPr="005362F2">
        <w:rPr>
          <w:rFonts w:ascii="Times New Roman" w:hAnsi="Times New Roman" w:cs="Times New Roman"/>
          <w:position w:val="-10"/>
          <w:sz w:val="24"/>
          <w:szCs w:val="24"/>
        </w:rPr>
        <w:object w:dxaOrig="540" w:dyaOrig="315" w14:anchorId="4D462F90">
          <v:shape id="_x0000_i1035" type="#_x0000_t75" style="width:26.8pt;height:15.65pt" o:ole="">
            <v:imagedata r:id="rId33" o:title=""/>
          </v:shape>
          <o:OLEObject Type="Embed" ProgID="Equation.DSMT4" ShapeID="_x0000_i1035" DrawAspect="Content" ObjectID="_1808405522" r:id="rId34"/>
        </w:object>
      </w:r>
      <w:r w:rsidRPr="005362F2">
        <w:rPr>
          <w:rFonts w:ascii="Times New Roman" w:hAnsi="Times New Roman" w:cs="Times New Roman"/>
          <w:sz w:val="24"/>
          <w:szCs w:val="24"/>
        </w:rPr>
        <w:t>.</w:t>
      </w:r>
    </w:p>
    <w:p w14:paraId="21C4AA62" w14:textId="77777777" w:rsidR="00065D0B" w:rsidRPr="005362F2" w:rsidRDefault="00065D0B" w:rsidP="005362F2">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lastRenderedPageBreak/>
        <w:t xml:space="preserve">However, let </w:t>
      </w:r>
      <w:r w:rsidRPr="005362F2">
        <w:rPr>
          <w:rFonts w:ascii="Times New Roman" w:hAnsi="Times New Roman" w:cs="Times New Roman"/>
          <w:position w:val="-14"/>
          <w:sz w:val="24"/>
          <w:szCs w:val="24"/>
        </w:rPr>
        <w:object w:dxaOrig="495" w:dyaOrig="405" w14:anchorId="189B9011">
          <v:shape id="_x0000_i1036" type="#_x0000_t75" style="width:25.1pt;height:20.1pt" o:ole="">
            <v:imagedata r:id="rId35" o:title=""/>
          </v:shape>
          <o:OLEObject Type="Embed" ProgID="Equation.DSMT4" ShapeID="_x0000_i1036" DrawAspect="Content" ObjectID="_1808405523" r:id="rId36"/>
        </w:object>
      </w:r>
      <w:r w:rsidRPr="005362F2">
        <w:rPr>
          <w:rFonts w:ascii="Times New Roman" w:hAnsi="Times New Roman" w:cs="Times New Roman"/>
          <w:sz w:val="24"/>
          <w:szCs w:val="24"/>
        </w:rPr>
        <w:t xml:space="preserve"> be the price of some risky asset at time </w:t>
      </w:r>
      <w:r w:rsidRPr="005362F2">
        <w:rPr>
          <w:rFonts w:ascii="Times New Roman" w:hAnsi="Times New Roman" w:cs="Times New Roman"/>
          <w:position w:val="-6"/>
          <w:sz w:val="24"/>
          <w:szCs w:val="24"/>
        </w:rPr>
        <w:object w:dxaOrig="120" w:dyaOrig="255" w14:anchorId="22F28D1B">
          <v:shape id="_x0000_i1037" type="#_x0000_t75" style="width:6.15pt;height:12.3pt" o:ole="">
            <v:imagedata r:id="rId37" o:title=""/>
          </v:shape>
          <o:OLEObject Type="Embed" ProgID="Equation.DSMT4" ShapeID="_x0000_i1037" DrawAspect="Content" ObjectID="_1808405524" r:id="rId38"/>
        </w:object>
      </w:r>
      <w:r w:rsidRPr="005362F2">
        <w:rPr>
          <w:rFonts w:ascii="Times New Roman" w:hAnsi="Times New Roman" w:cs="Times New Roman"/>
          <w:sz w:val="24"/>
          <w:szCs w:val="24"/>
        </w:rPr>
        <w:t>,</w:t>
      </w:r>
      <w:r w:rsidR="00EB5151" w:rsidRPr="005362F2">
        <w:rPr>
          <w:rFonts w:ascii="Times New Roman" w:hAnsi="Times New Roman" w:cs="Times New Roman"/>
          <w:sz w:val="24"/>
          <w:szCs w:val="24"/>
        </w:rPr>
        <w:t xml:space="preserve"> </w:t>
      </w:r>
      <w:r w:rsidRPr="005362F2">
        <w:rPr>
          <w:rFonts w:ascii="Times New Roman" w:hAnsi="Times New Roman" w:cs="Times New Roman"/>
          <w:sz w:val="24"/>
          <w:szCs w:val="24"/>
        </w:rPr>
        <w:t xml:space="preserve">and </w:t>
      </w:r>
      <w:r w:rsidRPr="005362F2">
        <w:rPr>
          <w:rFonts w:ascii="Times New Roman" w:hAnsi="Times New Roman" w:cs="Times New Roman"/>
          <w:position w:val="-10"/>
          <w:sz w:val="24"/>
          <w:szCs w:val="24"/>
        </w:rPr>
        <w:object w:dxaOrig="255" w:dyaOrig="255" w14:anchorId="4E1C0FBD">
          <v:shape id="_x0000_i1038" type="#_x0000_t75" style="width:12.3pt;height:12.3pt" o:ole="">
            <v:imagedata r:id="rId39" o:title=""/>
          </v:shape>
          <o:OLEObject Type="Embed" ProgID="Equation.DSMT4" ShapeID="_x0000_i1038" DrawAspect="Content" ObjectID="_1808405525" r:id="rId40"/>
        </w:object>
      </w:r>
      <w:r w:rsidRPr="005362F2">
        <w:rPr>
          <w:rFonts w:ascii="Times New Roman" w:hAnsi="Times New Roman" w:cs="Times New Roman"/>
          <w:sz w:val="24"/>
          <w:szCs w:val="24"/>
        </w:rPr>
        <w:t xml:space="preserve"> ,an expected rate of returns on the stock and </w:t>
      </w:r>
      <w:r w:rsidRPr="005362F2">
        <w:rPr>
          <w:rFonts w:ascii="Times New Roman" w:hAnsi="Times New Roman" w:cs="Times New Roman"/>
          <w:position w:val="-6"/>
          <w:sz w:val="24"/>
          <w:szCs w:val="24"/>
        </w:rPr>
        <w:object w:dxaOrig="270" w:dyaOrig="270" w14:anchorId="259491B7">
          <v:shape id="_x0000_i1039" type="#_x0000_t75" style="width:13.95pt;height:13.95pt" o:ole="">
            <v:imagedata r:id="rId41" o:title=""/>
          </v:shape>
          <o:OLEObject Type="Embed" ProgID="Equation.DSMT4" ShapeID="_x0000_i1039" DrawAspect="Content" ObjectID="_1808405526" r:id="rId42"/>
        </w:object>
      </w:r>
      <w:r w:rsidRPr="005362F2">
        <w:rPr>
          <w:rFonts w:ascii="Times New Roman" w:hAnsi="Times New Roman" w:cs="Times New Roman"/>
          <w:sz w:val="24"/>
          <w:szCs w:val="24"/>
        </w:rPr>
        <w:t xml:space="preserve"> as a relative change during the trading days such that the stock follows a random walk which is govern by a stochastic differential equation.</w:t>
      </w:r>
    </w:p>
    <w:p w14:paraId="10C93989"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2910" w:dyaOrig="405" w14:anchorId="4FA6DAF8">
          <v:shape id="_x0000_i1040" type="#_x0000_t75" style="width:145.1pt;height:20.1pt" o:ole="">
            <v:imagedata r:id="rId43" o:title=""/>
          </v:shape>
          <o:OLEObject Type="Embed" ProgID="Equation.DSMT4" ShapeID="_x0000_i1040" DrawAspect="Content" ObjectID="_1808405527" r:id="rId44"/>
        </w:object>
      </w:r>
      <w:r w:rsidR="00314353">
        <w:rPr>
          <w:rFonts w:ascii="Times New Roman" w:hAnsi="Times New Roman" w:cs="Times New Roman"/>
        </w:rPr>
        <w:t xml:space="preserve"> </w:t>
      </w:r>
      <w:r w:rsidR="00314353">
        <w:rPr>
          <w:rFonts w:ascii="Times New Roman" w:hAnsi="Times New Roman" w:cs="Times New Roman"/>
        </w:rPr>
        <w:tab/>
        <w:t>(2</w:t>
      </w:r>
      <w:r w:rsidRPr="005362F2">
        <w:rPr>
          <w:rFonts w:ascii="Times New Roman" w:hAnsi="Times New Roman" w:cs="Times New Roman"/>
        </w:rPr>
        <w:t>)</w:t>
      </w:r>
    </w:p>
    <w:p w14:paraId="12B0FEA2" w14:textId="77777777" w:rsidR="00065D0B" w:rsidRPr="005362F2" w:rsidRDefault="00065D0B" w:rsidP="005362F2">
      <w:pPr>
        <w:spacing w:line="240" w:lineRule="auto"/>
        <w:jc w:val="both"/>
        <w:rPr>
          <w:rFonts w:ascii="Times New Roman" w:eastAsiaTheme="minorEastAsia" w:hAnsi="Times New Roman" w:cs="Times New Roman"/>
          <w:b/>
          <w:sz w:val="24"/>
          <w:szCs w:val="24"/>
        </w:rPr>
      </w:pPr>
    </w:p>
    <w:p w14:paraId="2B2559BB" w14:textId="77777777" w:rsidR="00065D0B" w:rsidRPr="005362F2" w:rsidRDefault="00D66135" w:rsidP="005362F2">
      <w:pPr>
        <w:spacing w:line="240" w:lineRule="auto"/>
        <w:jc w:val="both"/>
        <w:rPr>
          <w:rFonts w:ascii="Times New Roman" w:hAnsi="Times New Roman" w:cs="Times New Roman"/>
          <w:sz w:val="24"/>
          <w:szCs w:val="24"/>
        </w:rPr>
      </w:pPr>
      <w:r>
        <w:rPr>
          <w:rFonts w:ascii="Times New Roman" w:hAnsi="Times New Roman" w:cs="Times New Roman"/>
          <w:b/>
          <w:sz w:val="24"/>
          <w:szCs w:val="24"/>
        </w:rPr>
        <w:t>Theorem 1.</w:t>
      </w:r>
      <w:r w:rsidR="00065D0B" w:rsidRPr="005362F2">
        <w:rPr>
          <w:rFonts w:ascii="Times New Roman" w:hAnsi="Times New Roman" w:cs="Times New Roman"/>
          <w:sz w:val="24"/>
          <w:szCs w:val="24"/>
        </w:rPr>
        <w:t xml:space="preserve">: (Ito’s formula) Let </w:t>
      </w:r>
      <w:r w:rsidR="00065D0B" w:rsidRPr="005362F2">
        <w:rPr>
          <w:rFonts w:ascii="Times New Roman" w:hAnsi="Times New Roman" w:cs="Times New Roman"/>
          <w:position w:val="-14"/>
          <w:sz w:val="24"/>
          <w:szCs w:val="24"/>
        </w:rPr>
        <w:object w:dxaOrig="1425" w:dyaOrig="405" w14:anchorId="4F2B2C7E">
          <v:shape id="_x0000_i1041" type="#_x0000_t75" style="width:71.45pt;height:20.1pt" o:ole="">
            <v:imagedata r:id="rId45" o:title=""/>
          </v:shape>
          <o:OLEObject Type="Embed" ProgID="Equation.DSMT4" ShapeID="_x0000_i1041" DrawAspect="Content" ObjectID="_1808405528" r:id="rId46"/>
        </w:object>
      </w:r>
      <w:r w:rsidR="00065D0B" w:rsidRPr="005362F2">
        <w:rPr>
          <w:rFonts w:ascii="Times New Roman" w:hAnsi="Times New Roman" w:cs="Times New Roman"/>
          <w:sz w:val="24"/>
          <w:szCs w:val="24"/>
        </w:rPr>
        <w:t xml:space="preserve"> be a filtered probability space</w:t>
      </w:r>
      <w:r w:rsidR="00065D0B" w:rsidRPr="005362F2">
        <w:rPr>
          <w:rFonts w:ascii="Times New Roman" w:hAnsi="Times New Roman" w:cs="Times New Roman"/>
          <w:position w:val="-14"/>
          <w:sz w:val="24"/>
          <w:szCs w:val="24"/>
        </w:rPr>
        <w:object w:dxaOrig="1455" w:dyaOrig="405" w14:anchorId="4656B3CB">
          <v:shape id="_x0000_i1042" type="#_x0000_t75" style="width:72.55pt;height:20.1pt" o:ole="">
            <v:imagedata r:id="rId47" o:title=""/>
          </v:shape>
          <o:OLEObject Type="Embed" ProgID="Equation.DSMT4" ShapeID="_x0000_i1042" DrawAspect="Content" ObjectID="_1808405529" r:id="rId48"/>
        </w:object>
      </w:r>
      <w:r w:rsidR="00065D0B" w:rsidRPr="005362F2">
        <w:rPr>
          <w:rFonts w:ascii="Times New Roman" w:hAnsi="Times New Roman" w:cs="Times New Roman"/>
          <w:sz w:val="24"/>
          <w:szCs w:val="24"/>
        </w:rPr>
        <w:t xml:space="preserve"> be an  adaptive stochastic process on  </w:t>
      </w:r>
      <w:r w:rsidR="00065D0B" w:rsidRPr="005362F2">
        <w:rPr>
          <w:rFonts w:ascii="Times New Roman" w:hAnsi="Times New Roman" w:cs="Times New Roman"/>
          <w:position w:val="-14"/>
          <w:sz w:val="24"/>
          <w:szCs w:val="24"/>
        </w:rPr>
        <w:object w:dxaOrig="1425" w:dyaOrig="405" w14:anchorId="073C3A4E">
          <v:shape id="_x0000_i1043" type="#_x0000_t75" style="width:71.45pt;height:20.1pt" o:ole="">
            <v:imagedata r:id="rId45" o:title=""/>
          </v:shape>
          <o:OLEObject Type="Embed" ProgID="Equation.DSMT4" ShapeID="_x0000_i1043" DrawAspect="Content" ObjectID="_1808405530" r:id="rId49"/>
        </w:object>
      </w:r>
      <w:r w:rsidR="00065D0B" w:rsidRPr="005362F2">
        <w:rPr>
          <w:rFonts w:ascii="Times New Roman" w:hAnsi="Times New Roman" w:cs="Times New Roman"/>
          <w:sz w:val="24"/>
          <w:szCs w:val="24"/>
        </w:rPr>
        <w:t xml:space="preserve"> possessing a quadratic variation</w:t>
      </w:r>
      <w:r w:rsidR="00065D0B" w:rsidRPr="005362F2">
        <w:rPr>
          <w:rFonts w:ascii="Times New Roman" w:hAnsi="Times New Roman" w:cs="Times New Roman"/>
          <w:position w:val="-14"/>
          <w:sz w:val="24"/>
          <w:szCs w:val="24"/>
        </w:rPr>
        <w:object w:dxaOrig="465" w:dyaOrig="405" w14:anchorId="2C9587B9">
          <v:shape id="_x0000_i1044" type="#_x0000_t75" style="width:22.9pt;height:20.1pt" o:ole="">
            <v:imagedata r:id="rId50" o:title=""/>
          </v:shape>
          <o:OLEObject Type="Embed" ProgID="Equation.DSMT4" ShapeID="_x0000_i1044" DrawAspect="Content" ObjectID="_1808405531" r:id="rId51"/>
        </w:object>
      </w:r>
      <w:r w:rsidR="00065D0B" w:rsidRPr="005362F2">
        <w:rPr>
          <w:rFonts w:ascii="Times New Roman" w:hAnsi="Times New Roman" w:cs="Times New Roman"/>
          <w:sz w:val="24"/>
          <w:szCs w:val="24"/>
        </w:rPr>
        <w:t xml:space="preserve"> with SDE defined as:</w:t>
      </w:r>
    </w:p>
    <w:p w14:paraId="52F01C58"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4095" w:dyaOrig="405" w14:anchorId="7F847F52">
          <v:shape id="_x0000_i1045" type="#_x0000_t75" style="width:204.85pt;height:20.1pt" o:ole="">
            <v:imagedata r:id="rId52" o:title=""/>
          </v:shape>
          <o:OLEObject Type="Embed" ProgID="Equation.DSMT4" ShapeID="_x0000_i1045" DrawAspect="Content" ObjectID="_1808405532" r:id="rId53"/>
        </w:object>
      </w:r>
      <w:r w:rsidRPr="005362F2">
        <w:rPr>
          <w:rFonts w:ascii="Times New Roman" w:hAnsi="Times New Roman" w:cs="Times New Roman"/>
        </w:rPr>
        <w:t xml:space="preserve"> </w:t>
      </w:r>
      <w:r w:rsidRPr="005362F2">
        <w:rPr>
          <w:rFonts w:ascii="Times New Roman" w:hAnsi="Times New Roman" w:cs="Times New Roman"/>
        </w:rPr>
        <w:tab/>
      </w:r>
    </w:p>
    <w:p w14:paraId="607C4BC3"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position w:val="-6"/>
        </w:rPr>
        <w:object w:dxaOrig="570" w:dyaOrig="270" w14:anchorId="1915790F">
          <v:shape id="_x0000_i1046" type="#_x0000_t75" style="width:29pt;height:13.95pt" o:ole="">
            <v:imagedata r:id="rId54" o:title=""/>
          </v:shape>
          <o:OLEObject Type="Embed" ProgID="Equation.DSMT4" ShapeID="_x0000_i1046" DrawAspect="Content" ObjectID="_1808405533" r:id="rId55"/>
        </w:object>
      </w:r>
      <w:r w:rsidRPr="005362F2">
        <w:rPr>
          <w:rFonts w:ascii="Times New Roman" w:hAnsi="Times New Roman" w:cs="Times New Roman"/>
        </w:rPr>
        <w:t xml:space="preserve"> and for  </w:t>
      </w:r>
      <m:oMath>
        <m:sSup>
          <m:sSupPr>
            <m:ctrlPr>
              <w:rPr>
                <w:rFonts w:ascii="Cambria Math" w:eastAsiaTheme="minorEastAsia" w:hAnsi="Cambria Math" w:cs="Times New Roman"/>
                <w:i/>
              </w:rPr>
            </m:ctrlPr>
          </m:sSupPr>
          <m:e>
            <m:r>
              <w:rPr>
                <w:rFonts w:ascii="Cambria Math" w:eastAsiaTheme="minorEastAsia" w:hAnsi="Cambria Math" w:cs="Times New Roman"/>
              </w:rPr>
              <m:t>u=u(t, X(t)∈C</m:t>
            </m:r>
          </m:e>
          <m:sup>
            <m:r>
              <w:rPr>
                <w:rFonts w:ascii="Cambria Math" w:eastAsiaTheme="minorEastAsia" w:hAnsi="Cambria Math" w:cs="Times New Roman"/>
              </w:rPr>
              <m:t>1×2</m:t>
            </m:r>
          </m:sup>
        </m:sSup>
        <m:r>
          <w:rPr>
            <w:rFonts w:ascii="Cambria Math" w:hAnsi="Cambria Math" w:cs="Times New Roman"/>
          </w:rPr>
          <m:t>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m:t>
        </m:r>
      </m:oMath>
    </w:p>
    <w:p w14:paraId="1B7351FB"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32"/>
        </w:rPr>
        <w:object w:dxaOrig="5460" w:dyaOrig="765" w14:anchorId="67D1E91F">
          <v:shape id="_x0000_i1047" type="#_x0000_t75" style="width:272.95pt;height:37.95pt" o:ole="">
            <v:imagedata r:id="rId56" o:title=""/>
          </v:shape>
          <o:OLEObject Type="Embed" ProgID="Equation.DSMT4" ShapeID="_x0000_i1047" DrawAspect="Content" ObjectID="_1808405534" r:id="rId57"/>
        </w:object>
      </w:r>
      <w:r w:rsidRPr="005362F2">
        <w:rPr>
          <w:rFonts w:ascii="Times New Roman" w:hAnsi="Times New Roman" w:cs="Times New Roman"/>
        </w:rPr>
        <w:t xml:space="preserve"> </w:t>
      </w:r>
      <w:r w:rsidRPr="005362F2">
        <w:rPr>
          <w:rFonts w:ascii="Times New Roman" w:hAnsi="Times New Roman" w:cs="Times New Roman"/>
        </w:rPr>
        <w:tab/>
      </w:r>
    </w:p>
    <w:p w14:paraId="321CD15E"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U</w:t>
      </w:r>
      <w:r w:rsidR="00D66135">
        <w:rPr>
          <w:rFonts w:ascii="Times New Roman" w:hAnsi="Times New Roman" w:cs="Times New Roman"/>
        </w:rPr>
        <w:t xml:space="preserve">sing theorem </w:t>
      </w:r>
      <w:r w:rsidR="00314353">
        <w:rPr>
          <w:rFonts w:ascii="Times New Roman" w:hAnsi="Times New Roman" w:cs="Times New Roman"/>
        </w:rPr>
        <w:t>1 and equation (2</w:t>
      </w:r>
      <w:r w:rsidRPr="005362F2">
        <w:rPr>
          <w:rFonts w:ascii="Times New Roman" w:hAnsi="Times New Roman" w:cs="Times New Roman"/>
        </w:rPr>
        <w:t>) comfortably solves the SDE with a solution given below:</w:t>
      </w:r>
    </w:p>
    <w:p w14:paraId="1698CC0E"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position w:val="-30"/>
        </w:rPr>
        <w:object w:dxaOrig="4965" w:dyaOrig="735" w14:anchorId="7AE93EB2">
          <v:shape id="_x0000_i1048" type="#_x0000_t75" style="width:248.35pt;height:36.85pt" o:ole="">
            <v:imagedata r:id="rId58" o:title=""/>
          </v:shape>
          <o:OLEObject Type="Embed" ProgID="Equation.DSMT4" ShapeID="_x0000_i1048" DrawAspect="Content" ObjectID="_1808405535" r:id="rId59"/>
        </w:object>
      </w:r>
      <w:r w:rsidRPr="005362F2">
        <w:rPr>
          <w:rFonts w:ascii="Times New Roman" w:hAnsi="Times New Roman" w:cs="Times New Roman"/>
        </w:rPr>
        <w:t xml:space="preserve"> </w:t>
      </w:r>
    </w:p>
    <w:p w14:paraId="7ED904CE" w14:textId="77777777" w:rsidR="00340FC8" w:rsidRPr="005362F2" w:rsidRDefault="00340FC8" w:rsidP="005362F2">
      <w:pPr>
        <w:spacing w:line="240" w:lineRule="auto"/>
        <w:jc w:val="both"/>
        <w:rPr>
          <w:rFonts w:ascii="Times New Roman" w:eastAsiaTheme="minorEastAsia" w:hAnsi="Times New Roman" w:cs="Times New Roman"/>
          <w:b/>
          <w:sz w:val="24"/>
          <w:szCs w:val="24"/>
        </w:rPr>
      </w:pPr>
    </w:p>
    <w:p w14:paraId="669A5D3A" w14:textId="54C93274" w:rsidR="00065D0B" w:rsidRPr="005362F2" w:rsidRDefault="00314353" w:rsidP="005362F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r w:rsidR="00065D0B" w:rsidRPr="005362F2">
        <w:rPr>
          <w:rFonts w:ascii="Times New Roman" w:eastAsiaTheme="minorEastAsia" w:hAnsi="Times New Roman" w:cs="Times New Roman"/>
          <w:b/>
          <w:sz w:val="24"/>
          <w:szCs w:val="24"/>
        </w:rPr>
        <w:t xml:space="preserve">.2 Mathematical Framework of </w:t>
      </w:r>
      <w:r w:rsidR="00065D0B" w:rsidRPr="005362F2">
        <w:rPr>
          <w:rFonts w:ascii="Times New Roman" w:hAnsi="Times New Roman" w:cs="Times New Roman"/>
          <w:b/>
          <w:bCs/>
          <w:sz w:val="24"/>
          <w:szCs w:val="24"/>
        </w:rPr>
        <w:t>Black-Scholes Model</w:t>
      </w:r>
    </w:p>
    <w:p w14:paraId="4AF766CA" w14:textId="45A17437" w:rsidR="00065D0B" w:rsidRPr="005362F2" w:rsidRDefault="00065D0B" w:rsidP="005362F2">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The seminar paper on option pricing by Fisher Black and Myron Scholes in 1973 (Black and Scholes 1973) has had great impact on contemporary research in Mathematics of finance. This model is commonly used in financial modeling. The Blac</w:t>
      </w:r>
      <w:r w:rsidR="00D67A5B" w:rsidRPr="005362F2">
        <w:rPr>
          <w:rFonts w:ascii="Times New Roman" w:hAnsi="Times New Roman" w:cs="Times New Roman"/>
          <w:sz w:val="24"/>
          <w:szCs w:val="24"/>
        </w:rPr>
        <w:t xml:space="preserve">k-Scholes model is made up of </w:t>
      </w:r>
      <w:r w:rsidRPr="005362F2">
        <w:rPr>
          <w:rFonts w:ascii="Times New Roman" w:hAnsi="Times New Roman" w:cs="Times New Roman"/>
          <w:sz w:val="24"/>
          <w:szCs w:val="24"/>
        </w:rPr>
        <w:t>seven assumptions:</w:t>
      </w:r>
    </w:p>
    <w:p w14:paraId="102F42BB"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 xml:space="preserve">The asset price has characteristics of a Brownian motion with </w:t>
      </w:r>
      <w:r w:rsidRPr="005362F2">
        <w:rPr>
          <w:rFonts w:ascii="Times New Roman" w:hAnsi="Times New Roman" w:cs="Times New Roman"/>
          <w:noProof/>
          <w:position w:val="-12"/>
          <w:sz w:val="24"/>
          <w:szCs w:val="24"/>
        </w:rPr>
        <w:drawing>
          <wp:inline distT="0" distB="0" distL="0" distR="0" wp14:anchorId="61173D34" wp14:editId="5393EE8C">
            <wp:extent cx="135255" cy="248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5255" cy="248285"/>
                    </a:xfrm>
                    <a:prstGeom prst="rect">
                      <a:avLst/>
                    </a:prstGeom>
                    <a:noFill/>
                    <a:ln>
                      <a:noFill/>
                    </a:ln>
                  </pic:spPr>
                </pic:pic>
              </a:graphicData>
            </a:graphic>
          </wp:inline>
        </w:drawing>
      </w:r>
      <w:r w:rsidRPr="005362F2">
        <w:rPr>
          <w:rFonts w:ascii="Times New Roman" w:hAnsi="Times New Roman" w:cs="Times New Roman"/>
          <w:sz w:val="24"/>
          <w:szCs w:val="24"/>
        </w:rPr>
        <w:t xml:space="preserve">and </w:t>
      </w:r>
      <w:r w:rsidRPr="005362F2">
        <w:rPr>
          <w:rFonts w:ascii="Times New Roman" w:hAnsi="Times New Roman" w:cs="Times New Roman"/>
          <w:noProof/>
          <w:position w:val="-12"/>
          <w:sz w:val="24"/>
          <w:szCs w:val="24"/>
        </w:rPr>
        <w:drawing>
          <wp:inline distT="0" distB="0" distL="0" distR="0" wp14:anchorId="6D3357F5" wp14:editId="65C24FCE">
            <wp:extent cx="135255" cy="248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5255" cy="248285"/>
                    </a:xfrm>
                    <a:prstGeom prst="rect">
                      <a:avLst/>
                    </a:prstGeom>
                    <a:noFill/>
                    <a:ln>
                      <a:noFill/>
                    </a:ln>
                  </pic:spPr>
                </pic:pic>
              </a:graphicData>
            </a:graphic>
          </wp:inline>
        </w:drawing>
      </w:r>
      <w:r w:rsidRPr="005362F2">
        <w:rPr>
          <w:rFonts w:ascii="Times New Roman" w:hAnsi="Times New Roman" w:cs="Times New Roman"/>
          <w:sz w:val="24"/>
          <w:szCs w:val="24"/>
        </w:rPr>
        <w:t xml:space="preserve"> as constants.</w:t>
      </w:r>
    </w:p>
    <w:p w14:paraId="001FB044"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The transaction costs or taxes are not allowed.</w:t>
      </w:r>
    </w:p>
    <w:p w14:paraId="5AB9DA3F"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The entire securities are absolutely divisible.</w:t>
      </w:r>
    </w:p>
    <w:p w14:paraId="26F68FE9"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Dividend is not permitted during the period of the derivatives.</w:t>
      </w:r>
    </w:p>
    <w:p w14:paraId="5BFBAA85"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Unacceptable of riskless arbitrage opportunities.</w:t>
      </w:r>
    </w:p>
    <w:p w14:paraId="60C99817" w14:textId="77777777" w:rsidR="00065D0B" w:rsidRPr="005362F2" w:rsidRDefault="00065D0B" w:rsidP="005362F2">
      <w:pPr>
        <w:pStyle w:val="ListParagraph"/>
        <w:numPr>
          <w:ilvl w:val="0"/>
          <w:numId w:val="2"/>
        </w:numPr>
        <w:tabs>
          <w:tab w:val="left" w:pos="4500"/>
        </w:tabs>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The security trading is constant.</w:t>
      </w:r>
    </w:p>
    <w:p w14:paraId="30DC9A26" w14:textId="77777777" w:rsidR="00065D0B" w:rsidRPr="005362F2" w:rsidRDefault="00065D0B" w:rsidP="005362F2">
      <w:pPr>
        <w:pStyle w:val="ListParagraph"/>
        <w:numPr>
          <w:ilvl w:val="0"/>
          <w:numId w:val="2"/>
        </w:numPr>
        <w:tabs>
          <w:tab w:val="left" w:pos="4500"/>
        </w:tabs>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The option is exercised at the time of expiry for both call and put options.</w:t>
      </w:r>
      <w:r w:rsidRPr="005362F2">
        <w:rPr>
          <w:rFonts w:ascii="Times New Roman" w:hAnsi="Times New Roman" w:cs="Times New Roman"/>
          <w:noProof/>
          <w:position w:val="-4"/>
          <w:sz w:val="24"/>
          <w:szCs w:val="24"/>
        </w:rPr>
        <w:drawing>
          <wp:inline distT="0" distB="0" distL="0" distR="0" wp14:anchorId="6A7C9123" wp14:editId="47D8DCDB">
            <wp:extent cx="90170" cy="135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70" cy="135255"/>
                    </a:xfrm>
                    <a:prstGeom prst="rect">
                      <a:avLst/>
                    </a:prstGeom>
                    <a:noFill/>
                    <a:ln>
                      <a:noFill/>
                    </a:ln>
                  </pic:spPr>
                </pic:pic>
              </a:graphicData>
            </a:graphic>
          </wp:inline>
        </w:drawing>
      </w:r>
    </w:p>
    <w:p w14:paraId="1A127DF2" w14:textId="77777777" w:rsidR="00065D0B" w:rsidRPr="005362F2" w:rsidRDefault="00065D0B" w:rsidP="005362F2">
      <w:pPr>
        <w:spacing w:line="240" w:lineRule="auto"/>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 xml:space="preserve">In mathematical finance, an arbitrage arguments show that any derivative </w:t>
      </w:r>
      <w:r w:rsidRPr="005362F2">
        <w:rPr>
          <w:rFonts w:ascii="Times New Roman" w:eastAsiaTheme="minorEastAsia" w:hAnsi="Times New Roman" w:cs="Times New Roman"/>
          <w:position w:val="-14"/>
          <w:sz w:val="24"/>
          <w:szCs w:val="24"/>
        </w:rPr>
        <w:object w:dxaOrig="735" w:dyaOrig="405" w14:anchorId="659DA209">
          <v:shape id="_x0000_i1049" type="#_x0000_t75" style="width:36.85pt;height:20.1pt" o:ole="">
            <v:imagedata r:id="rId62" o:title=""/>
          </v:shape>
          <o:OLEObject Type="Embed" ProgID="Equation.DSMT4" ShapeID="_x0000_i1049" DrawAspect="Content" ObjectID="_1808405536" r:id="rId63"/>
        </w:object>
      </w:r>
      <w:r w:rsidRPr="005362F2">
        <w:rPr>
          <w:rFonts w:ascii="Times New Roman" w:eastAsiaTheme="minorEastAsia" w:hAnsi="Times New Roman" w:cs="Times New Roman"/>
          <w:sz w:val="24"/>
          <w:szCs w:val="24"/>
        </w:rPr>
        <w:t xml:space="preserve"> written on </w:t>
      </w:r>
      <w:r w:rsidRPr="005362F2">
        <w:rPr>
          <w:rFonts w:ascii="Times New Roman" w:eastAsiaTheme="minorEastAsia" w:hAnsi="Times New Roman" w:cs="Times New Roman"/>
          <w:position w:val="-6"/>
          <w:sz w:val="24"/>
          <w:szCs w:val="24"/>
        </w:rPr>
        <w:object w:dxaOrig="180" w:dyaOrig="225" w14:anchorId="6B5E235C">
          <v:shape id="_x0000_i1050" type="#_x0000_t75" style="width:8.95pt;height:11.15pt" o:ole="">
            <v:imagedata r:id="rId64" o:title=""/>
          </v:shape>
          <o:OLEObject Type="Embed" ProgID="Equation.DSMT4" ShapeID="_x0000_i1050" DrawAspect="Content" ObjectID="_1808405537" r:id="rId65"/>
        </w:object>
      </w:r>
      <w:r w:rsidRPr="005362F2">
        <w:rPr>
          <w:rFonts w:ascii="Times New Roman" w:eastAsiaTheme="minorEastAsia" w:hAnsi="Times New Roman" w:cs="Times New Roman"/>
          <w:sz w:val="24"/>
          <w:szCs w:val="24"/>
        </w:rPr>
        <w:t xml:space="preserve"> must satisfy the partial differential equation of the form  of option pricing; hence we have the following:</w:t>
      </w:r>
    </w:p>
    <w:p w14:paraId="52767418" w14:textId="77777777" w:rsidR="00065D0B" w:rsidRPr="005362F2" w:rsidRDefault="00065D0B" w:rsidP="005362F2">
      <w:pPr>
        <w:spacing w:line="240" w:lineRule="auto"/>
        <w:rPr>
          <w:rFonts w:ascii="Times New Roman" w:hAnsi="Times New Roman" w:cs="Times New Roman"/>
          <w:sz w:val="24"/>
          <w:szCs w:val="24"/>
        </w:rPr>
      </w:pPr>
      <w:r w:rsidRPr="005362F2">
        <w:rPr>
          <w:rFonts w:ascii="Times New Roman" w:eastAsiaTheme="minorEastAsia" w:hAnsi="Times New Roman" w:cs="Times New Roman"/>
          <w:sz w:val="24"/>
          <w:szCs w:val="24"/>
        </w:rPr>
        <w:t xml:space="preserve">: </w:t>
      </w:r>
    </w:p>
    <w:p w14:paraId="2550ABFD" w14:textId="77777777" w:rsidR="00065D0B" w:rsidRPr="005362F2" w:rsidRDefault="00065D0B" w:rsidP="005362F2">
      <w:pPr>
        <w:pStyle w:val="MTDisplayEquation"/>
        <w:spacing w:line="240" w:lineRule="auto"/>
        <w:rPr>
          <w:rFonts w:ascii="Times New Roman" w:eastAsiaTheme="minorEastAsia" w:hAnsi="Times New Roman" w:cs="Times New Roman"/>
        </w:rPr>
      </w:pPr>
      <w:r w:rsidRPr="005362F2">
        <w:rPr>
          <w:rFonts w:ascii="Times New Roman" w:eastAsiaTheme="minorEastAsia" w:hAnsi="Times New Roman" w:cs="Times New Roman"/>
        </w:rPr>
        <w:lastRenderedPageBreak/>
        <w:tab/>
      </w:r>
      <w:r w:rsidRPr="005362F2">
        <w:rPr>
          <w:rFonts w:ascii="Times New Roman" w:eastAsiaTheme="minorEastAsia" w:hAnsi="Times New Roman" w:cs="Times New Roman"/>
          <w:position w:val="-24"/>
        </w:rPr>
        <w:object w:dxaOrig="5505" w:dyaOrig="690" w14:anchorId="157F7670">
          <v:shape id="_x0000_i1051" type="#_x0000_t75" style="width:275.7pt;height:34.6pt" o:ole="">
            <v:imagedata r:id="rId66" o:title=""/>
          </v:shape>
          <o:OLEObject Type="Embed" ProgID="Equation.DSMT4" ShapeID="_x0000_i1051" DrawAspect="Content" ObjectID="_1808405538" r:id="rId67"/>
        </w:object>
      </w:r>
      <w:r w:rsidR="00314353">
        <w:rPr>
          <w:rFonts w:ascii="Times New Roman" w:eastAsiaTheme="minorEastAsia" w:hAnsi="Times New Roman" w:cs="Times New Roman"/>
        </w:rPr>
        <w:t xml:space="preserve"> .</w:t>
      </w:r>
      <w:r w:rsidR="00314353">
        <w:rPr>
          <w:rFonts w:ascii="Times New Roman" w:eastAsiaTheme="minorEastAsia" w:hAnsi="Times New Roman" w:cs="Times New Roman"/>
        </w:rPr>
        <w:tab/>
        <w:t>(3</w:t>
      </w:r>
      <w:r w:rsidRPr="005362F2">
        <w:rPr>
          <w:rFonts w:ascii="Times New Roman" w:eastAsiaTheme="minorEastAsia" w:hAnsi="Times New Roman" w:cs="Times New Roman"/>
        </w:rPr>
        <w:t>)</w:t>
      </w:r>
    </w:p>
    <w:p w14:paraId="22E2D8A3" w14:textId="77777777" w:rsidR="000C59FF" w:rsidRPr="005362F2" w:rsidRDefault="000C59FF" w:rsidP="005362F2">
      <w:pPr>
        <w:pStyle w:val="MTDisplayEquation"/>
        <w:spacing w:line="240" w:lineRule="auto"/>
        <w:rPr>
          <w:rFonts w:ascii="Times New Roman" w:hAnsi="Times New Roman" w:cs="Times New Roman"/>
          <w:position w:val="-14"/>
        </w:rPr>
      </w:pPr>
    </w:p>
    <w:p w14:paraId="739DA2E1" w14:textId="77777777" w:rsidR="000C59FF" w:rsidRPr="005362F2" w:rsidRDefault="000C59FF" w:rsidP="005362F2">
      <w:pPr>
        <w:pStyle w:val="MTDisplayEquation"/>
        <w:spacing w:line="240" w:lineRule="auto"/>
        <w:rPr>
          <w:rFonts w:ascii="Times New Roman" w:hAnsi="Times New Roman" w:cs="Times New Roman"/>
        </w:rPr>
      </w:pPr>
      <w:r w:rsidRPr="005362F2">
        <w:rPr>
          <w:rFonts w:ascii="Times New Roman" w:hAnsi="Times New Roman" w:cs="Times New Roman"/>
          <w:position w:val="-14"/>
        </w:rPr>
        <w:tab/>
      </w:r>
      <w:r w:rsidRPr="005362F2">
        <w:rPr>
          <w:rFonts w:ascii="Times New Roman" w:hAnsi="Times New Roman" w:cs="Times New Roman"/>
          <w:position w:val="-14"/>
        </w:rPr>
        <w:object w:dxaOrig="3225" w:dyaOrig="405" w14:anchorId="55EF5D76">
          <v:shape id="_x0000_i1052" type="#_x0000_t75" style="width:161.3pt;height:20.1pt" o:ole="">
            <v:imagedata r:id="rId68" o:title=""/>
          </v:shape>
          <o:OLEObject Type="Embed" ProgID="Equation.DSMT4" ShapeID="_x0000_i1052" DrawAspect="Content" ObjectID="_1808405539" r:id="rId69"/>
        </w:object>
      </w:r>
      <w:r w:rsidR="00314353">
        <w:rPr>
          <w:rFonts w:ascii="Times New Roman" w:hAnsi="Times New Roman" w:cs="Times New Roman"/>
        </w:rPr>
        <w:t xml:space="preserve"> </w:t>
      </w:r>
      <w:r w:rsidR="00314353">
        <w:rPr>
          <w:rFonts w:ascii="Times New Roman" w:hAnsi="Times New Roman" w:cs="Times New Roman"/>
        </w:rPr>
        <w:tab/>
        <w:t>(4</w:t>
      </w:r>
      <w:r w:rsidRPr="005362F2">
        <w:rPr>
          <w:rFonts w:ascii="Times New Roman" w:hAnsi="Times New Roman" w:cs="Times New Roman"/>
        </w:rPr>
        <w:t>)</w:t>
      </w:r>
    </w:p>
    <w:p w14:paraId="017E7E63" w14:textId="77777777" w:rsidR="000C59FF" w:rsidRPr="005362F2" w:rsidRDefault="000C59FF"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3150" w:dyaOrig="390" w14:anchorId="5AE1493D">
          <v:shape id="_x0000_i1053" type="#_x0000_t75" style="width:157.95pt;height:19.55pt" o:ole="">
            <v:imagedata r:id="rId70" o:title=""/>
          </v:shape>
          <o:OLEObject Type="Embed" ProgID="Equation.DSMT4" ShapeID="_x0000_i1053" DrawAspect="Content" ObjectID="_1808405540" r:id="rId71"/>
        </w:object>
      </w:r>
      <w:r w:rsidR="00314353">
        <w:rPr>
          <w:rFonts w:ascii="Times New Roman" w:hAnsi="Times New Roman" w:cs="Times New Roman"/>
        </w:rPr>
        <w:t xml:space="preserve"> .</w:t>
      </w:r>
      <w:r w:rsidR="00314353">
        <w:rPr>
          <w:rFonts w:ascii="Times New Roman" w:hAnsi="Times New Roman" w:cs="Times New Roman"/>
        </w:rPr>
        <w:tab/>
        <w:t>(5</w:t>
      </w:r>
      <w:r w:rsidRPr="005362F2">
        <w:rPr>
          <w:rFonts w:ascii="Times New Roman" w:hAnsi="Times New Roman" w:cs="Times New Roman"/>
        </w:rPr>
        <w:t>)</w:t>
      </w:r>
    </w:p>
    <w:p w14:paraId="6CC35E20" w14:textId="77777777" w:rsidR="000C59FF" w:rsidRPr="005362F2" w:rsidRDefault="000C59FF" w:rsidP="005362F2">
      <w:pPr>
        <w:spacing w:line="240" w:lineRule="auto"/>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And final time condition given by :</w:t>
      </w:r>
    </w:p>
    <w:p w14:paraId="1DFEDA61" w14:textId="77777777" w:rsidR="000C59FF" w:rsidRPr="005362F2" w:rsidRDefault="000C59FF"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3990" w:dyaOrig="420" w14:anchorId="0FC38D0B">
          <v:shape id="_x0000_i1054" type="#_x0000_t75" style="width:198.15pt;height:21.2pt" o:ole="">
            <v:imagedata r:id="rId72" o:title=""/>
          </v:shape>
          <o:OLEObject Type="Embed" ProgID="Equation.DSMT4" ShapeID="_x0000_i1054" DrawAspect="Content" ObjectID="_1808405541" r:id="rId73"/>
        </w:object>
      </w:r>
      <w:r w:rsidR="00314353">
        <w:rPr>
          <w:rFonts w:ascii="Times New Roman" w:hAnsi="Times New Roman" w:cs="Times New Roman"/>
        </w:rPr>
        <w:t xml:space="preserve"> </w:t>
      </w:r>
      <w:r w:rsidR="00314353">
        <w:rPr>
          <w:rFonts w:ascii="Times New Roman" w:hAnsi="Times New Roman" w:cs="Times New Roman"/>
        </w:rPr>
        <w:tab/>
        <w:t>(6</w:t>
      </w:r>
      <w:r w:rsidRPr="005362F2">
        <w:rPr>
          <w:rFonts w:ascii="Times New Roman" w:hAnsi="Times New Roman" w:cs="Times New Roman"/>
        </w:rPr>
        <w:t>)</w:t>
      </w:r>
    </w:p>
    <w:p w14:paraId="550C77B4" w14:textId="77777777" w:rsidR="000C59FF" w:rsidRPr="005362F2" w:rsidRDefault="000C59FF" w:rsidP="005362F2">
      <w:pPr>
        <w:spacing w:line="240" w:lineRule="auto"/>
        <w:rPr>
          <w:rFonts w:ascii="Times New Roman" w:hAnsi="Times New Roman" w:cs="Times New Roman"/>
          <w:sz w:val="24"/>
          <w:szCs w:val="24"/>
        </w:rPr>
      </w:pPr>
    </w:p>
    <w:p w14:paraId="5A5924A2" w14:textId="77777777" w:rsidR="00065D0B" w:rsidRPr="005362F2" w:rsidRDefault="00065D0B" w:rsidP="005362F2">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 xml:space="preserve">Where </w:t>
      </w:r>
      <w:r w:rsidRPr="005362F2">
        <w:rPr>
          <w:rFonts w:ascii="Times New Roman" w:hAnsi="Times New Roman" w:cs="Times New Roman"/>
          <w:position w:val="-4"/>
          <w:sz w:val="24"/>
          <w:szCs w:val="24"/>
        </w:rPr>
        <w:object w:dxaOrig="180" w:dyaOrig="225" w14:anchorId="5C069757">
          <v:shape id="_x0000_i1055" type="#_x0000_t75" style="width:8.95pt;height:11.15pt" o:ole="">
            <v:imagedata r:id="rId74" o:title=""/>
          </v:shape>
          <o:OLEObject Type="Embed" ProgID="Equation.DSMT4" ShapeID="_x0000_i1055" DrawAspect="Content" ObjectID="_1808405542" r:id="rId75"/>
        </w:object>
      </w:r>
      <w:r w:rsidR="006C38F2" w:rsidRPr="005362F2">
        <w:rPr>
          <w:rFonts w:ascii="Times New Roman" w:hAnsi="Times New Roman" w:cs="Times New Roman"/>
          <w:sz w:val="24"/>
          <w:szCs w:val="24"/>
        </w:rPr>
        <w:t xml:space="preserve"> represents interest rate</w:t>
      </w:r>
      <w:r w:rsidRPr="005362F2">
        <w:rPr>
          <w:rFonts w:ascii="Times New Roman" w:hAnsi="Times New Roman" w:cs="Times New Roman"/>
          <w:sz w:val="24"/>
          <w:szCs w:val="24"/>
        </w:rPr>
        <w:t>,</w:t>
      </w:r>
      <w:r w:rsidR="006C38F2" w:rsidRPr="005362F2">
        <w:rPr>
          <w:rFonts w:ascii="Times New Roman" w:hAnsi="Times New Roman" w:cs="Times New Roman"/>
          <w:sz w:val="24"/>
          <w:szCs w:val="24"/>
        </w:rPr>
        <w:t xml:space="preserve"> </w:t>
      </w:r>
      <w:r w:rsidRPr="005362F2">
        <w:rPr>
          <w:rFonts w:ascii="Times New Roman" w:hAnsi="Times New Roman" w:cs="Times New Roman"/>
          <w:position w:val="-6"/>
          <w:sz w:val="24"/>
          <w:szCs w:val="24"/>
        </w:rPr>
        <w:object w:dxaOrig="255" w:dyaOrig="225" w14:anchorId="03E8D53A">
          <v:shape id="_x0000_i1056" type="#_x0000_t75" style="width:12.3pt;height:11.15pt" o:ole="">
            <v:imagedata r:id="rId76" o:title=""/>
          </v:shape>
          <o:OLEObject Type="Embed" ProgID="Equation.DSMT4" ShapeID="_x0000_i1056" DrawAspect="Content" ObjectID="_1808405543" r:id="rId77"/>
        </w:object>
      </w:r>
      <w:r w:rsidR="00282832" w:rsidRPr="005362F2">
        <w:rPr>
          <w:rFonts w:ascii="Times New Roman" w:hAnsi="Times New Roman" w:cs="Times New Roman"/>
          <w:sz w:val="24"/>
          <w:szCs w:val="24"/>
        </w:rPr>
        <w:t xml:space="preserve"> represents </w:t>
      </w:r>
      <w:r w:rsidRPr="005362F2">
        <w:rPr>
          <w:rFonts w:ascii="Times New Roman" w:hAnsi="Times New Roman" w:cs="Times New Roman"/>
          <w:sz w:val="24"/>
          <w:szCs w:val="24"/>
        </w:rPr>
        <w:t xml:space="preserve">volatility of the underlying assets and </w:t>
      </w:r>
      <w:r w:rsidRPr="005362F2">
        <w:rPr>
          <w:rFonts w:ascii="Times New Roman" w:hAnsi="Times New Roman" w:cs="Times New Roman"/>
          <w:position w:val="-6"/>
          <w:sz w:val="24"/>
          <w:szCs w:val="24"/>
        </w:rPr>
        <w:object w:dxaOrig="135" w:dyaOrig="255" w14:anchorId="1648C5C6">
          <v:shape id="_x0000_i1057" type="#_x0000_t75" style="width:6.7pt;height:12.3pt" o:ole="">
            <v:imagedata r:id="rId78" o:title=""/>
          </v:shape>
          <o:OLEObject Type="Embed" ProgID="Equation.DSMT4" ShapeID="_x0000_i1057" DrawAspect="Content" ObjectID="_1808405544" r:id="rId79"/>
        </w:object>
      </w:r>
      <w:r w:rsidRPr="005362F2">
        <w:rPr>
          <w:rFonts w:ascii="Times New Roman" w:hAnsi="Times New Roman" w:cs="Times New Roman"/>
          <w:sz w:val="24"/>
          <w:szCs w:val="24"/>
        </w:rPr>
        <w:t xml:space="preserve"> represents time of maturity. </w:t>
      </w:r>
    </w:p>
    <w:p w14:paraId="28DF3870" w14:textId="77777777" w:rsidR="00E2583E" w:rsidRPr="005362F2" w:rsidRDefault="00E2583E" w:rsidP="005362F2">
      <w:pPr>
        <w:spacing w:line="240" w:lineRule="auto"/>
        <w:jc w:val="both"/>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With boundary conditions:</w:t>
      </w:r>
    </w:p>
    <w:p w14:paraId="1684F582" w14:textId="77777777" w:rsidR="00065D0B" w:rsidRPr="00A07A3A" w:rsidRDefault="00065D0B" w:rsidP="00A07A3A">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 xml:space="preserve">Equation </w:t>
      </w:r>
      <w:r w:rsidR="00314353">
        <w:rPr>
          <w:rFonts w:ascii="Times New Roman" w:hAnsi="Times New Roman" w:cs="Times New Roman"/>
          <w:sz w:val="24"/>
          <w:szCs w:val="24"/>
        </w:rPr>
        <w:t>(5</w:t>
      </w:r>
      <w:r w:rsidR="006C38F2" w:rsidRPr="005362F2">
        <w:rPr>
          <w:rFonts w:ascii="Times New Roman" w:hAnsi="Times New Roman" w:cs="Times New Roman"/>
          <w:sz w:val="24"/>
          <w:szCs w:val="24"/>
        </w:rPr>
        <w:t>) is the value of asset which is</w:t>
      </w:r>
      <w:r w:rsidRPr="005362F2">
        <w:rPr>
          <w:rFonts w:ascii="Times New Roman" w:hAnsi="Times New Roman" w:cs="Times New Roman"/>
          <w:sz w:val="24"/>
          <w:szCs w:val="24"/>
        </w:rPr>
        <w:t xml:space="preserve"> worthless when the </w:t>
      </w:r>
      <w:r w:rsidR="00A07A3A">
        <w:rPr>
          <w:rFonts w:ascii="Times New Roman" w:hAnsi="Times New Roman" w:cs="Times New Roman"/>
          <w:sz w:val="24"/>
          <w:szCs w:val="24"/>
        </w:rPr>
        <w:t>stock price is zero</w:t>
      </w:r>
      <w:r w:rsidRPr="005362F2">
        <w:rPr>
          <w:rFonts w:ascii="Times New Roman" w:hAnsi="Times New Roman" w:cs="Times New Roman"/>
          <w:sz w:val="24"/>
          <w:szCs w:val="24"/>
        </w:rPr>
        <w:t xml:space="preserve">. The details of the above </w:t>
      </w:r>
      <w:r w:rsidR="006C38F2" w:rsidRPr="005362F2">
        <w:rPr>
          <w:rFonts w:ascii="Times New Roman" w:hAnsi="Times New Roman" w:cs="Times New Roman"/>
          <w:sz w:val="24"/>
          <w:szCs w:val="24"/>
        </w:rPr>
        <w:t>option model can be expressly</w:t>
      </w:r>
      <w:r w:rsidRPr="005362F2">
        <w:rPr>
          <w:rFonts w:ascii="Times New Roman" w:hAnsi="Times New Roman" w:cs="Times New Roman"/>
          <w:sz w:val="24"/>
          <w:szCs w:val="24"/>
        </w:rPr>
        <w:t xml:space="preserve"> found in</w:t>
      </w:r>
      <w:r w:rsidR="00A07A3A">
        <w:rPr>
          <w:rFonts w:ascii="Times New Roman" w:hAnsi="Times New Roman" w:cs="Times New Roman"/>
          <w:sz w:val="24"/>
          <w:szCs w:val="24"/>
        </w:rPr>
        <w:t xml:space="preserve"> the following [1] , [2]</w:t>
      </w:r>
      <w:r w:rsidRPr="005362F2">
        <w:rPr>
          <w:rFonts w:ascii="Times New Roman" w:hAnsi="Times New Roman" w:cs="Times New Roman"/>
          <w:sz w:val="24"/>
          <w:szCs w:val="24"/>
        </w:rPr>
        <w:t xml:space="preserve"> </w:t>
      </w:r>
      <w:r w:rsidR="00A07A3A">
        <w:rPr>
          <w:rFonts w:ascii="Times New Roman" w:hAnsi="Times New Roman" w:cs="Times New Roman"/>
          <w:sz w:val="24"/>
          <w:szCs w:val="24"/>
        </w:rPr>
        <w:t>and [13]etc.</w:t>
      </w:r>
      <w:r w:rsidRPr="005362F2">
        <w:rPr>
          <w:rFonts w:ascii="Times New Roman" w:hAnsi="Times New Roman" w:cs="Times New Roman"/>
        </w:rPr>
        <w:tab/>
      </w:r>
    </w:p>
    <w:p w14:paraId="05CB4762" w14:textId="77777777" w:rsidR="00065D0B" w:rsidRPr="005362F2" w:rsidRDefault="00065D0B" w:rsidP="005362F2">
      <w:pPr>
        <w:spacing w:line="240" w:lineRule="auto"/>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To eliminate</w:t>
      </w:r>
      <w:r w:rsidR="00314353">
        <w:rPr>
          <w:rFonts w:ascii="Times New Roman" w:eastAsiaTheme="minorEastAsia" w:hAnsi="Times New Roman" w:cs="Times New Roman"/>
          <w:sz w:val="24"/>
          <w:szCs w:val="24"/>
        </w:rPr>
        <w:t xml:space="preserve"> the price process in (3</w:t>
      </w:r>
      <w:r w:rsidRPr="005362F2">
        <w:rPr>
          <w:rFonts w:ascii="Times New Roman" w:eastAsiaTheme="minorEastAsia" w:hAnsi="Times New Roman" w:cs="Times New Roman"/>
          <w:sz w:val="24"/>
          <w:szCs w:val="24"/>
        </w:rPr>
        <w:t xml:space="preserve">) slightly gives the Black-Scholes analytic </w:t>
      </w:r>
      <w:r w:rsidRPr="005362F2">
        <w:rPr>
          <w:rFonts w:ascii="Times New Roman" w:hAnsi="Times New Roman" w:cs="Times New Roman"/>
          <w:sz w:val="24"/>
          <w:szCs w:val="24"/>
        </w:rPr>
        <w:t xml:space="preserve">  formula for the prices of European call option is given as follows</w:t>
      </w:r>
    </w:p>
    <w:p w14:paraId="627E3532"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10"/>
        </w:rPr>
        <w:object w:dxaOrig="2715" w:dyaOrig="2325" w14:anchorId="00D7FD26">
          <v:shape id="_x0000_i1058" type="#_x0000_t75" style="width:135.65pt;height:116.65pt" o:ole="">
            <v:imagedata r:id="rId80" o:title=""/>
          </v:shape>
          <o:OLEObject Type="Embed" ProgID="Equation.DSMT4" ShapeID="_x0000_i1058" DrawAspect="Content" ObjectID="_1808405545" r:id="rId81"/>
        </w:object>
      </w:r>
      <w:r w:rsidR="00314353">
        <w:rPr>
          <w:rFonts w:ascii="Times New Roman" w:hAnsi="Times New Roman" w:cs="Times New Roman"/>
        </w:rPr>
        <w:tab/>
        <w:t>(7</w:t>
      </w:r>
      <w:r w:rsidRPr="005362F2">
        <w:rPr>
          <w:rFonts w:ascii="Times New Roman" w:hAnsi="Times New Roman" w:cs="Times New Roman"/>
        </w:rPr>
        <w:t>)</w:t>
      </w:r>
    </w:p>
    <w:p w14:paraId="1ECB9AA7" w14:textId="77777777" w:rsidR="00065D0B" w:rsidRPr="005362F2" w:rsidRDefault="00065D0B" w:rsidP="005362F2">
      <w:pPr>
        <w:pStyle w:val="MTDisplayEquation"/>
        <w:tabs>
          <w:tab w:val="left" w:pos="4500"/>
        </w:tabs>
        <w:spacing w:after="0" w:line="240" w:lineRule="auto"/>
        <w:rPr>
          <w:rFonts w:ascii="Times New Roman" w:hAnsi="Times New Roman" w:cs="Times New Roman"/>
        </w:rPr>
      </w:pPr>
      <w:r w:rsidRPr="005362F2">
        <w:rPr>
          <w:rFonts w:ascii="Times New Roman" w:hAnsi="Times New Roman" w:cs="Times New Roman"/>
        </w:rPr>
        <w:t xml:space="preserve">where </w:t>
      </w:r>
      <w:r w:rsidRPr="005362F2">
        <w:rPr>
          <w:rFonts w:ascii="Times New Roman" w:hAnsi="Times New Roman" w:cs="Times New Roman"/>
          <w:noProof/>
          <w:position w:val="-6"/>
        </w:rPr>
        <w:object w:dxaOrig="255" w:dyaOrig="285" w14:anchorId="79174177">
          <v:shape id="_x0000_i1059" type="#_x0000_t75" style="width:12.3pt;height:14.5pt" o:ole="">
            <v:imagedata r:id="rId82" o:title=""/>
          </v:shape>
          <o:OLEObject Type="Embed" ProgID="Equation.DSMT4" ShapeID="_x0000_i1059" DrawAspect="Content" ObjectID="_1808405546" r:id="rId83"/>
        </w:object>
      </w:r>
      <w:r w:rsidRPr="005362F2">
        <w:rPr>
          <w:rFonts w:ascii="Times New Roman" w:hAnsi="Times New Roman" w:cs="Times New Roman"/>
        </w:rPr>
        <w:t>is Price of a call option,</w:t>
      </w:r>
      <w:r w:rsidRPr="005362F2">
        <w:rPr>
          <w:rFonts w:ascii="Times New Roman" w:hAnsi="Times New Roman" w:cs="Times New Roman"/>
          <w:noProof/>
          <w:position w:val="-4"/>
        </w:rPr>
        <w:drawing>
          <wp:inline distT="0" distB="0" distL="0" distR="0" wp14:anchorId="0C3767F3" wp14:editId="449B7BB7">
            <wp:extent cx="90170" cy="135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70" cy="135255"/>
                    </a:xfrm>
                    <a:prstGeom prst="rect">
                      <a:avLst/>
                    </a:prstGeom>
                    <a:noFill/>
                    <a:ln>
                      <a:noFill/>
                    </a:ln>
                  </pic:spPr>
                </pic:pic>
              </a:graphicData>
            </a:graphic>
          </wp:inline>
        </w:drawing>
      </w:r>
      <w:r w:rsidRPr="005362F2">
        <w:rPr>
          <w:rFonts w:ascii="Times New Roman" w:hAnsi="Times New Roman" w:cs="Times New Roman"/>
          <w:noProof/>
          <w:position w:val="-6"/>
        </w:rPr>
        <w:object w:dxaOrig="225" w:dyaOrig="285" w14:anchorId="1BE5FC4A">
          <v:shape id="_x0000_i1060" type="#_x0000_t75" style="width:11.15pt;height:14.5pt" o:ole="">
            <v:imagedata r:id="rId84" o:title=""/>
          </v:shape>
          <o:OLEObject Type="Embed" ProgID="Equation.DSMT4" ShapeID="_x0000_i1060" DrawAspect="Content" ObjectID="_1808405547" r:id="rId85"/>
        </w:object>
      </w:r>
      <w:r w:rsidRPr="005362F2">
        <w:rPr>
          <w:rFonts w:ascii="Times New Roman" w:hAnsi="Times New Roman" w:cs="Times New Roman"/>
          <w:noProof/>
          <w:position w:val="-6"/>
        </w:rPr>
        <w:t xml:space="preserve"> </w:t>
      </w:r>
      <w:r w:rsidRPr="005362F2">
        <w:rPr>
          <w:rFonts w:ascii="Times New Roman" w:hAnsi="Times New Roman" w:cs="Times New Roman"/>
        </w:rPr>
        <w:t>is price of underlying asset,</w:t>
      </w:r>
      <w:r w:rsidRPr="005362F2">
        <w:rPr>
          <w:rFonts w:ascii="Times New Roman" w:hAnsi="Times New Roman" w:cs="Times New Roman"/>
          <w:noProof/>
          <w:position w:val="-4"/>
        </w:rPr>
        <w:object w:dxaOrig="255" w:dyaOrig="255" w14:anchorId="610C706F">
          <v:shape id="_x0000_i1061" type="#_x0000_t75" style="width:12.3pt;height:12.3pt" o:ole="">
            <v:imagedata r:id="rId86" o:title=""/>
          </v:shape>
          <o:OLEObject Type="Embed" ProgID="Equation.DSMT4" ShapeID="_x0000_i1061" DrawAspect="Content" ObjectID="_1808405548" r:id="rId87"/>
        </w:object>
      </w:r>
      <w:r w:rsidRPr="005362F2">
        <w:rPr>
          <w:rFonts w:ascii="Times New Roman" w:hAnsi="Times New Roman" w:cs="Times New Roman"/>
          <w:noProof/>
          <w:position w:val="-4"/>
        </w:rPr>
        <w:t xml:space="preserve"> </w:t>
      </w:r>
      <w:r w:rsidRPr="005362F2">
        <w:rPr>
          <w:rFonts w:ascii="Times New Roman" w:hAnsi="Times New Roman" w:cs="Times New Roman"/>
        </w:rPr>
        <w:t>is the strike price,</w:t>
      </w:r>
      <w:r w:rsidRPr="005362F2">
        <w:rPr>
          <w:rFonts w:ascii="Times New Roman" w:hAnsi="Times New Roman" w:cs="Times New Roman"/>
          <w:noProof/>
          <w:position w:val="-4"/>
        </w:rPr>
        <w:drawing>
          <wp:inline distT="0" distB="0" distL="0" distR="0" wp14:anchorId="35422C17" wp14:editId="46A2390F">
            <wp:extent cx="90170" cy="113030"/>
            <wp:effectExtent l="0" t="0" r="508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0170" cy="113030"/>
                    </a:xfrm>
                    <a:prstGeom prst="rect">
                      <a:avLst/>
                    </a:prstGeom>
                    <a:noFill/>
                    <a:ln>
                      <a:noFill/>
                    </a:ln>
                  </pic:spPr>
                </pic:pic>
              </a:graphicData>
            </a:graphic>
          </wp:inline>
        </w:drawing>
      </w:r>
      <w:r w:rsidRPr="005362F2">
        <w:rPr>
          <w:rFonts w:ascii="Times New Roman" w:hAnsi="Times New Roman" w:cs="Times New Roman"/>
        </w:rPr>
        <w:t>is the riskless rate ,</w:t>
      </w:r>
      <w:r w:rsidR="006C38F2" w:rsidRPr="005362F2">
        <w:rPr>
          <w:rFonts w:ascii="Times New Roman" w:hAnsi="Times New Roman" w:cs="Times New Roman"/>
          <w:noProof/>
          <w:position w:val="-4"/>
        </w:rPr>
        <w:t xml:space="preserve"> </w:t>
      </w:r>
      <m:oMath>
        <m:r>
          <w:rPr>
            <w:rFonts w:ascii="Cambria Math" w:hAnsi="Cambria Math" w:cs="Times New Roman"/>
            <w:noProof/>
            <w:position w:val="-4"/>
          </w:rPr>
          <m:t>τ</m:t>
        </m:r>
      </m:oMath>
      <w:r w:rsidR="006C38F2" w:rsidRPr="005362F2">
        <w:rPr>
          <w:rFonts w:ascii="Times New Roman" w:eastAsiaTheme="minorEastAsia" w:hAnsi="Times New Roman" w:cs="Times New Roman"/>
          <w:noProof/>
          <w:position w:val="-4"/>
        </w:rPr>
        <w:t xml:space="preserve"> </w:t>
      </w:r>
      <w:r w:rsidRPr="005362F2">
        <w:rPr>
          <w:rFonts w:ascii="Times New Roman" w:hAnsi="Times New Roman" w:cs="Times New Roman"/>
        </w:rPr>
        <w:t>is time to maturity,</w:t>
      </w:r>
      <w:r w:rsidRPr="005362F2">
        <w:rPr>
          <w:rFonts w:ascii="Times New Roman" w:hAnsi="Times New Roman" w:cs="Times New Roman"/>
          <w:noProof/>
          <w:position w:val="-12"/>
        </w:rPr>
        <w:drawing>
          <wp:inline distT="0" distB="0" distL="0" distR="0" wp14:anchorId="5873D1F5" wp14:editId="6E4A9837">
            <wp:extent cx="124460" cy="24828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4460" cy="248285"/>
                    </a:xfrm>
                    <a:prstGeom prst="rect">
                      <a:avLst/>
                    </a:prstGeom>
                    <a:noFill/>
                    <a:ln>
                      <a:noFill/>
                    </a:ln>
                  </pic:spPr>
                </pic:pic>
              </a:graphicData>
            </a:graphic>
          </wp:inline>
        </w:drawing>
      </w:r>
      <w:r w:rsidRPr="005362F2">
        <w:rPr>
          <w:rFonts w:ascii="Times New Roman" w:hAnsi="Times New Roman" w:cs="Times New Roman"/>
          <w:position w:val="-12"/>
        </w:rPr>
        <w:t xml:space="preserve">  </w:t>
      </w:r>
      <w:r w:rsidRPr="005362F2">
        <w:rPr>
          <w:rFonts w:ascii="Times New Roman" w:hAnsi="Times New Roman" w:cs="Times New Roman"/>
        </w:rPr>
        <w:t>is variance of underlying asset,</w:t>
      </w:r>
      <w:r w:rsidRPr="005362F2">
        <w:rPr>
          <w:rFonts w:ascii="Times New Roman" w:hAnsi="Times New Roman" w:cs="Times New Roman"/>
          <w:noProof/>
          <w:position w:val="-12"/>
        </w:rPr>
        <w:drawing>
          <wp:inline distT="0" distB="0" distL="0" distR="0" wp14:anchorId="3EBE6B9E" wp14:editId="2A336D22">
            <wp:extent cx="124460" cy="2482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4460" cy="248285"/>
                    </a:xfrm>
                    <a:prstGeom prst="rect">
                      <a:avLst/>
                    </a:prstGeom>
                    <a:noFill/>
                    <a:ln>
                      <a:noFill/>
                    </a:ln>
                  </pic:spPr>
                </pic:pic>
              </a:graphicData>
            </a:graphic>
          </wp:inline>
        </w:drawing>
      </w:r>
      <w:r w:rsidRPr="005362F2">
        <w:rPr>
          <w:rFonts w:ascii="Times New Roman" w:hAnsi="Times New Roman" w:cs="Times New Roman"/>
        </w:rPr>
        <w:t xml:space="preserve"> is standard deviation of the  underlying asset</w:t>
      </w:r>
      <w:r w:rsidR="006C38F2" w:rsidRPr="005362F2">
        <w:rPr>
          <w:rFonts w:ascii="Times New Roman" w:hAnsi="Times New Roman" w:cs="Times New Roman"/>
        </w:rPr>
        <w:t xml:space="preserve"> (generally referred to as volatility)</w:t>
      </w:r>
      <w:r w:rsidRPr="005362F2">
        <w:rPr>
          <w:rFonts w:ascii="Times New Roman" w:hAnsi="Times New Roman" w:cs="Times New Roman"/>
        </w:rPr>
        <w:t xml:space="preserve">, and </w:t>
      </w:r>
      <w:r w:rsidRPr="005362F2">
        <w:rPr>
          <w:rFonts w:ascii="Times New Roman" w:hAnsi="Times New Roman" w:cs="Times New Roman"/>
          <w:noProof/>
          <w:position w:val="-6"/>
        </w:rPr>
        <w:drawing>
          <wp:inline distT="0" distB="0" distL="0" distR="0" wp14:anchorId="11EE77F0" wp14:editId="047BE9B7">
            <wp:extent cx="135255" cy="13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5362F2">
        <w:rPr>
          <w:rFonts w:ascii="Times New Roman" w:hAnsi="Times New Roman" w:cs="Times New Roman"/>
        </w:rPr>
        <w:t xml:space="preserve">is the </w:t>
      </w:r>
      <w:r w:rsidR="00750DE9" w:rsidRPr="005362F2">
        <w:rPr>
          <w:rFonts w:ascii="Times New Roman" w:hAnsi="Times New Roman" w:cs="Times New Roman"/>
        </w:rPr>
        <w:t xml:space="preserve">cumulative normal distribution. </w:t>
      </w:r>
      <w:r w:rsidRPr="005362F2">
        <w:rPr>
          <w:rFonts w:ascii="Times New Roman" w:hAnsi="Times New Roman" w:cs="Times New Roman"/>
        </w:rPr>
        <w:t xml:space="preserve">Similarly </w:t>
      </w:r>
      <w:r w:rsidRPr="005362F2">
        <w:rPr>
          <w:rFonts w:ascii="Times New Roman" w:eastAsiaTheme="minorEastAsia" w:hAnsi="Times New Roman" w:cs="Times New Roman"/>
        </w:rPr>
        <w:t xml:space="preserve">Black-Scholes analytic </w:t>
      </w:r>
      <w:r w:rsidRPr="005362F2">
        <w:rPr>
          <w:rFonts w:ascii="Times New Roman" w:hAnsi="Times New Roman" w:cs="Times New Roman"/>
        </w:rPr>
        <w:t xml:space="preserve">  formula for the prices of European </w:t>
      </w:r>
      <w:r w:rsidR="006C38F2" w:rsidRPr="005362F2">
        <w:rPr>
          <w:rFonts w:ascii="Times New Roman" w:hAnsi="Times New Roman" w:cs="Times New Roman"/>
        </w:rPr>
        <w:t>Put</w:t>
      </w:r>
      <w:r w:rsidRPr="005362F2">
        <w:rPr>
          <w:rFonts w:ascii="Times New Roman" w:hAnsi="Times New Roman" w:cs="Times New Roman"/>
        </w:rPr>
        <w:t xml:space="preserve"> option is given as follows</w:t>
      </w:r>
    </w:p>
    <w:p w14:paraId="03F8CA32"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p>
    <w:p w14:paraId="7A718540"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lastRenderedPageBreak/>
        <w:tab/>
      </w:r>
      <w:r w:rsidRPr="005362F2">
        <w:rPr>
          <w:rFonts w:ascii="Times New Roman" w:hAnsi="Times New Roman" w:cs="Times New Roman"/>
          <w:position w:val="-110"/>
        </w:rPr>
        <w:object w:dxaOrig="2715" w:dyaOrig="2325" w14:anchorId="20C1B573">
          <v:shape id="_x0000_i1062" type="#_x0000_t75" style="width:135.65pt;height:116.65pt" o:ole="">
            <v:imagedata r:id="rId92" o:title=""/>
          </v:shape>
          <o:OLEObject Type="Embed" ProgID="Equation.DSMT4" ShapeID="_x0000_i1062" DrawAspect="Content" ObjectID="_1808405549" r:id="rId93"/>
        </w:object>
      </w:r>
      <w:r w:rsidR="00314353">
        <w:rPr>
          <w:rFonts w:ascii="Times New Roman" w:hAnsi="Times New Roman" w:cs="Times New Roman"/>
        </w:rPr>
        <w:t xml:space="preserve"> </w:t>
      </w:r>
      <w:r w:rsidR="00314353">
        <w:rPr>
          <w:rFonts w:ascii="Times New Roman" w:hAnsi="Times New Roman" w:cs="Times New Roman"/>
        </w:rPr>
        <w:tab/>
        <w:t>(8</w:t>
      </w:r>
      <w:r w:rsidRPr="005362F2">
        <w:rPr>
          <w:rFonts w:ascii="Times New Roman" w:hAnsi="Times New Roman" w:cs="Times New Roman"/>
        </w:rPr>
        <w:t>)</w:t>
      </w:r>
    </w:p>
    <w:p w14:paraId="7011E514" w14:textId="77777777" w:rsidR="00065D0B" w:rsidRPr="005362F2" w:rsidRDefault="00AA639B" w:rsidP="005362F2">
      <w:pPr>
        <w:spacing w:line="240" w:lineRule="auto"/>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Whe</w:t>
      </w:r>
      <w:r w:rsidR="00426436" w:rsidRPr="005362F2">
        <w:rPr>
          <w:rFonts w:ascii="Times New Roman" w:eastAsiaTheme="minorEastAsia" w:hAnsi="Times New Roman" w:cs="Times New Roman"/>
          <w:sz w:val="24"/>
          <w:szCs w:val="24"/>
        </w:rPr>
        <w:t>re P is the price of put option and the meaning of other parameters remain the same as in</w:t>
      </w:r>
      <w:r w:rsidR="00375FA1" w:rsidRPr="005362F2">
        <w:rPr>
          <w:rFonts w:ascii="Times New Roman" w:eastAsiaTheme="minorEastAsia" w:hAnsi="Times New Roman" w:cs="Times New Roman"/>
          <w:sz w:val="24"/>
          <w:szCs w:val="24"/>
        </w:rPr>
        <w:t xml:space="preserve"> </w:t>
      </w:r>
      <w:r w:rsidR="00A07A3A">
        <w:rPr>
          <w:rFonts w:ascii="Times New Roman" w:hAnsi="Times New Roman" w:cs="Times New Roman"/>
          <w:sz w:val="24"/>
          <w:szCs w:val="24"/>
        </w:rPr>
        <w:t>[1-2]</w:t>
      </w:r>
      <w:r w:rsidR="00065D0B" w:rsidRPr="005362F2">
        <w:rPr>
          <w:rFonts w:ascii="Times New Roman" w:hAnsi="Times New Roman" w:cs="Times New Roman"/>
          <w:sz w:val="24"/>
          <w:szCs w:val="24"/>
        </w:rPr>
        <w:t xml:space="preserve">.  </w:t>
      </w:r>
    </w:p>
    <w:p w14:paraId="798E21C7" w14:textId="77777777" w:rsidR="00740C8A" w:rsidRPr="005362F2" w:rsidRDefault="00740C8A" w:rsidP="005362F2">
      <w:pPr>
        <w:spacing w:line="240" w:lineRule="auto"/>
        <w:ind w:left="360"/>
        <w:contextualSpacing/>
        <w:rPr>
          <w:rFonts w:ascii="Times New Roman" w:hAnsi="Times New Roman" w:cs="Times New Roman"/>
          <w:sz w:val="24"/>
          <w:szCs w:val="24"/>
        </w:rPr>
      </w:pPr>
    </w:p>
    <w:p w14:paraId="5CB2D6B0" w14:textId="77777777" w:rsidR="00B568D3"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2</w:t>
      </w:r>
      <w:r w:rsidR="00C24636" w:rsidRPr="005362F2">
        <w:rPr>
          <w:rFonts w:ascii="Times New Roman" w:hAnsi="Times New Roman"/>
          <w:b/>
          <w:sz w:val="24"/>
          <w:szCs w:val="24"/>
        </w:rPr>
        <w:t>.</w:t>
      </w:r>
      <w:r>
        <w:rPr>
          <w:rFonts w:ascii="Times New Roman" w:hAnsi="Times New Roman"/>
          <w:b/>
          <w:sz w:val="24"/>
          <w:szCs w:val="24"/>
        </w:rPr>
        <w:t>3</w:t>
      </w:r>
      <w:r w:rsidR="00C24636" w:rsidRPr="005362F2">
        <w:rPr>
          <w:rFonts w:ascii="Times New Roman" w:hAnsi="Times New Roman"/>
          <w:b/>
          <w:sz w:val="24"/>
          <w:szCs w:val="24"/>
        </w:rPr>
        <w:t xml:space="preserve"> </w:t>
      </w:r>
      <w:r w:rsidR="00B568D3" w:rsidRPr="005362F2">
        <w:rPr>
          <w:rFonts w:ascii="Times New Roman" w:hAnsi="Times New Roman"/>
          <w:b/>
          <w:sz w:val="24"/>
          <w:szCs w:val="24"/>
        </w:rPr>
        <w:t xml:space="preserve">Statistical Tests in </w:t>
      </w:r>
      <w:r w:rsidR="00C24636" w:rsidRPr="005362F2">
        <w:rPr>
          <w:rFonts w:ascii="Times New Roman" w:hAnsi="Times New Roman"/>
          <w:b/>
          <w:sz w:val="24"/>
          <w:szCs w:val="24"/>
        </w:rPr>
        <w:t>Analyzing</w:t>
      </w:r>
      <w:r w:rsidR="00B568D3" w:rsidRPr="005362F2">
        <w:rPr>
          <w:rFonts w:ascii="Times New Roman" w:hAnsi="Times New Roman"/>
          <w:b/>
          <w:sz w:val="24"/>
          <w:szCs w:val="24"/>
        </w:rPr>
        <w:t xml:space="preserve"> </w:t>
      </w:r>
      <w:r w:rsidR="00CB4859" w:rsidRPr="005362F2">
        <w:rPr>
          <w:rFonts w:ascii="Times New Roman" w:hAnsi="Times New Roman"/>
          <w:b/>
          <w:sz w:val="24"/>
          <w:szCs w:val="24"/>
        </w:rPr>
        <w:t>the</w:t>
      </w:r>
      <w:r w:rsidR="00B568D3" w:rsidRPr="005362F2">
        <w:rPr>
          <w:rFonts w:ascii="Times New Roman" w:hAnsi="Times New Roman"/>
          <w:b/>
          <w:sz w:val="24"/>
          <w:szCs w:val="24"/>
        </w:rPr>
        <w:t xml:space="preserve"> Variances of Shares Prices: Bartlet’s test, Fisher’s max test and Cochran’s test.</w:t>
      </w:r>
    </w:p>
    <w:p w14:paraId="53E30078" w14:textId="77777777" w:rsidR="00B568D3" w:rsidRPr="005362F2" w:rsidRDefault="00B568D3" w:rsidP="005362F2">
      <w:pPr>
        <w:pStyle w:val="NoSpacing"/>
        <w:jc w:val="both"/>
        <w:rPr>
          <w:rFonts w:ascii="Times New Roman" w:hAnsi="Times New Roman"/>
          <w:b/>
          <w:sz w:val="24"/>
          <w:szCs w:val="24"/>
        </w:rPr>
      </w:pPr>
    </w:p>
    <w:p w14:paraId="4695CFF7" w14:textId="77777777" w:rsidR="00B568D3"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2.3</w:t>
      </w:r>
      <w:r w:rsidR="00576832" w:rsidRPr="005362F2">
        <w:rPr>
          <w:rFonts w:ascii="Times New Roman" w:hAnsi="Times New Roman"/>
          <w:b/>
          <w:sz w:val="24"/>
          <w:szCs w:val="24"/>
        </w:rPr>
        <w:t xml:space="preserve">.1. </w:t>
      </w:r>
      <w:r w:rsidR="00B568D3" w:rsidRPr="005362F2">
        <w:rPr>
          <w:rFonts w:ascii="Times New Roman" w:hAnsi="Times New Roman"/>
          <w:b/>
          <w:sz w:val="24"/>
          <w:szCs w:val="24"/>
        </w:rPr>
        <w:t>Bartlett’s Test.</w:t>
      </w:r>
    </w:p>
    <w:p w14:paraId="7C57FE6F" w14:textId="77777777" w:rsidR="00B568D3" w:rsidRPr="005362F2" w:rsidRDefault="00B568D3" w:rsidP="005362F2">
      <w:pPr>
        <w:pStyle w:val="NoSpacing"/>
        <w:jc w:val="both"/>
        <w:rPr>
          <w:rFonts w:ascii="Times New Roman" w:hAnsi="Times New Roman"/>
          <w:sz w:val="24"/>
          <w:szCs w:val="24"/>
        </w:rPr>
      </w:pPr>
    </w:p>
    <w:p w14:paraId="56C8E202"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Hypothesis</w:t>
      </w:r>
    </w:p>
    <w:p w14:paraId="73933FF7" w14:textId="77777777" w:rsidR="00B568D3"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(All the variances are homogeneous)</w:t>
      </w:r>
    </w:p>
    <w:p w14:paraId="7309CD61" w14:textId="77777777" w:rsidR="00B568D3" w:rsidRPr="005362F2" w:rsidRDefault="00B568D3" w:rsidP="005362F2">
      <w:pPr>
        <w:pStyle w:val="NoSpacing"/>
        <w:jc w:val="both"/>
        <w:rPr>
          <w:rFonts w:ascii="Times New Roman" w:hAnsi="Times New Roman"/>
          <w:sz w:val="24"/>
          <w:szCs w:val="24"/>
        </w:rPr>
      </w:pPr>
    </w:p>
    <w:p w14:paraId="5A18FCBF" w14:textId="77777777" w:rsidR="00B568D3"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vertAlign w:val="superscript"/>
        </w:rPr>
        <w:t xml:space="preserve"> </w:t>
      </w:r>
      <w:r w:rsidR="00B568D3" w:rsidRPr="005362F2">
        <w:rPr>
          <w:rFonts w:ascii="Times New Roman" w:hAnsi="Times New Roman"/>
          <w:sz w:val="24"/>
          <w:szCs w:val="24"/>
        </w:rPr>
        <w:t>(At least one of the variance is different)</w:t>
      </w:r>
    </w:p>
    <w:p w14:paraId="0BA504A1" w14:textId="77777777" w:rsidR="00B568D3" w:rsidRPr="005362F2" w:rsidRDefault="00B568D3" w:rsidP="005362F2">
      <w:pPr>
        <w:pStyle w:val="NoSpacing"/>
        <w:jc w:val="both"/>
        <w:rPr>
          <w:rFonts w:ascii="Cambria Math" w:hAnsi="Cambria Math"/>
          <w:sz w:val="24"/>
          <w:szCs w:val="24"/>
          <w:oMath/>
        </w:rPr>
      </w:pPr>
    </w:p>
    <w:p w14:paraId="54AF54C7" w14:textId="77777777" w:rsidR="00B568D3" w:rsidRPr="005362F2" w:rsidRDefault="00B568D3" w:rsidP="005362F2">
      <w:pPr>
        <w:pStyle w:val="NoSpacing"/>
        <w:jc w:val="both"/>
        <w:rPr>
          <w:rFonts w:ascii="Cambria Math" w:hAnsi="Cambria Math"/>
          <w:sz w:val="24"/>
          <w:szCs w:val="24"/>
          <w:vertAlign w:val="subscript"/>
          <w:oMath/>
        </w:rPr>
      </w:pPr>
      <w:r w:rsidRPr="005362F2">
        <w:rPr>
          <w:rFonts w:ascii="Times New Roman" w:hAnsi="Times New Roman"/>
          <w:sz w:val="24"/>
          <w:szCs w:val="24"/>
        </w:rPr>
        <w:t>Test statistic: )(</w:t>
      </w:r>
      <w:r w:rsidRPr="005362F2">
        <w:rPr>
          <w:rFonts w:ascii="Times New Roman" w:hAnsi="Times New Roman"/>
          <w:sz w:val="24"/>
          <w:szCs w:val="24"/>
          <w:vertAlign w:val="superscript"/>
        </w:rPr>
        <w:t>2</w:t>
      </w:r>
      <w:r w:rsidRPr="005362F2">
        <w:rPr>
          <w:rFonts w:ascii="Times New Roman" w:hAnsi="Times New Roman"/>
          <w:sz w:val="24"/>
          <w:szCs w:val="24"/>
        </w:rPr>
        <w:t xml:space="preserve"> </w:t>
      </w:r>
      <m:oMath>
        <m:r>
          <w:rPr>
            <w:rFonts w:ascii="Cambria Math" w:hAnsi="Cambria Math"/>
            <w:sz w:val="24"/>
            <w:szCs w:val="24"/>
          </w:rPr>
          <m:t>= 2.3026×</m:t>
        </m:r>
        <m:f>
          <m:fPr>
            <m:ctrlPr>
              <w:rPr>
                <w:rFonts w:ascii="Cambria Math" w:hAnsi="Cambria Math"/>
                <w:i/>
                <w:sz w:val="24"/>
                <w:szCs w:val="24"/>
              </w:rPr>
            </m:ctrlPr>
          </m:fPr>
          <m:num>
            <m:r>
              <w:rPr>
                <w:rFonts w:ascii="Cambria Math" w:hAnsi="Cambria Math"/>
                <w:sz w:val="24"/>
                <w:szCs w:val="24"/>
                <w:vertAlign w:val="superscript"/>
              </w:rPr>
              <m:t>q</m:t>
            </m:r>
          </m:num>
          <m:den>
            <m:r>
              <w:rPr>
                <w:rFonts w:ascii="Cambria Math" w:hAnsi="Cambria Math"/>
                <w:sz w:val="24"/>
                <w:szCs w:val="24"/>
              </w:rPr>
              <m:t>c</m:t>
            </m:r>
          </m:den>
        </m:f>
      </m:oMath>
    </w:p>
    <w:p w14:paraId="65542A49"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t xml:space="preserve"> </w:t>
      </w:r>
      <w:r w:rsidRPr="005362F2">
        <w:rPr>
          <w:rFonts w:ascii="Times New Roman" w:hAnsi="Times New Roman"/>
          <w:sz w:val="24"/>
          <w:szCs w:val="24"/>
          <w:vertAlign w:val="subscript"/>
        </w:rPr>
        <w:tab/>
      </w:r>
    </w:p>
    <w:p w14:paraId="68E7241C" w14:textId="77777777" w:rsidR="001E287B"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Where  </w:t>
      </w:r>
      <m:oMath>
        <m:r>
          <w:rPr>
            <w:rFonts w:ascii="Cambria Math" w:hAnsi="Cambria Math"/>
            <w:sz w:val="24"/>
            <w:szCs w:val="24"/>
          </w:rPr>
          <m:t xml:space="preserve">q= (N – P) </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p</m:t>
                </m:r>
              </m:sub>
              <m:sup>
                <m:r>
                  <w:rPr>
                    <w:rFonts w:ascii="Cambria Math" w:hAnsi="Cambria Math"/>
                    <w:sz w:val="24"/>
                    <w:szCs w:val="24"/>
                  </w:rPr>
                  <m:t>2</m:t>
                </m:r>
              </m:sup>
            </m:sSubSup>
          </m:e>
        </m:func>
        <m:r>
          <w:rPr>
            <w:rFonts w:ascii="Cambria Math" w:hAnsi="Cambria Math"/>
            <w:sz w:val="24"/>
            <w:szCs w:val="24"/>
          </w:rPr>
          <m:t xml:space="preserve"> - </m:t>
        </m:r>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-1)</m:t>
            </m:r>
          </m:e>
        </m:nary>
        <m:r>
          <w:rPr>
            <w:rFonts w:ascii="Cambria Math" w:hAnsi="Cambria Math"/>
            <w:sz w:val="24"/>
            <w:szCs w:val="24"/>
          </w:rPr>
          <m:t xml:space="preserve"> </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p</m:t>
                </m:r>
              </m:sub>
              <m:sup>
                <m:r>
                  <w:rPr>
                    <w:rFonts w:ascii="Cambria Math" w:hAnsi="Cambria Math"/>
                    <w:sz w:val="24"/>
                    <w:szCs w:val="24"/>
                  </w:rPr>
                  <m:t>2</m:t>
                </m:r>
              </m:sup>
            </m:sSubSup>
          </m:e>
        </m:func>
      </m:oMath>
      <w:r w:rsidRPr="005362F2">
        <w:rPr>
          <w:rFonts w:ascii="Times New Roman" w:hAnsi="Times New Roman"/>
          <w:sz w:val="24"/>
          <w:szCs w:val="24"/>
        </w:rPr>
        <w:t xml:space="preserve"> and </w:t>
      </w:r>
      <w:r w:rsidR="001E287B" w:rsidRPr="005362F2">
        <w:rPr>
          <w:rFonts w:ascii="Times New Roman" w:hAnsi="Times New Roman"/>
          <w:sz w:val="24"/>
          <w:szCs w:val="24"/>
        </w:rPr>
        <w:tab/>
      </w:r>
    </w:p>
    <w:p w14:paraId="06612E1A" w14:textId="77777777" w:rsidR="00B568D3" w:rsidRPr="005362F2" w:rsidRDefault="001E287B" w:rsidP="005362F2">
      <w:pPr>
        <w:pStyle w:val="NoSpacing"/>
        <w:jc w:val="both"/>
        <w:rPr>
          <w:rFonts w:ascii="Cambria Math" w:hAnsi="Cambria Math"/>
          <w:sz w:val="24"/>
          <w:szCs w:val="24"/>
          <w:oMath/>
        </w:rPr>
      </w:pPr>
      <m:oMathPara>
        <m:oMath>
          <m:r>
            <m:rPr>
              <m:sty m:val="p"/>
            </m:rPr>
            <w:rPr>
              <w:rFonts w:ascii="Cambria Math" w:hAnsi="Cambria Math"/>
              <w:sz w:val="24"/>
              <w:szCs w:val="24"/>
            </w:rPr>
            <m:t xml:space="preserve"> </m:t>
          </m:r>
          <m:r>
            <w:rPr>
              <w:rFonts w:ascii="Cambria Math" w:hAnsi="Cambria Math"/>
              <w:sz w:val="24"/>
              <w:szCs w:val="24"/>
            </w:rPr>
            <m:t xml:space="preserve"> c=1+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3(p-1)</m:t>
              </m:r>
            </m:den>
          </m:f>
          <m:d>
            <m:dPr>
              <m:ctrlPr>
                <w:rPr>
                  <w:rFonts w:ascii="Cambria Math" w:hAnsi="Cambria Math"/>
                  <w:i/>
                  <w:sz w:val="24"/>
                  <w:szCs w:val="24"/>
                </w:rPr>
              </m:ctrlPr>
            </m:dPr>
            <m:e>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m:t>
                          </m:r>
                          <m:sSub>
                            <m:sSubPr>
                              <m:ctrlPr>
                                <w:rPr>
                                  <w:rFonts w:ascii="Cambria Math" w:hAnsi="Cambria Math"/>
                                  <w:i/>
                                  <w:sz w:val="24"/>
                                  <w:szCs w:val="24"/>
                                </w:rPr>
                              </m:ctrlPr>
                            </m:sSubPr>
                            <m:e>
                              <m:r>
                                <m:rPr>
                                  <m:sty m:val="p"/>
                                </m:rPr>
                                <w:rPr>
                                  <w:rFonts w:ascii="Cambria Math" w:hAnsi="Cambria Math"/>
                                  <w:sz w:val="24"/>
                                  <w:szCs w:val="24"/>
                                </w:rPr>
                                <w:softHyphen/>
                              </m:r>
                            </m:e>
                            <m:sub>
                              <m:r>
                                <w:rPr>
                                  <w:rFonts w:ascii="Cambria Math" w:hAnsi="Cambria Math"/>
                                  <w:sz w:val="24"/>
                                  <w:szCs w:val="24"/>
                                </w:rPr>
                                <m:t>1</m:t>
                              </m:r>
                            </m:sub>
                          </m:sSub>
                          <m:r>
                            <w:rPr>
                              <w:rFonts w:ascii="Cambria Math" w:hAnsi="Cambria Math"/>
                              <w:sz w:val="24"/>
                              <w:szCs w:val="24"/>
                            </w:rPr>
                            <m:t>-p</m:t>
                          </m:r>
                        </m:e>
                      </m:d>
                    </m:e>
                    <m:sup>
                      <m:r>
                        <w:rPr>
                          <w:rFonts w:ascii="Cambria Math" w:hAnsi="Cambria Math"/>
                          <w:sz w:val="24"/>
                          <w:szCs w:val="24"/>
                        </w:rPr>
                        <m:t>-1</m:t>
                      </m:r>
                    </m:sup>
                  </m:sSup>
                </m:e>
              </m:nary>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N-p</m:t>
                      </m:r>
                    </m:e>
                  </m:d>
                </m:e>
                <m:sup>
                  <m:r>
                    <w:rPr>
                      <w:rFonts w:ascii="Cambria Math" w:hAnsi="Cambria Math"/>
                      <w:sz w:val="24"/>
                      <w:szCs w:val="24"/>
                    </w:rPr>
                    <m:t>-1</m:t>
                  </m:r>
                </m:sup>
              </m:sSup>
            </m:e>
          </m:d>
        </m:oMath>
      </m:oMathPara>
    </w:p>
    <w:p w14:paraId="59324C72"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r>
      <w:r w:rsidRPr="005362F2">
        <w:rPr>
          <w:rFonts w:ascii="Times New Roman" w:hAnsi="Times New Roman"/>
          <w:sz w:val="24"/>
          <w:szCs w:val="24"/>
        </w:rPr>
        <w:tab/>
      </w:r>
      <w:r w:rsidRPr="005362F2">
        <w:rPr>
          <w:rFonts w:ascii="Times New Roman" w:hAnsi="Times New Roman"/>
          <w:sz w:val="24"/>
          <w:szCs w:val="24"/>
        </w:rPr>
        <w:tab/>
      </w:r>
      <w:r w:rsidRPr="005362F2">
        <w:rPr>
          <w:rFonts w:ascii="Times New Roman" w:hAnsi="Times New Roman"/>
          <w:sz w:val="24"/>
          <w:szCs w:val="24"/>
        </w:rPr>
        <w:tab/>
      </w:r>
    </w:p>
    <w:p w14:paraId="79ABA9AC" w14:textId="77777777" w:rsidR="00B568D3" w:rsidRPr="005362F2" w:rsidRDefault="00B568D3" w:rsidP="005362F2">
      <w:pPr>
        <w:pStyle w:val="NoSpacing"/>
        <w:jc w:val="both"/>
        <w:rPr>
          <w:rFonts w:ascii="Times New Roman" w:hAnsi="Times New Roman"/>
          <w:sz w:val="24"/>
          <w:szCs w:val="24"/>
        </w:rPr>
      </w:pPr>
      <m:oMath>
        <m:r>
          <w:rPr>
            <w:rFonts w:ascii="Cambria Math" w:hAnsi="Cambria Math"/>
            <w:sz w:val="24"/>
            <w:szCs w:val="24"/>
          </w:rPr>
          <m:t>N= np</m:t>
        </m:r>
      </m:oMath>
      <w:r w:rsidRPr="005362F2">
        <w:rPr>
          <w:rFonts w:ascii="Times New Roman" w:hAnsi="Times New Roman"/>
          <w:sz w:val="24"/>
          <w:szCs w:val="24"/>
        </w:rPr>
        <w:t xml:space="preserve"> </w:t>
      </w:r>
      <w:r w:rsidR="00740C8A" w:rsidRPr="005362F2">
        <w:rPr>
          <w:rFonts w:ascii="Times New Roman" w:hAnsi="Times New Roman"/>
          <w:sz w:val="24"/>
          <w:szCs w:val="24"/>
        </w:rPr>
        <w:t>For</w:t>
      </w:r>
      <w:r w:rsidRPr="005362F2">
        <w:rPr>
          <w:rFonts w:ascii="Times New Roman" w:hAnsi="Times New Roman"/>
          <w:sz w:val="24"/>
          <w:szCs w:val="24"/>
        </w:rPr>
        <w:t xml:space="preserve"> equal n</w:t>
      </w:r>
    </w:p>
    <w:p w14:paraId="499919C7"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r>
      <w:r w:rsidRPr="005362F2">
        <w:rPr>
          <w:rFonts w:ascii="Times New Roman" w:hAnsi="Times New Roman"/>
          <w:sz w:val="24"/>
          <w:szCs w:val="24"/>
        </w:rPr>
        <w:tab/>
        <w:t xml:space="preserve">    </w:t>
      </w:r>
    </w:p>
    <w:p w14:paraId="117ECF85"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Where </w:t>
      </w:r>
      <m:oMath>
        <m:r>
          <w:rPr>
            <w:rFonts w:ascii="Cambria Math" w:hAnsi="Cambria Math"/>
            <w:sz w:val="24"/>
            <w:szCs w:val="24"/>
          </w:rPr>
          <m:t>N=</m:t>
        </m:r>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e>
        </m:nary>
      </m:oMath>
      <w:r w:rsidRPr="005362F2">
        <w:rPr>
          <w:rFonts w:ascii="Times New Roman" w:hAnsi="Times New Roman"/>
          <w:sz w:val="24"/>
          <w:szCs w:val="24"/>
        </w:rPr>
        <w:t xml:space="preserve"> for unequal n</w:t>
      </w:r>
    </w:p>
    <w:p w14:paraId="48EBEE31"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r>
      <w:r w:rsidRPr="005362F2">
        <w:rPr>
          <w:rFonts w:ascii="Times New Roman" w:hAnsi="Times New Roman"/>
          <w:sz w:val="24"/>
          <w:szCs w:val="24"/>
        </w:rPr>
        <w:tab/>
        <w:t xml:space="preserve">   </w:t>
      </w:r>
    </w:p>
    <w:p w14:paraId="1E1DB594" w14:textId="77777777" w:rsidR="00B568D3" w:rsidRPr="005362F2" w:rsidRDefault="00B568D3" w:rsidP="005362F2">
      <w:pPr>
        <w:pStyle w:val="NoSpacing"/>
        <w:jc w:val="both"/>
        <w:rPr>
          <w:rFonts w:ascii="Times New Roman" w:hAnsi="Times New Roman"/>
          <w:sz w:val="24"/>
          <w:szCs w:val="24"/>
        </w:rPr>
      </w:pPr>
    </w:p>
    <w:p w14:paraId="74CBB831" w14:textId="77777777" w:rsidR="00B568D3" w:rsidRPr="005362F2" w:rsidRDefault="00B568D3" w:rsidP="005362F2">
      <w:pPr>
        <w:pStyle w:val="NoSpacing"/>
        <w:ind w:left="720"/>
        <w:jc w:val="both"/>
        <w:rPr>
          <w:rFonts w:ascii="Times New Roman" w:hAnsi="Times New Roman"/>
          <w:sz w:val="24"/>
          <w:szCs w:val="24"/>
        </w:rPr>
      </w:pPr>
      <w:r w:rsidRPr="005362F2">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 xml:space="preserve"> S</m:t>
            </m:r>
          </m:e>
          <m:sub>
            <m:r>
              <w:rPr>
                <w:rFonts w:ascii="Cambria Math" w:hAnsi="Cambria Math"/>
                <w:sz w:val="24"/>
                <w:szCs w:val="24"/>
              </w:rPr>
              <m:t>p</m:t>
            </m:r>
          </m:sub>
          <m:sup>
            <m:r>
              <w:rPr>
                <w:rFonts w:ascii="Cambria Math" w:hAnsi="Cambria Math"/>
                <w:sz w:val="24"/>
                <w:szCs w:val="24"/>
              </w:rPr>
              <m:t>2</m:t>
            </m:r>
          </m:sup>
        </m:sSubSup>
        <m:r>
          <w:rPr>
            <w:rFonts w:ascii="Cambria Math" w:hAnsi="Cambria Math"/>
            <w:sz w:val="24"/>
            <w:szCs w:val="24"/>
          </w:rPr>
          <m:t>=</m:t>
        </m:r>
        <m:f>
          <m:fPr>
            <m:ctrlPr>
              <w:rPr>
                <w:rFonts w:ascii="Cambria Math" w:hAnsi="Cambria Math"/>
                <w:i/>
                <w:sz w:val="24"/>
                <w:szCs w:val="24"/>
              </w:rPr>
            </m:ctrlPr>
          </m:fPr>
          <m:num>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-1)</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num>
          <m:den>
            <m:r>
              <w:rPr>
                <w:rFonts w:ascii="Cambria Math" w:hAnsi="Cambria Math"/>
                <w:sz w:val="24"/>
                <w:szCs w:val="24"/>
              </w:rPr>
              <m:t>N-P</m:t>
            </m:r>
          </m:den>
        </m:f>
      </m:oMath>
      <w:r w:rsidRPr="005362F2">
        <w:rPr>
          <w:rFonts w:ascii="Times New Roman" w:hAnsi="Times New Roman"/>
          <w:sz w:val="24"/>
          <w:szCs w:val="24"/>
        </w:rPr>
        <w:t xml:space="preserve">      </w:t>
      </w:r>
    </w:p>
    <w:p w14:paraId="4666304E" w14:textId="77777777" w:rsidR="00B568D3" w:rsidRPr="005362F2" w:rsidRDefault="00B568D3" w:rsidP="005362F2">
      <w:pPr>
        <w:pStyle w:val="NoSpacing"/>
        <w:jc w:val="both"/>
        <w:rPr>
          <w:rFonts w:ascii="Times New Roman" w:hAnsi="Times New Roman"/>
          <w:sz w:val="24"/>
          <w:szCs w:val="24"/>
        </w:rPr>
      </w:pPr>
    </w:p>
    <w:p w14:paraId="5957E797"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For equal n, the statistic </w:t>
      </w:r>
      <m:oMath>
        <m:sSubSup>
          <m:sSubSupPr>
            <m:ctrlPr>
              <w:rPr>
                <w:rFonts w:ascii="Cambria Math" w:hAnsi="Cambria Math"/>
                <w:i/>
                <w:sz w:val="24"/>
                <w:szCs w:val="24"/>
              </w:rPr>
            </m:ctrlPr>
          </m:sSubSupPr>
          <m:e>
            <m:r>
              <w:rPr>
                <w:rFonts w:ascii="Cambria Math" w:hAnsi="Cambria Math"/>
                <w:sz w:val="24"/>
                <w:szCs w:val="24"/>
              </w:rPr>
              <m:t xml:space="preserve"> S</m:t>
            </m:r>
          </m:e>
          <m:sub>
            <m:r>
              <w:rPr>
                <w:rFonts w:ascii="Cambria Math" w:hAnsi="Cambria Math"/>
                <w:sz w:val="24"/>
                <w:szCs w:val="24"/>
              </w:rPr>
              <m:t>p</m:t>
            </m:r>
          </m:sub>
          <m:sup>
            <m:r>
              <w:rPr>
                <w:rFonts w:ascii="Cambria Math" w:hAnsi="Cambria Math"/>
                <w:sz w:val="24"/>
                <w:szCs w:val="24"/>
              </w:rPr>
              <m:t>2</m:t>
            </m:r>
          </m:sup>
        </m:sSubSup>
      </m:oMath>
      <w:r w:rsidRPr="005362F2">
        <w:rPr>
          <w:rFonts w:ascii="Times New Roman" w:hAnsi="Times New Roman"/>
          <w:sz w:val="24"/>
          <w:szCs w:val="24"/>
        </w:rPr>
        <w:t xml:space="preserve"> can be simplified as follows</w:t>
      </w:r>
    </w:p>
    <w:p w14:paraId="1C5C8218" w14:textId="77777777" w:rsidR="00B568D3" w:rsidRPr="005362F2" w:rsidRDefault="00B568D3" w:rsidP="005362F2">
      <w:pPr>
        <w:pStyle w:val="NoSpacing"/>
        <w:jc w:val="both"/>
        <w:rPr>
          <w:rFonts w:ascii="Times New Roman" w:hAnsi="Times New Roman"/>
          <w:sz w:val="24"/>
          <w:szCs w:val="24"/>
        </w:rPr>
      </w:pPr>
    </w:p>
    <w:p w14:paraId="23F79E53"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t xml:space="preserve">  </w:t>
      </w:r>
      <m:oMath>
        <m:sSubSup>
          <m:sSubSupPr>
            <m:ctrlPr>
              <w:rPr>
                <w:rFonts w:ascii="Cambria Math" w:hAnsi="Cambria Math"/>
                <w:i/>
                <w:sz w:val="24"/>
                <w:szCs w:val="24"/>
              </w:rPr>
            </m:ctrlPr>
          </m:sSubSupPr>
          <m:e>
            <m:r>
              <w:rPr>
                <w:rFonts w:ascii="Cambria Math" w:hAnsi="Cambria Math"/>
                <w:sz w:val="24"/>
                <w:szCs w:val="24"/>
              </w:rPr>
              <m:t xml:space="preserve"> S</m:t>
            </m:r>
          </m:e>
          <m:sub>
            <m:r>
              <w:rPr>
                <w:rFonts w:ascii="Cambria Math" w:hAnsi="Cambria Math"/>
                <w:sz w:val="24"/>
                <w:szCs w:val="24"/>
              </w:rPr>
              <m:t>p</m:t>
            </m:r>
          </m:sub>
          <m:sup>
            <m:r>
              <w:rPr>
                <w:rFonts w:ascii="Cambria Math" w:hAnsi="Cambria Math"/>
                <w:sz w:val="24"/>
                <w:szCs w:val="24"/>
              </w:rPr>
              <m:t>2</m:t>
            </m:r>
          </m:sup>
        </m:sSubSup>
        <m:r>
          <w:rPr>
            <w:rFonts w:ascii="Cambria Math" w:hAnsi="Cambria Math"/>
            <w:sz w:val="24"/>
            <w:szCs w:val="24"/>
          </w:rPr>
          <m:t>=</m:t>
        </m:r>
        <m:f>
          <m:fPr>
            <m:ctrlPr>
              <w:rPr>
                <w:rFonts w:ascii="Cambria Math" w:hAnsi="Cambria Math"/>
                <w:i/>
                <w:sz w:val="24"/>
                <w:szCs w:val="24"/>
              </w:rPr>
            </m:ctrlPr>
          </m:fPr>
          <m:num>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num>
          <m:den>
            <m:r>
              <w:rPr>
                <w:rFonts w:ascii="Cambria Math" w:hAnsi="Cambria Math"/>
                <w:sz w:val="24"/>
                <w:szCs w:val="24"/>
              </w:rPr>
              <m:t>p</m:t>
            </m:r>
          </m:den>
        </m:f>
      </m:oMath>
      <w:r w:rsidRPr="005362F2">
        <w:rPr>
          <w:rFonts w:ascii="Times New Roman" w:hAnsi="Times New Roman"/>
          <w:sz w:val="24"/>
          <w:szCs w:val="24"/>
        </w:rPr>
        <w:t xml:space="preserve">   </w:t>
      </w:r>
      <w:r w:rsidRPr="005362F2">
        <w:rPr>
          <w:rFonts w:ascii="Times New Roman" w:hAnsi="Times New Roman"/>
          <w:sz w:val="24"/>
          <w:szCs w:val="24"/>
        </w:rPr>
        <w:tab/>
      </w:r>
      <w:r w:rsidRPr="005362F2">
        <w:rPr>
          <w:rFonts w:ascii="Times New Roman" w:hAnsi="Times New Roman"/>
          <w:sz w:val="24"/>
          <w:szCs w:val="24"/>
        </w:rPr>
        <w:tab/>
        <w:t xml:space="preserve">     </w:t>
      </w:r>
      <w:r w:rsidRPr="005362F2">
        <w:rPr>
          <w:rFonts w:ascii="Times New Roman" w:hAnsi="Times New Roman"/>
          <w:sz w:val="24"/>
          <w:szCs w:val="24"/>
        </w:rPr>
        <w:tab/>
      </w:r>
      <w:r w:rsidRPr="005362F2">
        <w:rPr>
          <w:rFonts w:ascii="Times New Roman" w:hAnsi="Times New Roman"/>
          <w:sz w:val="24"/>
          <w:szCs w:val="24"/>
        </w:rPr>
        <w:tab/>
        <w:t xml:space="preserve">             </w:t>
      </w:r>
    </w:p>
    <w:p w14:paraId="6D819431"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t xml:space="preserve">  </w:t>
      </w:r>
      <w:r w:rsidRPr="005362F2">
        <w:rPr>
          <w:rFonts w:ascii="Times New Roman" w:hAnsi="Times New Roman"/>
          <w:sz w:val="24"/>
          <w:szCs w:val="24"/>
        </w:rPr>
        <w:tab/>
      </w:r>
      <w:r w:rsidRPr="005362F2">
        <w:rPr>
          <w:rFonts w:ascii="Times New Roman" w:hAnsi="Times New Roman"/>
          <w:sz w:val="24"/>
          <w:szCs w:val="24"/>
        </w:rPr>
        <w:tab/>
        <w:t xml:space="preserve">   </w:t>
      </w:r>
      <w:r w:rsidRPr="005362F2">
        <w:rPr>
          <w:rFonts w:ascii="Times New Roman" w:hAnsi="Times New Roman"/>
          <w:sz w:val="24"/>
          <w:szCs w:val="24"/>
        </w:rPr>
        <w:tab/>
      </w:r>
      <w:r w:rsidRPr="005362F2">
        <w:rPr>
          <w:rFonts w:ascii="Times New Roman" w:hAnsi="Times New Roman"/>
          <w:sz w:val="24"/>
          <w:szCs w:val="24"/>
        </w:rPr>
        <w:tab/>
      </w:r>
      <w:r w:rsidRPr="005362F2">
        <w:rPr>
          <w:rFonts w:ascii="Times New Roman" w:hAnsi="Times New Roman"/>
          <w:sz w:val="24"/>
          <w:szCs w:val="24"/>
        </w:rPr>
        <w:tab/>
      </w:r>
    </w:p>
    <w:p w14:paraId="1F1F04ED" w14:textId="77777777" w:rsidR="00B568D3" w:rsidRPr="005362F2" w:rsidRDefault="00B568D3" w:rsidP="005362F2">
      <w:pPr>
        <w:pStyle w:val="NoSpacing"/>
        <w:jc w:val="both"/>
        <w:rPr>
          <w:rFonts w:ascii="Times New Roman" w:hAnsi="Times New Roman"/>
          <w:sz w:val="24"/>
          <w:szCs w:val="24"/>
        </w:rPr>
      </w:pPr>
    </w:p>
    <w:p w14:paraId="040CCBF2" w14:textId="77777777" w:rsidR="00B568D3" w:rsidRPr="005362F2" w:rsidRDefault="00A41F58" w:rsidP="005362F2">
      <w:pPr>
        <w:pStyle w:val="No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 xml:space="preserve"> </m:t>
            </m:r>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oMath>
      <w:r w:rsidR="00B568D3" w:rsidRPr="005362F2">
        <w:rPr>
          <w:rFonts w:ascii="Times New Roman" w:hAnsi="Times New Roman"/>
          <w:sz w:val="24"/>
          <w:szCs w:val="24"/>
        </w:rPr>
        <w:t xml:space="preserve"> is the sample variance of the ith share prices of the banks is defined below;</w:t>
      </w:r>
    </w:p>
    <w:p w14:paraId="79F8C034"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lastRenderedPageBreak/>
        <w:tab/>
        <w:t xml:space="preserve">    </w:t>
      </w:r>
      <w:r w:rsidRPr="005362F2">
        <w:rPr>
          <w:rFonts w:ascii="Times New Roman" w:hAnsi="Times New Roman"/>
          <w:sz w:val="24"/>
          <w:szCs w:val="24"/>
        </w:rPr>
        <w:tab/>
      </w:r>
      <w:r w:rsidRPr="005362F2">
        <w:rPr>
          <w:rFonts w:ascii="Times New Roman" w:hAnsi="Times New Roman"/>
          <w:sz w:val="24"/>
          <w:szCs w:val="24"/>
        </w:rPr>
        <w:tab/>
        <w:t xml:space="preserve">    </w:t>
      </w:r>
      <m:oMath>
        <m:sSubSup>
          <m:sSubSupPr>
            <m:ctrlPr>
              <w:rPr>
                <w:rFonts w:ascii="Cambria Math" w:hAnsi="Cambria Math"/>
                <w:i/>
                <w:sz w:val="24"/>
                <w:szCs w:val="24"/>
              </w:rPr>
            </m:ctrlPr>
          </m:sSubSupPr>
          <m:e>
            <m:r>
              <w:rPr>
                <w:rFonts w:ascii="Cambria Math" w:hAnsi="Cambria Math"/>
                <w:sz w:val="24"/>
                <w:szCs w:val="24"/>
              </w:rPr>
              <m:t xml:space="preserve"> S</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m:t>
        </m:r>
        <m:f>
          <m:fPr>
            <m:ctrlPr>
              <w:rPr>
                <w:rFonts w:ascii="Cambria Math" w:hAnsi="Cambria Math"/>
                <w:i/>
                <w:sz w:val="24"/>
                <w:szCs w:val="24"/>
              </w:rPr>
            </m:ctrlPr>
          </m:fPr>
          <m:num>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ij</m:t>
                    </m:r>
                  </m:sub>
                </m:sSub>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acc>
              </m:e>
            </m:nary>
            <m:r>
              <w:rPr>
                <w:rFonts w:ascii="Cambria Math" w:hAnsi="Cambria Math"/>
                <w:sz w:val="24"/>
                <w:szCs w:val="24"/>
              </w:rPr>
              <m:t>)</m:t>
            </m:r>
          </m:num>
          <m:den>
            <m:r>
              <w:rPr>
                <w:rFonts w:ascii="Cambria Math" w:hAnsi="Cambria Math"/>
                <w:sz w:val="24"/>
                <w:szCs w:val="24"/>
              </w:rPr>
              <m:t>n-1</m:t>
            </m:r>
          </m:den>
        </m:f>
      </m:oMath>
      <w:r w:rsidRPr="005362F2">
        <w:rPr>
          <w:rFonts w:ascii="Times New Roman" w:hAnsi="Times New Roman"/>
          <w:sz w:val="24"/>
          <w:szCs w:val="24"/>
        </w:rPr>
        <w:tab/>
      </w:r>
      <w:r w:rsidRPr="005362F2">
        <w:rPr>
          <w:rFonts w:ascii="Times New Roman" w:hAnsi="Times New Roman"/>
          <w:sz w:val="24"/>
          <w:szCs w:val="24"/>
        </w:rPr>
        <w:tab/>
        <w:t xml:space="preserve"> </w:t>
      </w:r>
    </w:p>
    <w:p w14:paraId="56F27B0F" w14:textId="77777777" w:rsidR="00B568D3" w:rsidRPr="005362F2" w:rsidRDefault="00B568D3" w:rsidP="005362F2">
      <w:pPr>
        <w:pStyle w:val="NoSpacing"/>
        <w:jc w:val="both"/>
        <w:rPr>
          <w:rFonts w:ascii="Times New Roman" w:hAnsi="Times New Roman"/>
          <w:sz w:val="24"/>
          <w:szCs w:val="24"/>
        </w:rPr>
      </w:pPr>
    </w:p>
    <w:p w14:paraId="2F67C525"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Decision criterion</w:t>
      </w:r>
    </w:p>
    <w:p w14:paraId="3B02D5FD"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Reject the null hypothesis if )(</w:t>
      </w:r>
      <w:r w:rsidRPr="005362F2">
        <w:rPr>
          <w:rFonts w:ascii="Times New Roman" w:hAnsi="Times New Roman"/>
          <w:sz w:val="24"/>
          <w:szCs w:val="24"/>
          <w:vertAlign w:val="superscript"/>
        </w:rPr>
        <w:t>2</w:t>
      </w:r>
      <w:r w:rsidRPr="005362F2">
        <w:rPr>
          <w:rFonts w:ascii="Times New Roman" w:hAnsi="Times New Roman"/>
          <w:sz w:val="24"/>
          <w:szCs w:val="24"/>
        </w:rPr>
        <w:t xml:space="preserve"> &gt; )(</w:t>
      </w:r>
      <w:r w:rsidRPr="005362F2">
        <w:rPr>
          <w:rFonts w:ascii="Times New Roman" w:hAnsi="Times New Roman"/>
          <w:sz w:val="24"/>
          <w:szCs w:val="24"/>
          <w:vertAlign w:val="superscript"/>
        </w:rPr>
        <w:t>2</w:t>
      </w:r>
      <w:r w:rsidRPr="005362F2">
        <w:rPr>
          <w:rFonts w:ascii="Times New Roman" w:hAnsi="Times New Roman"/>
          <w:sz w:val="24"/>
          <w:szCs w:val="24"/>
        </w:rPr>
        <w:t xml:space="preserve"> </w:t>
      </w:r>
      <m:oMath>
        <m:r>
          <w:rPr>
            <w:rFonts w:ascii="Cambria Math" w:hAnsi="Cambria Math"/>
            <w:sz w:val="24"/>
            <w:szCs w:val="24"/>
          </w:rPr>
          <m:t>(α,  p-1)</m:t>
        </m:r>
      </m:oMath>
      <w:r w:rsidRPr="005362F2">
        <w:rPr>
          <w:rFonts w:ascii="Times New Roman" w:hAnsi="Times New Roman"/>
          <w:sz w:val="24"/>
          <w:szCs w:val="24"/>
        </w:rPr>
        <w:t xml:space="preserve"> the upper percentage point of the chi-square distribution with </w:t>
      </w:r>
      <m:oMath>
        <m:r>
          <w:rPr>
            <w:rFonts w:ascii="Cambria Math" w:hAnsi="Cambria Math"/>
            <w:sz w:val="24"/>
            <w:szCs w:val="24"/>
          </w:rPr>
          <m:t>p-1</m:t>
        </m:r>
      </m:oMath>
      <w:r w:rsidRPr="005362F2">
        <w:rPr>
          <w:rFonts w:ascii="Times New Roman" w:hAnsi="Times New Roman"/>
          <w:sz w:val="24"/>
          <w:szCs w:val="24"/>
        </w:rPr>
        <w:t xml:space="preserve"> degrees of freedom and </w:t>
      </w:r>
      <m:oMath>
        <m:r>
          <w:rPr>
            <w:rFonts w:ascii="Cambria Math" w:hAnsi="Cambria Math"/>
            <w:sz w:val="24"/>
            <w:szCs w:val="24"/>
          </w:rPr>
          <m:t>α</m:t>
        </m:r>
      </m:oMath>
      <w:r w:rsidRPr="005362F2">
        <w:rPr>
          <w:rFonts w:ascii="Times New Roman" w:hAnsi="Times New Roman"/>
          <w:sz w:val="24"/>
          <w:szCs w:val="24"/>
        </w:rPr>
        <w:t xml:space="preserve"> level of significance</w:t>
      </w:r>
    </w:p>
    <w:p w14:paraId="76D81191" w14:textId="77777777" w:rsidR="00B568D3" w:rsidRPr="005362F2" w:rsidRDefault="00B568D3" w:rsidP="005362F2">
      <w:pPr>
        <w:pStyle w:val="NoSpacing"/>
        <w:jc w:val="both"/>
        <w:rPr>
          <w:rFonts w:ascii="Times New Roman" w:hAnsi="Times New Roman"/>
          <w:b/>
          <w:sz w:val="24"/>
          <w:szCs w:val="24"/>
        </w:rPr>
      </w:pPr>
    </w:p>
    <w:p w14:paraId="5A26CC87" w14:textId="77777777" w:rsidR="00B568D3"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2.3</w:t>
      </w:r>
      <w:r w:rsidR="00576832" w:rsidRPr="005362F2">
        <w:rPr>
          <w:rFonts w:ascii="Times New Roman" w:hAnsi="Times New Roman"/>
          <w:b/>
          <w:sz w:val="24"/>
          <w:szCs w:val="24"/>
        </w:rPr>
        <w:t xml:space="preserve">.2 </w:t>
      </w:r>
      <w:r w:rsidR="00B568D3" w:rsidRPr="005362F2">
        <w:rPr>
          <w:rFonts w:ascii="Times New Roman" w:hAnsi="Times New Roman"/>
          <w:b/>
          <w:sz w:val="24"/>
          <w:szCs w:val="24"/>
        </w:rPr>
        <w:t>Fisher’s F-max Test</w:t>
      </w:r>
    </w:p>
    <w:p w14:paraId="1D8143C4" w14:textId="77777777" w:rsidR="00B568D3"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 xml:space="preserve"> (All P variances are homogenous)</w:t>
      </w:r>
    </w:p>
    <w:p w14:paraId="03117F30" w14:textId="77777777" w:rsidR="00B568D3" w:rsidRPr="005362F2" w:rsidRDefault="00B568D3" w:rsidP="005362F2">
      <w:pPr>
        <w:pStyle w:val="NoSpacing"/>
        <w:jc w:val="both"/>
        <w:rPr>
          <w:rFonts w:ascii="Times New Roman" w:hAnsi="Times New Roman"/>
          <w:sz w:val="24"/>
          <w:szCs w:val="24"/>
        </w:rPr>
      </w:pPr>
    </w:p>
    <w:p w14:paraId="514904C4" w14:textId="77777777" w:rsidR="00B568D3"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 xml:space="preserve"> (At least one of the p variance is different)</w:t>
      </w:r>
    </w:p>
    <w:p w14:paraId="7948B31C" w14:textId="77777777" w:rsidR="00B568D3" w:rsidRPr="005362F2" w:rsidRDefault="00B568D3" w:rsidP="005362F2">
      <w:pPr>
        <w:pStyle w:val="NoSpacing"/>
        <w:jc w:val="both"/>
        <w:rPr>
          <w:rFonts w:ascii="Times New Roman" w:hAnsi="Times New Roman"/>
          <w:sz w:val="24"/>
          <w:szCs w:val="24"/>
        </w:rPr>
      </w:pPr>
    </w:p>
    <w:p w14:paraId="750C3D31"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Test Statistic</w:t>
      </w:r>
    </w:p>
    <w:p w14:paraId="71948319" w14:textId="77777777" w:rsidR="00B568D3" w:rsidRPr="005362F2" w:rsidRDefault="00B568D3" w:rsidP="005362F2">
      <w:pPr>
        <w:pStyle w:val="NoSpacing"/>
        <w:jc w:val="both"/>
        <w:rPr>
          <w:rFonts w:ascii="Times New Roman" w:hAnsi="Times New Roman"/>
          <w:sz w:val="24"/>
          <w:szCs w:val="24"/>
        </w:rPr>
      </w:pPr>
    </w:p>
    <w:p w14:paraId="6976517D" w14:textId="77777777" w:rsidR="00B568D3" w:rsidRPr="005362F2" w:rsidRDefault="00A41F58" w:rsidP="005362F2">
      <w:pPr>
        <w:pStyle w:val="NoSpacing"/>
        <w:jc w:val="both"/>
        <w:rPr>
          <w:rFonts w:ascii="Times New Roman" w:hAnsi="Times New Roman"/>
          <w:sz w:val="24"/>
          <w:szCs w:val="24"/>
          <w:u w:val="single"/>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u w:val="single"/>
          </w:rPr>
          <m:t>=</m:t>
        </m:r>
        <m:f>
          <m:fPr>
            <m:ctrlPr>
              <w:rPr>
                <w:rFonts w:ascii="Cambria Math" w:hAnsi="Cambria Math"/>
                <w:i/>
                <w:sz w:val="24"/>
                <w:szCs w:val="24"/>
                <w:u w:val="single"/>
              </w:rPr>
            </m:ctrlPr>
          </m:fPr>
          <m:num>
            <m:sSubSup>
              <m:sSubSupPr>
                <m:ctrlPr>
                  <w:rPr>
                    <w:rFonts w:ascii="Cambria Math" w:hAnsi="Cambria Math"/>
                    <w:i/>
                    <w:sz w:val="24"/>
                    <w:szCs w:val="24"/>
                    <w:u w:val="single"/>
                  </w:rPr>
                </m:ctrlPr>
              </m:sSubSupPr>
              <m:e>
                <m:r>
                  <w:rPr>
                    <w:rFonts w:ascii="Cambria Math" w:hAnsi="Cambria Math"/>
                    <w:sz w:val="24"/>
                    <w:szCs w:val="24"/>
                    <w:u w:val="single"/>
                  </w:rPr>
                  <m:t>S</m:t>
                </m:r>
              </m:e>
              <m:sub>
                <m:r>
                  <w:rPr>
                    <w:rFonts w:ascii="Cambria Math" w:hAnsi="Cambria Math"/>
                    <w:sz w:val="24"/>
                    <w:szCs w:val="24"/>
                    <w:u w:val="single"/>
                  </w:rPr>
                  <m:t>max</m:t>
                </m:r>
              </m:sub>
              <m:sup>
                <m:r>
                  <w:rPr>
                    <w:rFonts w:ascii="Cambria Math" w:hAnsi="Cambria Math"/>
                    <w:sz w:val="24"/>
                    <w:szCs w:val="24"/>
                    <w:u w:val="single"/>
                  </w:rPr>
                  <m:t>2</m:t>
                </m:r>
              </m:sup>
            </m:sSubSup>
          </m:num>
          <m:den>
            <m:sSubSup>
              <m:sSubSupPr>
                <m:ctrlPr>
                  <w:rPr>
                    <w:rFonts w:ascii="Cambria Math" w:hAnsi="Cambria Math"/>
                    <w:i/>
                    <w:sz w:val="24"/>
                    <w:szCs w:val="24"/>
                    <w:u w:val="single"/>
                  </w:rPr>
                </m:ctrlPr>
              </m:sSubSupPr>
              <m:e>
                <m:r>
                  <w:rPr>
                    <w:rFonts w:ascii="Cambria Math" w:hAnsi="Cambria Math"/>
                    <w:sz w:val="24"/>
                    <w:szCs w:val="24"/>
                    <w:u w:val="single"/>
                  </w:rPr>
                  <m:t>S</m:t>
                </m:r>
              </m:e>
              <m:sub>
                <m:r>
                  <w:rPr>
                    <w:rFonts w:ascii="Cambria Math" w:hAnsi="Cambria Math"/>
                    <w:sz w:val="24"/>
                    <w:szCs w:val="24"/>
                    <w:u w:val="single"/>
                  </w:rPr>
                  <m:t>min</m:t>
                </m:r>
              </m:sub>
              <m:sup>
                <m:r>
                  <w:rPr>
                    <w:rFonts w:ascii="Cambria Math" w:hAnsi="Cambria Math"/>
                    <w:sz w:val="24"/>
                    <w:szCs w:val="24"/>
                    <w:u w:val="single"/>
                  </w:rPr>
                  <m:t>2</m:t>
                </m:r>
              </m:sup>
            </m:sSubSup>
          </m:den>
        </m:f>
      </m:oMath>
      <w:r w:rsidR="00B568D3" w:rsidRPr="005362F2">
        <w:rPr>
          <w:rFonts w:ascii="Times New Roman" w:hAnsi="Times New Roman"/>
          <w:sz w:val="24"/>
          <w:szCs w:val="24"/>
          <w:u w:val="single"/>
        </w:rPr>
        <w:t xml:space="preserve"> </w:t>
      </w:r>
    </w:p>
    <w:p w14:paraId="7B21088A"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 </w:t>
      </w:r>
    </w:p>
    <w:p w14:paraId="3D51980F" w14:textId="77777777" w:rsidR="00B568D3" w:rsidRPr="005362F2" w:rsidRDefault="00B568D3" w:rsidP="005362F2">
      <w:pPr>
        <w:pStyle w:val="NoSpacing"/>
        <w:jc w:val="both"/>
        <w:rPr>
          <w:rFonts w:ascii="Times New Roman" w:hAnsi="Times New Roman"/>
          <w:sz w:val="24"/>
          <w:szCs w:val="24"/>
        </w:rPr>
      </w:pPr>
    </w:p>
    <w:p w14:paraId="7E435016"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Where S</w:t>
      </w:r>
      <w:r w:rsidRPr="005362F2">
        <w:rPr>
          <w:rFonts w:ascii="Times New Roman" w:hAnsi="Times New Roman"/>
          <w:sz w:val="24"/>
          <w:szCs w:val="24"/>
          <w:vertAlign w:val="superscript"/>
        </w:rPr>
        <w:t>2</w:t>
      </w:r>
      <w:r w:rsidRPr="005362F2">
        <w:rPr>
          <w:rFonts w:ascii="Times New Roman" w:hAnsi="Times New Roman"/>
          <w:sz w:val="24"/>
          <w:szCs w:val="24"/>
          <w:vertAlign w:val="subscript"/>
        </w:rPr>
        <w:t>max</w:t>
      </w:r>
      <w:r w:rsidRPr="005362F2">
        <w:rPr>
          <w:rFonts w:ascii="Times New Roman" w:hAnsi="Times New Roman"/>
          <w:sz w:val="24"/>
          <w:szCs w:val="24"/>
        </w:rPr>
        <w:t xml:space="preserve"> is the largest variance and S</w:t>
      </w:r>
      <w:r w:rsidRPr="005362F2">
        <w:rPr>
          <w:rFonts w:ascii="Times New Roman" w:hAnsi="Times New Roman"/>
          <w:sz w:val="24"/>
          <w:szCs w:val="24"/>
          <w:vertAlign w:val="superscript"/>
        </w:rPr>
        <w:t>2</w:t>
      </w:r>
      <w:r w:rsidRPr="005362F2">
        <w:rPr>
          <w:rFonts w:ascii="Times New Roman" w:hAnsi="Times New Roman"/>
          <w:sz w:val="24"/>
          <w:szCs w:val="24"/>
          <w:vertAlign w:val="subscript"/>
        </w:rPr>
        <w:t>min</w:t>
      </w:r>
      <w:r w:rsidR="004F7CB7" w:rsidRPr="005362F2">
        <w:rPr>
          <w:rFonts w:ascii="Times New Roman" w:hAnsi="Times New Roman"/>
          <w:sz w:val="24"/>
          <w:szCs w:val="24"/>
          <w:vertAlign w:val="subscript"/>
        </w:rPr>
        <w:t xml:space="preserve">  </w:t>
      </w:r>
      <w:r w:rsidRPr="005362F2">
        <w:rPr>
          <w:rFonts w:ascii="Times New Roman" w:hAnsi="Times New Roman"/>
          <w:sz w:val="24"/>
          <w:szCs w:val="24"/>
        </w:rPr>
        <w:t xml:space="preserve">smallest  variance </w:t>
      </w:r>
    </w:p>
    <w:p w14:paraId="7764579F" w14:textId="77777777" w:rsidR="00B568D3" w:rsidRPr="005362F2" w:rsidRDefault="00B568D3" w:rsidP="005362F2">
      <w:pPr>
        <w:pStyle w:val="NoSpacing"/>
        <w:jc w:val="both"/>
        <w:rPr>
          <w:rFonts w:ascii="Times New Roman" w:hAnsi="Times New Roman"/>
          <w:sz w:val="24"/>
          <w:szCs w:val="24"/>
        </w:rPr>
      </w:pPr>
    </w:p>
    <w:p w14:paraId="5F8263DF"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Decision criterion.</w:t>
      </w:r>
    </w:p>
    <w:p w14:paraId="283E5E9F"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 </w:t>
      </w:r>
    </w:p>
    <w:p w14:paraId="7BC0AFDB"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Reject the null hypothesis if F</w:t>
      </w:r>
      <w:r w:rsidRPr="005362F2">
        <w:rPr>
          <w:rFonts w:ascii="Times New Roman" w:hAnsi="Times New Roman"/>
          <w:sz w:val="24"/>
          <w:szCs w:val="24"/>
          <w:vertAlign w:val="subscript"/>
        </w:rPr>
        <w:t xml:space="preserve">max </w:t>
      </w:r>
      <w:r w:rsidRPr="005362F2">
        <w:rPr>
          <w:rFonts w:ascii="Times New Roman" w:hAnsi="Times New Roman"/>
          <w:sz w:val="24"/>
          <w:szCs w:val="24"/>
        </w:rPr>
        <w:t>&gt; F</w:t>
      </w:r>
      <w:r w:rsidRPr="005362F2">
        <w:rPr>
          <w:rFonts w:ascii="Times New Roman" w:hAnsi="Times New Roman"/>
          <w:sz w:val="24"/>
          <w:szCs w:val="24"/>
          <w:vertAlign w:val="subscript"/>
        </w:rPr>
        <w:t xml:space="preserve">max </w:t>
      </w:r>
      <m:oMath>
        <m:r>
          <w:rPr>
            <w:rFonts w:ascii="Cambria Math" w:hAnsi="Cambria Math"/>
            <w:sz w:val="24"/>
            <w:szCs w:val="24"/>
            <w:vertAlign w:val="subscript"/>
          </w:rPr>
          <m:t>α, p ,n-1</m:t>
        </m:r>
      </m:oMath>
      <w:r w:rsidRPr="005362F2">
        <w:rPr>
          <w:rFonts w:ascii="Times New Roman" w:hAnsi="Times New Roman"/>
          <w:sz w:val="24"/>
          <w:szCs w:val="24"/>
        </w:rPr>
        <w:t xml:space="preserve"> F</w:t>
      </w:r>
      <w:r w:rsidRPr="005362F2">
        <w:rPr>
          <w:rFonts w:ascii="Times New Roman" w:hAnsi="Times New Roman"/>
          <w:sz w:val="24"/>
          <w:szCs w:val="24"/>
          <w:vertAlign w:val="subscript"/>
        </w:rPr>
        <w:t xml:space="preserve">max </w:t>
      </w:r>
      <m:oMath>
        <m:r>
          <w:rPr>
            <w:rFonts w:ascii="Cambria Math" w:hAnsi="Cambria Math"/>
            <w:sz w:val="24"/>
            <w:szCs w:val="24"/>
            <w:vertAlign w:val="subscript"/>
          </w:rPr>
          <m:t>α, p ,n-1</m:t>
        </m:r>
      </m:oMath>
      <w:r w:rsidRPr="005362F2">
        <w:rPr>
          <w:rFonts w:ascii="Times New Roman" w:hAnsi="Times New Roman"/>
          <w:sz w:val="24"/>
          <w:szCs w:val="24"/>
        </w:rPr>
        <w:t xml:space="preserve"> is the upper and percentage point of F</w:t>
      </w:r>
      <w:r w:rsidRPr="005362F2">
        <w:rPr>
          <w:rFonts w:ascii="Times New Roman" w:hAnsi="Times New Roman"/>
          <w:sz w:val="24"/>
          <w:szCs w:val="24"/>
          <w:vertAlign w:val="subscript"/>
        </w:rPr>
        <w:t xml:space="preserve">max  </w:t>
      </w:r>
      <w:r w:rsidRPr="005362F2">
        <w:rPr>
          <w:rFonts w:ascii="Times New Roman" w:hAnsi="Times New Roman"/>
          <w:sz w:val="24"/>
          <w:szCs w:val="24"/>
        </w:rPr>
        <w:t>table critical values</w:t>
      </w:r>
    </w:p>
    <w:p w14:paraId="2A276A4F" w14:textId="77777777" w:rsidR="00B568D3" w:rsidRPr="005362F2" w:rsidRDefault="00B568D3" w:rsidP="005362F2">
      <w:pPr>
        <w:pStyle w:val="NoSpacing"/>
        <w:jc w:val="both"/>
        <w:rPr>
          <w:rFonts w:ascii="Times New Roman" w:hAnsi="Times New Roman"/>
          <w:sz w:val="24"/>
          <w:szCs w:val="24"/>
        </w:rPr>
      </w:pPr>
    </w:p>
    <w:p w14:paraId="45261504" w14:textId="77777777" w:rsidR="00B568D3"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2.3</w:t>
      </w:r>
      <w:r w:rsidR="00D52362" w:rsidRPr="005362F2">
        <w:rPr>
          <w:rFonts w:ascii="Times New Roman" w:hAnsi="Times New Roman"/>
          <w:b/>
          <w:sz w:val="24"/>
          <w:szCs w:val="24"/>
        </w:rPr>
        <w:t xml:space="preserve">.3 </w:t>
      </w:r>
      <w:r w:rsidR="00B568D3" w:rsidRPr="005362F2">
        <w:rPr>
          <w:rFonts w:ascii="Times New Roman" w:hAnsi="Times New Roman"/>
          <w:b/>
          <w:sz w:val="24"/>
          <w:szCs w:val="24"/>
        </w:rPr>
        <w:t>Cochran’s C- Test</w:t>
      </w:r>
    </w:p>
    <w:p w14:paraId="61011CC2"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Hypothesis</w:t>
      </w:r>
    </w:p>
    <w:p w14:paraId="02B9244F" w14:textId="77777777" w:rsidR="00B568D3"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 xml:space="preserve">(All the P share price variances of Fidelity, Access </w:t>
      </w:r>
      <w:r w:rsidR="00B568D3" w:rsidRPr="005362F2">
        <w:rPr>
          <w:rFonts w:ascii="Times New Roman" w:hAnsi="Times New Roman"/>
          <w:sz w:val="24"/>
          <w:szCs w:val="24"/>
        </w:rPr>
        <w:tab/>
      </w:r>
      <w:r w:rsidR="00B568D3" w:rsidRPr="005362F2">
        <w:rPr>
          <w:rFonts w:ascii="Times New Roman" w:hAnsi="Times New Roman"/>
          <w:sz w:val="24"/>
          <w:szCs w:val="24"/>
        </w:rPr>
        <w:tab/>
      </w:r>
      <w:r w:rsidR="00B568D3" w:rsidRPr="005362F2">
        <w:rPr>
          <w:rFonts w:ascii="Times New Roman" w:hAnsi="Times New Roman"/>
          <w:sz w:val="24"/>
          <w:szCs w:val="24"/>
        </w:rPr>
        <w:tab/>
      </w:r>
      <w:r w:rsidR="00B568D3" w:rsidRPr="005362F2">
        <w:rPr>
          <w:rFonts w:ascii="Times New Roman" w:hAnsi="Times New Roman"/>
          <w:sz w:val="24"/>
          <w:szCs w:val="24"/>
        </w:rPr>
        <w:tab/>
      </w:r>
      <w:r w:rsidR="00B568D3" w:rsidRPr="005362F2">
        <w:rPr>
          <w:rFonts w:ascii="Times New Roman" w:hAnsi="Times New Roman"/>
          <w:sz w:val="24"/>
          <w:szCs w:val="24"/>
        </w:rPr>
        <w:tab/>
        <w:t xml:space="preserve"> and Merged banks, are all equal)</w:t>
      </w:r>
    </w:p>
    <w:p w14:paraId="13B29869" w14:textId="77777777" w:rsidR="00B568D3" w:rsidRPr="005362F2" w:rsidRDefault="00B568D3" w:rsidP="005362F2">
      <w:pPr>
        <w:pStyle w:val="NoSpacing"/>
        <w:jc w:val="both"/>
        <w:rPr>
          <w:rFonts w:ascii="Times New Roman" w:hAnsi="Times New Roman"/>
          <w:sz w:val="24"/>
          <w:szCs w:val="24"/>
        </w:rPr>
      </w:pPr>
    </w:p>
    <w:p w14:paraId="458D9FFB" w14:textId="77777777" w:rsidR="00B568D3"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 xml:space="preserve"> (At lest one of the share price variance </w:t>
      </w:r>
      <w:r w:rsidR="00A07A3A">
        <w:rPr>
          <w:rFonts w:ascii="Times New Roman" w:hAnsi="Times New Roman"/>
          <w:sz w:val="24"/>
          <w:szCs w:val="24"/>
        </w:rPr>
        <w:t xml:space="preserve">of fidelity, </w:t>
      </w:r>
      <w:r w:rsidR="00A07A3A">
        <w:rPr>
          <w:rFonts w:ascii="Times New Roman" w:hAnsi="Times New Roman"/>
          <w:sz w:val="24"/>
          <w:szCs w:val="24"/>
        </w:rPr>
        <w:tab/>
      </w:r>
      <w:r w:rsidR="00A07A3A">
        <w:rPr>
          <w:rFonts w:ascii="Times New Roman" w:hAnsi="Times New Roman"/>
          <w:sz w:val="24"/>
          <w:szCs w:val="24"/>
        </w:rPr>
        <w:tab/>
      </w:r>
      <w:r w:rsidR="00A07A3A">
        <w:rPr>
          <w:rFonts w:ascii="Times New Roman" w:hAnsi="Times New Roman"/>
          <w:sz w:val="24"/>
          <w:szCs w:val="24"/>
        </w:rPr>
        <w:tab/>
      </w:r>
      <w:r w:rsidR="00A07A3A">
        <w:rPr>
          <w:rFonts w:ascii="Times New Roman" w:hAnsi="Times New Roman"/>
          <w:sz w:val="24"/>
          <w:szCs w:val="24"/>
        </w:rPr>
        <w:tab/>
      </w:r>
      <w:r w:rsidR="00A07A3A">
        <w:rPr>
          <w:rFonts w:ascii="Times New Roman" w:hAnsi="Times New Roman"/>
          <w:sz w:val="24"/>
          <w:szCs w:val="24"/>
        </w:rPr>
        <w:tab/>
        <w:t>access and Merg</w:t>
      </w:r>
      <w:r w:rsidR="00B568D3" w:rsidRPr="005362F2">
        <w:rPr>
          <w:rFonts w:ascii="Times New Roman" w:hAnsi="Times New Roman"/>
          <w:sz w:val="24"/>
          <w:szCs w:val="24"/>
        </w:rPr>
        <w:t>ed bank is different)</w:t>
      </w:r>
    </w:p>
    <w:p w14:paraId="653F34A0" w14:textId="77777777" w:rsidR="00B568D3" w:rsidRPr="005362F2" w:rsidRDefault="00B568D3" w:rsidP="005362F2">
      <w:pPr>
        <w:pStyle w:val="NoSpacing"/>
        <w:jc w:val="both"/>
        <w:rPr>
          <w:rFonts w:ascii="Times New Roman" w:hAnsi="Times New Roman"/>
          <w:sz w:val="24"/>
          <w:szCs w:val="24"/>
        </w:rPr>
      </w:pPr>
    </w:p>
    <w:p w14:paraId="44D2D32A"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Test statistics </w:t>
      </w:r>
    </w:p>
    <w:p w14:paraId="66FBC174" w14:textId="77777777" w:rsidR="00B568D3"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vertAlign w:val="subscript"/>
              </w:rPr>
              <m:t>max</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max</m:t>
                </m:r>
              </m:sub>
              <m:sup>
                <m:r>
                  <w:rPr>
                    <w:rFonts w:ascii="Cambria Math" w:hAnsi="Cambria Math"/>
                    <w:sz w:val="24"/>
                    <w:szCs w:val="24"/>
                  </w:rPr>
                  <m:t>2</m:t>
                </m:r>
              </m:sup>
            </m:sSubSup>
          </m:num>
          <m:den>
            <m:nary>
              <m:naryPr>
                <m:chr m:val="∑"/>
                <m:limLoc m:val="subSup"/>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den>
        </m:f>
      </m:oMath>
      <w:r w:rsidR="00B568D3" w:rsidRPr="005362F2">
        <w:rPr>
          <w:rFonts w:ascii="Times New Roman" w:hAnsi="Times New Roman"/>
          <w:sz w:val="24"/>
          <w:szCs w:val="24"/>
        </w:rPr>
        <w:t xml:space="preserve"> </w:t>
      </w:r>
    </w:p>
    <w:p w14:paraId="63397F1E"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r>
    </w:p>
    <w:p w14:paraId="2FCE8508"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S</w:t>
      </w:r>
      <w:r w:rsidRPr="005362F2">
        <w:rPr>
          <w:rFonts w:ascii="Times New Roman" w:hAnsi="Times New Roman"/>
          <w:sz w:val="24"/>
          <w:szCs w:val="24"/>
          <w:vertAlign w:val="superscript"/>
        </w:rPr>
        <w:t>2</w:t>
      </w:r>
      <w:r w:rsidRPr="005362F2">
        <w:rPr>
          <w:rFonts w:ascii="Times New Roman" w:hAnsi="Times New Roman"/>
          <w:sz w:val="24"/>
          <w:szCs w:val="24"/>
          <w:vertAlign w:val="subscript"/>
        </w:rPr>
        <w:t>Max</w:t>
      </w:r>
      <w:r w:rsidRPr="005362F2">
        <w:rPr>
          <w:rFonts w:ascii="Times New Roman" w:hAnsi="Times New Roman"/>
          <w:sz w:val="24"/>
          <w:szCs w:val="24"/>
        </w:rPr>
        <w:t xml:space="preserve"> is the largest variance and</w:t>
      </w:r>
      <w:r w:rsidRPr="005362F2">
        <w:rPr>
          <w:rFonts w:ascii="Times New Roman" w:hAnsi="Times New Roman"/>
          <w:sz w:val="24"/>
          <w:szCs w:val="24"/>
        </w:rPr>
        <w:tab/>
        <w:t xml:space="preserve">   </w:t>
      </w:r>
    </w:p>
    <w:p w14:paraId="20D2434C" w14:textId="77777777" w:rsidR="00B568D3" w:rsidRPr="005362F2" w:rsidRDefault="00B568D3" w:rsidP="005362F2">
      <w:pPr>
        <w:pStyle w:val="NoSpacing"/>
        <w:jc w:val="both"/>
        <w:rPr>
          <w:rFonts w:ascii="Times New Roman" w:hAnsi="Times New Roman"/>
          <w:sz w:val="24"/>
          <w:szCs w:val="24"/>
        </w:rPr>
      </w:pPr>
    </w:p>
    <w:p w14:paraId="3D6C87B6" w14:textId="77777777" w:rsidR="00B568D3" w:rsidRPr="005362F2" w:rsidRDefault="00B568D3" w:rsidP="005362F2">
      <w:pPr>
        <w:pStyle w:val="NoSpacing"/>
        <w:jc w:val="both"/>
        <w:rPr>
          <w:rFonts w:ascii="Cambria Math" w:hAnsi="Cambria Math"/>
          <w:sz w:val="24"/>
          <w:szCs w:val="24"/>
          <w:oMath/>
        </w:rPr>
      </w:pPr>
      <w:r w:rsidRPr="005362F2">
        <w:rPr>
          <w:rFonts w:ascii="Times New Roman" w:hAnsi="Times New Roman"/>
          <w:sz w:val="24"/>
          <w:szCs w:val="24"/>
        </w:rPr>
        <w:tab/>
      </w:r>
      <w:r w:rsidRPr="005362F2">
        <w:rPr>
          <w:rFonts w:ascii="Times New Roman" w:hAnsi="Times New Roman"/>
          <w:sz w:val="24"/>
          <w:szCs w:val="24"/>
        </w:rPr>
        <w:tab/>
      </w:r>
      <m:oMath>
        <m:r>
          <w:rPr>
            <w:rFonts w:ascii="Cambria Math" w:hAnsi="Cambria Math"/>
            <w:sz w:val="24"/>
            <w:szCs w:val="24"/>
          </w:rPr>
          <m:t xml:space="preserve"> </m:t>
        </m:r>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 --- + </m:t>
        </m:r>
        <m:sSubSup>
          <m:sSubSupPr>
            <m:ctrlPr>
              <w:rPr>
                <w:rFonts w:ascii="Cambria Math" w:hAnsi="Cambria Math"/>
                <w:i/>
                <w:sz w:val="24"/>
                <w:szCs w:val="24"/>
                <w:vertAlign w:val="superscript"/>
              </w:rPr>
            </m:ctrlPr>
          </m:sSubSupPr>
          <m:e>
            <m:r>
              <w:rPr>
                <w:rFonts w:ascii="Cambria Math" w:hAnsi="Cambria Math"/>
                <w:sz w:val="24"/>
                <w:szCs w:val="24"/>
              </w:rPr>
              <m:t>S</m:t>
            </m:r>
            <m:ctrlPr>
              <w:rPr>
                <w:rFonts w:ascii="Cambria Math" w:hAnsi="Cambria Math"/>
                <w:i/>
                <w:sz w:val="24"/>
                <w:szCs w:val="24"/>
              </w:rPr>
            </m:ctrlPr>
          </m:e>
          <m:sub>
            <m:r>
              <w:rPr>
                <w:rFonts w:ascii="Cambria Math" w:hAnsi="Cambria Math"/>
                <w:sz w:val="24"/>
                <w:szCs w:val="24"/>
                <w:vertAlign w:val="subscript"/>
              </w:rPr>
              <m:t>p</m:t>
            </m:r>
            <m:ctrlPr>
              <w:rPr>
                <w:rFonts w:ascii="Cambria Math" w:hAnsi="Cambria Math"/>
                <w:i/>
                <w:sz w:val="24"/>
                <w:szCs w:val="24"/>
                <w:vertAlign w:val="subscript"/>
              </w:rPr>
            </m:ctrlPr>
          </m:sub>
          <m:sup>
            <m:r>
              <w:rPr>
                <w:rFonts w:ascii="Cambria Math" w:hAnsi="Cambria Math"/>
                <w:sz w:val="24"/>
                <w:szCs w:val="24"/>
                <w:vertAlign w:val="superscript"/>
              </w:rPr>
              <m:t>2</m:t>
            </m:r>
          </m:sup>
        </m:sSubSup>
      </m:oMath>
    </w:p>
    <w:p w14:paraId="079F2770"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t xml:space="preserve">   </w:t>
      </w:r>
    </w:p>
    <w:p w14:paraId="7FB8B0C0"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Decision Criterion </w:t>
      </w:r>
    </w:p>
    <w:p w14:paraId="6B61B760"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Reject the null hypothesis if C &gt; C </w:t>
      </w:r>
      <w:r w:rsidRPr="005362F2">
        <w:rPr>
          <w:rFonts w:ascii="Times New Roman" w:hAnsi="Times New Roman"/>
          <w:sz w:val="24"/>
          <w:szCs w:val="24"/>
          <w:vertAlign w:val="subscript"/>
        </w:rPr>
        <w:t>(</w:t>
      </w:r>
      <m:oMath>
        <m:r>
          <w:rPr>
            <w:rFonts w:ascii="Cambria Math" w:hAnsi="Cambria Math"/>
            <w:sz w:val="24"/>
            <w:szCs w:val="24"/>
            <w:vertAlign w:val="subscript"/>
          </w:rPr>
          <m:t>α</m:t>
        </m:r>
        <m:r>
          <m:rPr>
            <m:sty m:val="p"/>
          </m:rPr>
          <w:rPr>
            <w:rFonts w:ascii="Cambria Math" w:hAnsi="Cambria Math"/>
            <w:sz w:val="24"/>
            <w:szCs w:val="24"/>
            <w:vertAlign w:val="subscript"/>
          </w:rPr>
          <m:t>, p, n-1</m:t>
        </m:r>
      </m:oMath>
      <w:r w:rsidRPr="005362F2">
        <w:rPr>
          <w:rFonts w:ascii="Times New Roman" w:hAnsi="Times New Roman"/>
          <w:sz w:val="24"/>
          <w:szCs w:val="24"/>
          <w:vertAlign w:val="subscript"/>
        </w:rPr>
        <w:t>)</w:t>
      </w:r>
      <w:r w:rsidRPr="005362F2">
        <w:rPr>
          <w:rFonts w:ascii="Times New Roman" w:hAnsi="Times New Roman"/>
          <w:sz w:val="24"/>
          <w:szCs w:val="24"/>
        </w:rPr>
        <w:t xml:space="preserve"> where C </w:t>
      </w:r>
      <w:r w:rsidRPr="005362F2">
        <w:rPr>
          <w:rFonts w:ascii="Times New Roman" w:hAnsi="Times New Roman"/>
          <w:sz w:val="24"/>
          <w:szCs w:val="24"/>
          <w:vertAlign w:val="subscript"/>
        </w:rPr>
        <w:t>(</w:t>
      </w:r>
      <m:oMath>
        <m:r>
          <w:rPr>
            <w:rFonts w:ascii="Cambria Math" w:hAnsi="Cambria Math"/>
            <w:sz w:val="24"/>
            <w:szCs w:val="24"/>
            <w:vertAlign w:val="subscript"/>
          </w:rPr>
          <m:t>α</m:t>
        </m:r>
        <m:r>
          <m:rPr>
            <m:sty m:val="p"/>
          </m:rPr>
          <w:rPr>
            <w:rFonts w:ascii="Cambria Math" w:hAnsi="Cambria Math"/>
            <w:sz w:val="24"/>
            <w:szCs w:val="24"/>
            <w:vertAlign w:val="subscript"/>
          </w:rPr>
          <m:t>, p, n-1</m:t>
        </m:r>
      </m:oMath>
      <w:r w:rsidRPr="005362F2">
        <w:rPr>
          <w:rFonts w:ascii="Times New Roman" w:hAnsi="Times New Roman"/>
          <w:sz w:val="24"/>
          <w:szCs w:val="24"/>
          <w:vertAlign w:val="subscript"/>
        </w:rPr>
        <w:t>)</w:t>
      </w:r>
      <w:r w:rsidRPr="005362F2">
        <w:rPr>
          <w:rFonts w:ascii="Times New Roman" w:hAnsi="Times New Roman"/>
          <w:sz w:val="24"/>
          <w:szCs w:val="24"/>
        </w:rPr>
        <w:t xml:space="preserve"> is the upper percentage point of C table of critical values.</w:t>
      </w:r>
    </w:p>
    <w:p w14:paraId="1EC4C102" w14:textId="77777777" w:rsidR="00B568D3" w:rsidRPr="005362F2" w:rsidRDefault="00B568D3" w:rsidP="005362F2">
      <w:pPr>
        <w:pStyle w:val="NoSpacing"/>
        <w:jc w:val="both"/>
        <w:rPr>
          <w:rFonts w:ascii="Times New Roman" w:hAnsi="Times New Roman"/>
          <w:sz w:val="24"/>
          <w:szCs w:val="24"/>
        </w:rPr>
      </w:pPr>
    </w:p>
    <w:p w14:paraId="7D2D2930" w14:textId="77777777" w:rsidR="00975F4D" w:rsidRPr="007C14B9" w:rsidRDefault="00B568D3" w:rsidP="007C14B9">
      <w:pPr>
        <w:pStyle w:val="NoSpacing"/>
        <w:jc w:val="both"/>
        <w:rPr>
          <w:rFonts w:ascii="Times New Roman" w:hAnsi="Times New Roman"/>
          <w:sz w:val="24"/>
          <w:szCs w:val="24"/>
        </w:rPr>
      </w:pPr>
      <w:r w:rsidRPr="005362F2">
        <w:rPr>
          <w:rFonts w:ascii="Times New Roman" w:hAnsi="Times New Roman"/>
          <w:sz w:val="24"/>
          <w:szCs w:val="24"/>
        </w:rPr>
        <w:t xml:space="preserve">The above statistics tests </w:t>
      </w:r>
      <w:r w:rsidR="00A07A3A">
        <w:rPr>
          <w:rFonts w:ascii="Times New Roman" w:hAnsi="Times New Roman"/>
          <w:sz w:val="24"/>
          <w:szCs w:val="24"/>
        </w:rPr>
        <w:t>are seen in book of [20].</w:t>
      </w:r>
    </w:p>
    <w:p w14:paraId="489210DF" w14:textId="77777777" w:rsidR="00975F4D" w:rsidRPr="005362F2" w:rsidRDefault="00975F4D" w:rsidP="005362F2">
      <w:pPr>
        <w:spacing w:line="240" w:lineRule="auto"/>
        <w:ind w:left="2880" w:firstLine="720"/>
        <w:rPr>
          <w:rFonts w:ascii="Times New Roman" w:hAnsi="Times New Roman" w:cs="Times New Roman"/>
          <w:b/>
          <w:sz w:val="24"/>
          <w:szCs w:val="24"/>
        </w:rPr>
      </w:pPr>
    </w:p>
    <w:p w14:paraId="269E0D5C" w14:textId="77777777" w:rsidR="009F6BF5" w:rsidRPr="005362F2" w:rsidRDefault="007C14B9" w:rsidP="005362F2">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D103D6">
        <w:rPr>
          <w:rFonts w:ascii="Times New Roman" w:hAnsi="Times New Roman" w:cs="Times New Roman"/>
          <w:b/>
          <w:sz w:val="24"/>
          <w:szCs w:val="24"/>
        </w:rPr>
        <w:t xml:space="preserve">.1 </w:t>
      </w:r>
      <w:r w:rsidR="00D103D6">
        <w:rPr>
          <w:rFonts w:ascii="Times New Roman" w:hAnsi="Times New Roman" w:cs="Times New Roman"/>
          <w:b/>
          <w:sz w:val="24"/>
          <w:szCs w:val="24"/>
        </w:rPr>
        <w:tab/>
        <w:t>RESULTS AND DISCUSSION</w:t>
      </w:r>
    </w:p>
    <w:p w14:paraId="18734DCD" w14:textId="77777777" w:rsidR="001739C7" w:rsidRPr="005362F2" w:rsidRDefault="007C14B9" w:rsidP="005362F2">
      <w:pPr>
        <w:spacing w:line="240" w:lineRule="auto"/>
        <w:rPr>
          <w:rFonts w:ascii="Times New Roman" w:hAnsi="Times New Roman" w:cs="Times New Roman"/>
          <w:sz w:val="24"/>
          <w:szCs w:val="24"/>
        </w:rPr>
      </w:pPr>
      <w:r>
        <w:rPr>
          <w:rFonts w:ascii="Times New Roman" w:hAnsi="Times New Roman" w:cs="Times New Roman"/>
          <w:sz w:val="24"/>
          <w:szCs w:val="24"/>
        </w:rPr>
        <w:t>In this Section</w:t>
      </w:r>
      <w:r w:rsidR="009F6BF5" w:rsidRPr="005362F2">
        <w:rPr>
          <w:rFonts w:ascii="Times New Roman" w:hAnsi="Times New Roman" w:cs="Times New Roman"/>
          <w:sz w:val="24"/>
          <w:szCs w:val="24"/>
        </w:rPr>
        <w:t xml:space="preserve"> we</w:t>
      </w:r>
      <w:r>
        <w:rPr>
          <w:rFonts w:ascii="Times New Roman" w:hAnsi="Times New Roman" w:cs="Times New Roman"/>
          <w:sz w:val="24"/>
          <w:szCs w:val="24"/>
        </w:rPr>
        <w:t xml:space="preserve"> present the simulation</w:t>
      </w:r>
      <w:r w:rsidR="009F6BF5" w:rsidRPr="005362F2">
        <w:rPr>
          <w:rFonts w:ascii="Times New Roman" w:hAnsi="Times New Roman" w:cs="Times New Roman"/>
          <w:sz w:val="24"/>
          <w:szCs w:val="24"/>
        </w:rPr>
        <w:t xml:space="preserve"> results for the</w:t>
      </w:r>
      <w:r>
        <w:rPr>
          <w:rFonts w:ascii="Times New Roman" w:hAnsi="Times New Roman" w:cs="Times New Roman"/>
          <w:sz w:val="24"/>
          <w:szCs w:val="24"/>
        </w:rPr>
        <w:t xml:space="preserve"> problem  in Section 2.1</w:t>
      </w:r>
      <w:r w:rsidR="009F6BF5" w:rsidRPr="005362F2">
        <w:rPr>
          <w:rFonts w:ascii="Times New Roman" w:hAnsi="Times New Roman" w:cs="Times New Roman"/>
          <w:sz w:val="24"/>
          <w:szCs w:val="24"/>
        </w:rPr>
        <w:t>. The table results are implemented in Matlab programming language.</w:t>
      </w:r>
    </w:p>
    <w:p w14:paraId="1A7C80F9" w14:textId="77777777" w:rsidR="001739C7" w:rsidRPr="005362F2" w:rsidRDefault="00D103D6" w:rsidP="005362F2">
      <w:pPr>
        <w:spacing w:line="240" w:lineRule="auto"/>
        <w:rPr>
          <w:rFonts w:ascii="Cambria Math" w:hAnsi="Cambria Math" w:cs="Times New Roman"/>
          <w:sz w:val="24"/>
          <w:szCs w:val="24"/>
          <w:oMath/>
        </w:rPr>
      </w:pPr>
      <w:r>
        <w:rPr>
          <w:rFonts w:ascii="Times New Roman" w:hAnsi="Times New Roman" w:cs="Times New Roman"/>
          <w:b/>
          <w:sz w:val="24"/>
          <w:szCs w:val="24"/>
        </w:rPr>
        <w:t xml:space="preserve">Table </w:t>
      </w:r>
      <w:r w:rsidR="001739C7" w:rsidRPr="005362F2">
        <w:rPr>
          <w:rFonts w:ascii="Times New Roman" w:hAnsi="Times New Roman" w:cs="Times New Roman"/>
          <w:b/>
          <w:sz w:val="24"/>
          <w:szCs w:val="24"/>
        </w:rPr>
        <w:t xml:space="preserve">1:  The value of share price of Access Bank, Plc and disparities of maturity days: </w:t>
      </w:r>
      <m:oMath>
        <m:r>
          <m:rPr>
            <m:sty m:val="bi"/>
          </m:rPr>
          <w:rPr>
            <w:rFonts w:ascii="Cambria Math" w:hAnsi="Cambria Math" w:cs="Times New Roman"/>
            <w:sz w:val="24"/>
            <w:szCs w:val="24"/>
          </w:rPr>
          <m:t>r=0.03, σ=0.25, k=450, t=1</m:t>
        </m:r>
      </m:oMath>
    </w:p>
    <w:tbl>
      <w:tblPr>
        <w:tblStyle w:val="TableGrid"/>
        <w:tblW w:w="0" w:type="auto"/>
        <w:jc w:val="center"/>
        <w:tblLook w:val="04A0" w:firstRow="1" w:lastRow="0" w:firstColumn="1" w:lastColumn="0" w:noHBand="0" w:noVBand="1"/>
      </w:tblPr>
      <w:tblGrid>
        <w:gridCol w:w="2394"/>
        <w:gridCol w:w="2394"/>
        <w:gridCol w:w="2394"/>
      </w:tblGrid>
      <w:tr w:rsidR="0008142E" w:rsidRPr="005362F2" w14:paraId="52379D0D" w14:textId="77777777" w:rsidTr="0008142E">
        <w:trPr>
          <w:jc w:val="center"/>
        </w:trPr>
        <w:tc>
          <w:tcPr>
            <w:tcW w:w="2394" w:type="dxa"/>
            <w:tcBorders>
              <w:bottom w:val="single" w:sz="4" w:space="0" w:color="auto"/>
            </w:tcBorders>
          </w:tcPr>
          <w:p w14:paraId="356C9F95"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 xml:space="preserve">Initial share price </w:t>
            </w:r>
          </w:p>
          <w:p w14:paraId="2332E9C7" w14:textId="77777777" w:rsidR="0008142E" w:rsidRPr="005362F2" w:rsidRDefault="00A41F58" w:rsidP="005362F2">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oMath>
            </m:oMathPara>
          </w:p>
        </w:tc>
        <w:tc>
          <w:tcPr>
            <w:tcW w:w="2394" w:type="dxa"/>
            <w:tcBorders>
              <w:bottom w:val="single" w:sz="4" w:space="0" w:color="auto"/>
            </w:tcBorders>
          </w:tcPr>
          <w:p w14:paraId="733F382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t=4</w:t>
            </w:r>
          </w:p>
        </w:tc>
        <w:tc>
          <w:tcPr>
            <w:tcW w:w="2394" w:type="dxa"/>
            <w:tcBorders>
              <w:bottom w:val="single" w:sz="4" w:space="0" w:color="auto"/>
            </w:tcBorders>
          </w:tcPr>
          <w:p w14:paraId="5B5B2216"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t=6</w:t>
            </w:r>
          </w:p>
        </w:tc>
      </w:tr>
      <w:tr w:rsidR="0008142E" w:rsidRPr="005362F2" w14:paraId="0A3A7881" w14:textId="77777777" w:rsidTr="0008142E">
        <w:trPr>
          <w:jc w:val="center"/>
        </w:trPr>
        <w:tc>
          <w:tcPr>
            <w:tcW w:w="2394" w:type="dxa"/>
            <w:tcBorders>
              <w:top w:val="single" w:sz="4" w:space="0" w:color="auto"/>
              <w:left w:val="single" w:sz="4" w:space="0" w:color="auto"/>
              <w:bottom w:val="nil"/>
              <w:right w:val="nil"/>
            </w:tcBorders>
          </w:tcPr>
          <w:p w14:paraId="3A90ED9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410</w:t>
            </w:r>
          </w:p>
        </w:tc>
        <w:tc>
          <w:tcPr>
            <w:tcW w:w="2394" w:type="dxa"/>
            <w:tcBorders>
              <w:top w:val="single" w:sz="4" w:space="0" w:color="auto"/>
              <w:left w:val="nil"/>
              <w:bottom w:val="nil"/>
              <w:right w:val="nil"/>
            </w:tcBorders>
          </w:tcPr>
          <w:p w14:paraId="64F87D7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398.7668</w:t>
            </w:r>
          </w:p>
        </w:tc>
        <w:tc>
          <w:tcPr>
            <w:tcW w:w="2394" w:type="dxa"/>
            <w:tcBorders>
              <w:top w:val="single" w:sz="4" w:space="0" w:color="auto"/>
              <w:left w:val="nil"/>
              <w:bottom w:val="nil"/>
              <w:right w:val="nil"/>
            </w:tcBorders>
          </w:tcPr>
          <w:p w14:paraId="2BF251D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402.4696</w:t>
            </w:r>
          </w:p>
        </w:tc>
      </w:tr>
      <w:tr w:rsidR="0008142E" w:rsidRPr="005362F2" w14:paraId="506104EC" w14:textId="77777777" w:rsidTr="0008142E">
        <w:trPr>
          <w:jc w:val="center"/>
        </w:trPr>
        <w:tc>
          <w:tcPr>
            <w:tcW w:w="2394" w:type="dxa"/>
            <w:tcBorders>
              <w:top w:val="nil"/>
              <w:left w:val="single" w:sz="4" w:space="0" w:color="auto"/>
              <w:bottom w:val="nil"/>
              <w:right w:val="nil"/>
            </w:tcBorders>
          </w:tcPr>
          <w:p w14:paraId="002DA6B6"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80</w:t>
            </w:r>
          </w:p>
        </w:tc>
        <w:tc>
          <w:tcPr>
            <w:tcW w:w="2394" w:type="dxa"/>
            <w:tcBorders>
              <w:top w:val="nil"/>
              <w:left w:val="nil"/>
              <w:bottom w:val="nil"/>
              <w:right w:val="nil"/>
            </w:tcBorders>
          </w:tcPr>
          <w:p w14:paraId="7261504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68.4077</w:t>
            </w:r>
          </w:p>
        </w:tc>
        <w:tc>
          <w:tcPr>
            <w:tcW w:w="2394" w:type="dxa"/>
            <w:tcBorders>
              <w:top w:val="nil"/>
              <w:left w:val="nil"/>
              <w:bottom w:val="nil"/>
              <w:right w:val="nil"/>
            </w:tcBorders>
          </w:tcPr>
          <w:p w14:paraId="1A51D4E5"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71.1419</w:t>
            </w:r>
          </w:p>
        </w:tc>
      </w:tr>
      <w:tr w:rsidR="0008142E" w:rsidRPr="005362F2" w14:paraId="717F1EDA" w14:textId="77777777" w:rsidTr="0008142E">
        <w:trPr>
          <w:jc w:val="center"/>
        </w:trPr>
        <w:tc>
          <w:tcPr>
            <w:tcW w:w="2394" w:type="dxa"/>
            <w:tcBorders>
              <w:top w:val="nil"/>
              <w:left w:val="single" w:sz="4" w:space="0" w:color="auto"/>
              <w:bottom w:val="nil"/>
              <w:right w:val="nil"/>
            </w:tcBorders>
          </w:tcPr>
          <w:p w14:paraId="3506A04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126</w:t>
            </w:r>
          </w:p>
        </w:tc>
        <w:tc>
          <w:tcPr>
            <w:tcW w:w="2394" w:type="dxa"/>
            <w:tcBorders>
              <w:top w:val="nil"/>
              <w:left w:val="nil"/>
              <w:bottom w:val="nil"/>
              <w:right w:val="nil"/>
            </w:tcBorders>
          </w:tcPr>
          <w:p w14:paraId="5A3EEB9A"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114.7326</w:t>
            </w:r>
          </w:p>
        </w:tc>
        <w:tc>
          <w:tcPr>
            <w:tcW w:w="2394" w:type="dxa"/>
            <w:tcBorders>
              <w:top w:val="nil"/>
              <w:left w:val="nil"/>
              <w:bottom w:val="nil"/>
              <w:right w:val="nil"/>
            </w:tcBorders>
          </w:tcPr>
          <w:p w14:paraId="3AE154C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118.1743</w:t>
            </w:r>
          </w:p>
        </w:tc>
      </w:tr>
      <w:tr w:rsidR="0008142E" w:rsidRPr="005362F2" w14:paraId="50AF9E13" w14:textId="77777777" w:rsidTr="0008142E">
        <w:trPr>
          <w:jc w:val="center"/>
        </w:trPr>
        <w:tc>
          <w:tcPr>
            <w:tcW w:w="2394" w:type="dxa"/>
            <w:tcBorders>
              <w:top w:val="nil"/>
              <w:left w:val="single" w:sz="4" w:space="0" w:color="auto"/>
              <w:bottom w:val="nil"/>
              <w:right w:val="nil"/>
            </w:tcBorders>
          </w:tcPr>
          <w:p w14:paraId="34CF7DF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79</w:t>
            </w:r>
          </w:p>
        </w:tc>
        <w:tc>
          <w:tcPr>
            <w:tcW w:w="2394" w:type="dxa"/>
            <w:tcBorders>
              <w:top w:val="nil"/>
              <w:left w:val="nil"/>
              <w:bottom w:val="nil"/>
              <w:right w:val="nil"/>
            </w:tcBorders>
          </w:tcPr>
          <w:p w14:paraId="1721493A"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67.3878</w:t>
            </w:r>
          </w:p>
        </w:tc>
        <w:tc>
          <w:tcPr>
            <w:tcW w:w="2394" w:type="dxa"/>
            <w:tcBorders>
              <w:top w:val="nil"/>
              <w:left w:val="nil"/>
              <w:bottom w:val="nil"/>
              <w:right w:val="nil"/>
            </w:tcBorders>
          </w:tcPr>
          <w:p w14:paraId="7302E246"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70.0954</w:t>
            </w:r>
          </w:p>
        </w:tc>
      </w:tr>
      <w:tr w:rsidR="0008142E" w:rsidRPr="005362F2" w14:paraId="5845F1E4" w14:textId="77777777" w:rsidTr="0008142E">
        <w:trPr>
          <w:jc w:val="center"/>
        </w:trPr>
        <w:tc>
          <w:tcPr>
            <w:tcW w:w="2394" w:type="dxa"/>
            <w:tcBorders>
              <w:top w:val="nil"/>
              <w:left w:val="single" w:sz="4" w:space="0" w:color="auto"/>
              <w:bottom w:val="nil"/>
              <w:right w:val="nil"/>
            </w:tcBorders>
          </w:tcPr>
          <w:p w14:paraId="7C502879"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98</w:t>
            </w:r>
          </w:p>
        </w:tc>
        <w:tc>
          <w:tcPr>
            <w:tcW w:w="2394" w:type="dxa"/>
            <w:tcBorders>
              <w:top w:val="nil"/>
              <w:left w:val="nil"/>
              <w:bottom w:val="nil"/>
              <w:right w:val="nil"/>
            </w:tcBorders>
          </w:tcPr>
          <w:p w14:paraId="2A2DA78A"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86.6285</w:t>
            </w:r>
          </w:p>
        </w:tc>
        <w:tc>
          <w:tcPr>
            <w:tcW w:w="2394" w:type="dxa"/>
            <w:tcBorders>
              <w:top w:val="nil"/>
              <w:left w:val="nil"/>
              <w:bottom w:val="nil"/>
              <w:right w:val="nil"/>
            </w:tcBorders>
          </w:tcPr>
          <w:p w14:paraId="34811D1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89.7471</w:t>
            </w:r>
          </w:p>
        </w:tc>
      </w:tr>
      <w:tr w:rsidR="0008142E" w:rsidRPr="005362F2" w14:paraId="2400B0D8" w14:textId="77777777" w:rsidTr="0008142E">
        <w:trPr>
          <w:jc w:val="center"/>
        </w:trPr>
        <w:tc>
          <w:tcPr>
            <w:tcW w:w="2394" w:type="dxa"/>
            <w:tcBorders>
              <w:top w:val="nil"/>
              <w:left w:val="single" w:sz="4" w:space="0" w:color="auto"/>
              <w:bottom w:val="nil"/>
              <w:right w:val="nil"/>
            </w:tcBorders>
          </w:tcPr>
          <w:p w14:paraId="0E5D9F4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92</w:t>
            </w:r>
          </w:p>
        </w:tc>
        <w:tc>
          <w:tcPr>
            <w:tcW w:w="2394" w:type="dxa"/>
            <w:tcBorders>
              <w:top w:val="nil"/>
              <w:left w:val="nil"/>
              <w:bottom w:val="nil"/>
              <w:right w:val="nil"/>
            </w:tcBorders>
          </w:tcPr>
          <w:p w14:paraId="38B54742"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80.5775</w:t>
            </w:r>
          </w:p>
        </w:tc>
        <w:tc>
          <w:tcPr>
            <w:tcW w:w="2394" w:type="dxa"/>
            <w:tcBorders>
              <w:top w:val="nil"/>
              <w:left w:val="nil"/>
              <w:bottom w:val="nil"/>
              <w:right w:val="nil"/>
            </w:tcBorders>
          </w:tcPr>
          <w:p w14:paraId="1D7B733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83.5869</w:t>
            </w:r>
          </w:p>
        </w:tc>
      </w:tr>
      <w:tr w:rsidR="0008142E" w:rsidRPr="005362F2" w14:paraId="7D35D56F" w14:textId="77777777" w:rsidTr="0008142E">
        <w:trPr>
          <w:jc w:val="center"/>
        </w:trPr>
        <w:tc>
          <w:tcPr>
            <w:tcW w:w="2394" w:type="dxa"/>
            <w:tcBorders>
              <w:top w:val="nil"/>
              <w:left w:val="single" w:sz="4" w:space="0" w:color="auto"/>
              <w:bottom w:val="nil"/>
              <w:right w:val="nil"/>
            </w:tcBorders>
          </w:tcPr>
          <w:p w14:paraId="498D2576"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127</w:t>
            </w:r>
          </w:p>
        </w:tc>
        <w:tc>
          <w:tcPr>
            <w:tcW w:w="2394" w:type="dxa"/>
            <w:tcBorders>
              <w:top w:val="nil"/>
              <w:left w:val="nil"/>
              <w:bottom w:val="nil"/>
              <w:right w:val="nil"/>
            </w:tcBorders>
          </w:tcPr>
          <w:p w14:paraId="46E2F549"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115.7342</w:t>
            </w:r>
          </w:p>
        </w:tc>
        <w:tc>
          <w:tcPr>
            <w:tcW w:w="2394" w:type="dxa"/>
            <w:tcBorders>
              <w:top w:val="nil"/>
              <w:left w:val="nil"/>
              <w:bottom w:val="nil"/>
              <w:right w:val="nil"/>
            </w:tcBorders>
          </w:tcPr>
          <w:p w14:paraId="0BE8CE0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119.1833</w:t>
            </w:r>
          </w:p>
        </w:tc>
      </w:tr>
      <w:tr w:rsidR="0008142E" w:rsidRPr="005362F2" w14:paraId="0A679BB4" w14:textId="77777777" w:rsidTr="0008142E">
        <w:trPr>
          <w:jc w:val="center"/>
        </w:trPr>
        <w:tc>
          <w:tcPr>
            <w:tcW w:w="2394" w:type="dxa"/>
            <w:tcBorders>
              <w:top w:val="nil"/>
              <w:left w:val="single" w:sz="4" w:space="0" w:color="auto"/>
              <w:bottom w:val="nil"/>
              <w:right w:val="nil"/>
            </w:tcBorders>
          </w:tcPr>
          <w:p w14:paraId="154A082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91</w:t>
            </w:r>
          </w:p>
        </w:tc>
        <w:tc>
          <w:tcPr>
            <w:tcW w:w="2394" w:type="dxa"/>
            <w:tcBorders>
              <w:top w:val="nil"/>
              <w:left w:val="nil"/>
              <w:bottom w:val="nil"/>
              <w:right w:val="nil"/>
            </w:tcBorders>
          </w:tcPr>
          <w:p w14:paraId="54285BC5"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79.5673</w:t>
            </w:r>
          </w:p>
        </w:tc>
        <w:tc>
          <w:tcPr>
            <w:tcW w:w="2394" w:type="dxa"/>
            <w:tcBorders>
              <w:top w:val="nil"/>
              <w:left w:val="nil"/>
              <w:bottom w:val="nil"/>
              <w:right w:val="nil"/>
            </w:tcBorders>
          </w:tcPr>
          <w:p w14:paraId="2B5581F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82.5567</w:t>
            </w:r>
          </w:p>
        </w:tc>
      </w:tr>
      <w:tr w:rsidR="0008142E" w:rsidRPr="005362F2" w14:paraId="7B79C1DD" w14:textId="77777777" w:rsidTr="0008142E">
        <w:trPr>
          <w:jc w:val="center"/>
        </w:trPr>
        <w:tc>
          <w:tcPr>
            <w:tcW w:w="2394" w:type="dxa"/>
            <w:tcBorders>
              <w:top w:val="nil"/>
              <w:left w:val="single" w:sz="4" w:space="0" w:color="auto"/>
              <w:bottom w:val="single" w:sz="4" w:space="0" w:color="auto"/>
              <w:right w:val="nil"/>
            </w:tcBorders>
          </w:tcPr>
          <w:p w14:paraId="43CCF9F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378</w:t>
            </w:r>
          </w:p>
        </w:tc>
        <w:tc>
          <w:tcPr>
            <w:tcW w:w="2394" w:type="dxa"/>
            <w:tcBorders>
              <w:top w:val="nil"/>
              <w:left w:val="nil"/>
              <w:bottom w:val="single" w:sz="4" w:space="0" w:color="auto"/>
              <w:right w:val="nil"/>
            </w:tcBorders>
          </w:tcPr>
          <w:p w14:paraId="299F688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366.7668</w:t>
            </w:r>
          </w:p>
        </w:tc>
        <w:tc>
          <w:tcPr>
            <w:tcW w:w="2394" w:type="dxa"/>
            <w:tcBorders>
              <w:top w:val="nil"/>
              <w:left w:val="nil"/>
              <w:bottom w:val="single" w:sz="4" w:space="0" w:color="auto"/>
              <w:right w:val="nil"/>
            </w:tcBorders>
          </w:tcPr>
          <w:p w14:paraId="637ADCE9"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370.4692</w:t>
            </w:r>
          </w:p>
        </w:tc>
      </w:tr>
    </w:tbl>
    <w:p w14:paraId="090F38B8" w14:textId="77777777" w:rsidR="00594EAF" w:rsidRPr="005362F2" w:rsidRDefault="00594EAF" w:rsidP="005362F2">
      <w:pPr>
        <w:spacing w:line="240" w:lineRule="auto"/>
        <w:rPr>
          <w:rFonts w:ascii="Times New Roman" w:hAnsi="Times New Roman" w:cs="Times New Roman"/>
          <w:b/>
          <w:sz w:val="24"/>
          <w:szCs w:val="24"/>
        </w:rPr>
      </w:pPr>
    </w:p>
    <w:p w14:paraId="27FFA105" w14:textId="77777777" w:rsidR="007C14B9" w:rsidRDefault="007C14B9" w:rsidP="005362F2">
      <w:pPr>
        <w:spacing w:line="240" w:lineRule="auto"/>
        <w:rPr>
          <w:rFonts w:ascii="Times New Roman" w:hAnsi="Times New Roman" w:cs="Times New Roman"/>
          <w:b/>
          <w:sz w:val="24"/>
          <w:szCs w:val="24"/>
        </w:rPr>
      </w:pPr>
    </w:p>
    <w:p w14:paraId="14D0FCCF" w14:textId="77777777" w:rsidR="007C14B9" w:rsidRPr="005362F2" w:rsidRDefault="007C14B9" w:rsidP="007C14B9">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As</w:t>
      </w:r>
      <w:r>
        <w:rPr>
          <w:rFonts w:ascii="Times New Roman" w:hAnsi="Times New Roman" w:cs="Times New Roman"/>
          <w:sz w:val="24"/>
          <w:szCs w:val="24"/>
        </w:rPr>
        <w:t xml:space="preserve"> can be seen in Table </w:t>
      </w:r>
      <w:r w:rsidRPr="005362F2">
        <w:rPr>
          <w:rFonts w:ascii="Times New Roman" w:hAnsi="Times New Roman" w:cs="Times New Roman"/>
          <w:sz w:val="24"/>
          <w:szCs w:val="24"/>
        </w:rPr>
        <w:t>1,When the maturity time of a put option on the share price of Access Bank increase, the value of the put option also increase. This is because as the maturity time increases, the put option become less sensitive to changes in the underlying share price. Theoretically, this is because time value of the put option, which is the difference between the current value of the option and its intrinsic value, increases as maturity time increase, the put option holder has more time to potentially benefit from a decrease in the share price.</w:t>
      </w:r>
    </w:p>
    <w:p w14:paraId="307F4952" w14:textId="77777777" w:rsidR="007C14B9" w:rsidRPr="005362F2" w:rsidRDefault="007C14B9" w:rsidP="007C14B9">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The volume of the initial share price of access bank can indeed affect the value of a put option on the share. This is because, in order to determine the value of a put option, one must first calculate in fair value of the share. This value is determine by taking into account the current share price, as well as the expected future value of the share.</w:t>
      </w:r>
    </w:p>
    <w:p w14:paraId="1E2CAA81" w14:textId="77777777" w:rsidR="007C14B9" w:rsidRDefault="007C14B9" w:rsidP="005362F2">
      <w:pPr>
        <w:spacing w:line="240" w:lineRule="auto"/>
        <w:rPr>
          <w:rFonts w:ascii="Times New Roman" w:hAnsi="Times New Roman" w:cs="Times New Roman"/>
          <w:b/>
          <w:sz w:val="24"/>
          <w:szCs w:val="24"/>
        </w:rPr>
      </w:pPr>
    </w:p>
    <w:p w14:paraId="3295D6EE" w14:textId="77777777" w:rsidR="007C14B9" w:rsidRDefault="007C14B9" w:rsidP="005362F2">
      <w:pPr>
        <w:spacing w:line="240" w:lineRule="auto"/>
        <w:rPr>
          <w:rFonts w:ascii="Times New Roman" w:hAnsi="Times New Roman" w:cs="Times New Roman"/>
          <w:b/>
          <w:sz w:val="24"/>
          <w:szCs w:val="24"/>
        </w:rPr>
      </w:pPr>
    </w:p>
    <w:p w14:paraId="3963278D" w14:textId="77777777" w:rsidR="007C14B9" w:rsidRDefault="007C14B9" w:rsidP="005362F2">
      <w:pPr>
        <w:spacing w:line="240" w:lineRule="auto"/>
        <w:rPr>
          <w:rFonts w:ascii="Times New Roman" w:hAnsi="Times New Roman" w:cs="Times New Roman"/>
          <w:b/>
          <w:sz w:val="24"/>
          <w:szCs w:val="24"/>
        </w:rPr>
      </w:pPr>
    </w:p>
    <w:p w14:paraId="2BF123D1" w14:textId="77777777" w:rsidR="000404A5" w:rsidRPr="005362F2" w:rsidRDefault="00D103D6" w:rsidP="005362F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A37BC3" w:rsidRPr="005362F2">
        <w:rPr>
          <w:rFonts w:ascii="Times New Roman" w:hAnsi="Times New Roman" w:cs="Times New Roman"/>
          <w:b/>
          <w:sz w:val="24"/>
          <w:szCs w:val="24"/>
        </w:rPr>
        <w:t>2</w:t>
      </w:r>
      <w:r>
        <w:rPr>
          <w:rFonts w:ascii="Times New Roman" w:hAnsi="Times New Roman" w:cs="Times New Roman"/>
          <w:b/>
          <w:sz w:val="24"/>
          <w:szCs w:val="24"/>
        </w:rPr>
        <w:t xml:space="preserve">: </w:t>
      </w:r>
      <w:r w:rsidR="00A37BC3" w:rsidRPr="005362F2">
        <w:rPr>
          <w:rFonts w:ascii="Times New Roman" w:hAnsi="Times New Roman" w:cs="Times New Roman"/>
          <w:b/>
          <w:sz w:val="24"/>
          <w:szCs w:val="24"/>
        </w:rPr>
        <w:t>The value of share price of F</w:t>
      </w:r>
      <w:r w:rsidR="000404A5" w:rsidRPr="005362F2">
        <w:rPr>
          <w:rFonts w:ascii="Times New Roman" w:hAnsi="Times New Roman" w:cs="Times New Roman"/>
          <w:b/>
          <w:sz w:val="24"/>
          <w:szCs w:val="24"/>
        </w:rPr>
        <w:t>idelity bank, Plc and disparities of maturity days.</w:t>
      </w:r>
    </w:p>
    <w:tbl>
      <w:tblPr>
        <w:tblStyle w:val="TableGrid"/>
        <w:tblW w:w="0" w:type="auto"/>
        <w:jc w:val="center"/>
        <w:tblLook w:val="04A0" w:firstRow="1" w:lastRow="0" w:firstColumn="1" w:lastColumn="0" w:noHBand="0" w:noVBand="1"/>
      </w:tblPr>
      <w:tblGrid>
        <w:gridCol w:w="2394"/>
        <w:gridCol w:w="2394"/>
        <w:gridCol w:w="2394"/>
      </w:tblGrid>
      <w:tr w:rsidR="0008142E" w:rsidRPr="005362F2" w14:paraId="16741AA0" w14:textId="77777777" w:rsidTr="0008142E">
        <w:trPr>
          <w:jc w:val="center"/>
        </w:trPr>
        <w:tc>
          <w:tcPr>
            <w:tcW w:w="2394" w:type="dxa"/>
            <w:tcBorders>
              <w:bottom w:val="single" w:sz="4" w:space="0" w:color="auto"/>
            </w:tcBorders>
          </w:tcPr>
          <w:p w14:paraId="5CF7C95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 xml:space="preserve">Initial share price </w:t>
            </w:r>
          </w:p>
          <w:p w14:paraId="28F4D6B8" w14:textId="77777777" w:rsidR="0008142E" w:rsidRPr="005362F2" w:rsidRDefault="00A41F58" w:rsidP="005362F2">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oMath>
            </m:oMathPara>
          </w:p>
        </w:tc>
        <w:tc>
          <w:tcPr>
            <w:tcW w:w="2394" w:type="dxa"/>
            <w:tcBorders>
              <w:bottom w:val="single" w:sz="4" w:space="0" w:color="auto"/>
            </w:tcBorders>
          </w:tcPr>
          <w:p w14:paraId="53DE13D4"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t=4</w:t>
            </w:r>
          </w:p>
        </w:tc>
        <w:tc>
          <w:tcPr>
            <w:tcW w:w="2394" w:type="dxa"/>
            <w:tcBorders>
              <w:bottom w:val="single" w:sz="4" w:space="0" w:color="auto"/>
            </w:tcBorders>
          </w:tcPr>
          <w:p w14:paraId="09AB94B2"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t=6</w:t>
            </w:r>
          </w:p>
        </w:tc>
      </w:tr>
      <w:tr w:rsidR="0008142E" w:rsidRPr="005362F2" w14:paraId="5C6B33F7" w14:textId="77777777" w:rsidTr="0008142E">
        <w:trPr>
          <w:jc w:val="center"/>
        </w:trPr>
        <w:tc>
          <w:tcPr>
            <w:tcW w:w="2394" w:type="dxa"/>
            <w:tcBorders>
              <w:top w:val="single" w:sz="4" w:space="0" w:color="auto"/>
              <w:left w:val="single" w:sz="4" w:space="0" w:color="auto"/>
              <w:bottom w:val="nil"/>
              <w:right w:val="nil"/>
            </w:tcBorders>
          </w:tcPr>
          <w:p w14:paraId="7F2E3B2C"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415</w:t>
            </w:r>
          </w:p>
        </w:tc>
        <w:tc>
          <w:tcPr>
            <w:tcW w:w="2394" w:type="dxa"/>
            <w:tcBorders>
              <w:top w:val="single" w:sz="4" w:space="0" w:color="auto"/>
              <w:left w:val="nil"/>
              <w:bottom w:val="nil"/>
              <w:right w:val="nil"/>
            </w:tcBorders>
          </w:tcPr>
          <w:p w14:paraId="2BA0F90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403.7668</w:t>
            </w:r>
          </w:p>
        </w:tc>
        <w:tc>
          <w:tcPr>
            <w:tcW w:w="2394" w:type="dxa"/>
            <w:tcBorders>
              <w:top w:val="single" w:sz="4" w:space="0" w:color="auto"/>
              <w:left w:val="nil"/>
              <w:bottom w:val="nil"/>
              <w:right w:val="nil"/>
            </w:tcBorders>
          </w:tcPr>
          <w:p w14:paraId="597E46B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407.4697</w:t>
            </w:r>
          </w:p>
        </w:tc>
      </w:tr>
      <w:tr w:rsidR="0008142E" w:rsidRPr="005362F2" w14:paraId="72CE648D" w14:textId="77777777" w:rsidTr="0008142E">
        <w:trPr>
          <w:jc w:val="center"/>
        </w:trPr>
        <w:tc>
          <w:tcPr>
            <w:tcW w:w="2394" w:type="dxa"/>
            <w:tcBorders>
              <w:top w:val="nil"/>
              <w:left w:val="single" w:sz="4" w:space="0" w:color="auto"/>
              <w:bottom w:val="nil"/>
              <w:right w:val="nil"/>
            </w:tcBorders>
          </w:tcPr>
          <w:p w14:paraId="17B57D00"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62</w:t>
            </w:r>
          </w:p>
        </w:tc>
        <w:tc>
          <w:tcPr>
            <w:tcW w:w="2394" w:type="dxa"/>
            <w:tcBorders>
              <w:top w:val="nil"/>
              <w:left w:val="nil"/>
              <w:bottom w:val="nil"/>
              <w:right w:val="nil"/>
            </w:tcBorders>
          </w:tcPr>
          <w:p w14:paraId="28891C8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49.8105</w:t>
            </w:r>
          </w:p>
        </w:tc>
        <w:tc>
          <w:tcPr>
            <w:tcW w:w="2394" w:type="dxa"/>
            <w:tcBorders>
              <w:top w:val="nil"/>
              <w:left w:val="nil"/>
              <w:bottom w:val="nil"/>
              <w:right w:val="nil"/>
            </w:tcBorders>
          </w:tcPr>
          <w:p w14:paraId="2F1925D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51.9957</w:t>
            </w:r>
          </w:p>
        </w:tc>
      </w:tr>
      <w:tr w:rsidR="0008142E" w:rsidRPr="005362F2" w14:paraId="7519FA13" w14:textId="77777777" w:rsidTr="0008142E">
        <w:trPr>
          <w:jc w:val="center"/>
        </w:trPr>
        <w:tc>
          <w:tcPr>
            <w:tcW w:w="2394" w:type="dxa"/>
            <w:tcBorders>
              <w:top w:val="nil"/>
              <w:left w:val="single" w:sz="4" w:space="0" w:color="auto"/>
              <w:bottom w:val="nil"/>
              <w:right w:val="nil"/>
            </w:tcBorders>
          </w:tcPr>
          <w:p w14:paraId="72F46A2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138</w:t>
            </w:r>
          </w:p>
        </w:tc>
        <w:tc>
          <w:tcPr>
            <w:tcW w:w="2394" w:type="dxa"/>
            <w:tcBorders>
              <w:top w:val="nil"/>
              <w:left w:val="nil"/>
              <w:bottom w:val="nil"/>
              <w:right w:val="nil"/>
            </w:tcBorders>
          </w:tcPr>
          <w:p w14:paraId="259A7BB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126.7473</w:t>
            </w:r>
          </w:p>
        </w:tc>
        <w:tc>
          <w:tcPr>
            <w:tcW w:w="2394" w:type="dxa"/>
            <w:tcBorders>
              <w:top w:val="nil"/>
              <w:left w:val="nil"/>
              <w:bottom w:val="nil"/>
              <w:right w:val="nil"/>
            </w:tcBorders>
          </w:tcPr>
          <w:p w14:paraId="328A0CC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130.2642</w:t>
            </w:r>
          </w:p>
        </w:tc>
      </w:tr>
      <w:tr w:rsidR="0008142E" w:rsidRPr="005362F2" w14:paraId="1A4C9860" w14:textId="77777777" w:rsidTr="0008142E">
        <w:trPr>
          <w:jc w:val="center"/>
        </w:trPr>
        <w:tc>
          <w:tcPr>
            <w:tcW w:w="2394" w:type="dxa"/>
            <w:tcBorders>
              <w:top w:val="nil"/>
              <w:left w:val="single" w:sz="4" w:space="0" w:color="auto"/>
              <w:bottom w:val="nil"/>
              <w:right w:val="nil"/>
            </w:tcBorders>
          </w:tcPr>
          <w:p w14:paraId="009B906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lastRenderedPageBreak/>
              <w:t>61</w:t>
            </w:r>
          </w:p>
        </w:tc>
        <w:tc>
          <w:tcPr>
            <w:tcW w:w="2394" w:type="dxa"/>
            <w:tcBorders>
              <w:top w:val="nil"/>
              <w:left w:val="nil"/>
              <w:bottom w:val="nil"/>
              <w:right w:val="nil"/>
            </w:tcBorders>
          </w:tcPr>
          <w:p w14:paraId="6B00AA9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48.7572</w:t>
            </w:r>
          </w:p>
        </w:tc>
        <w:tc>
          <w:tcPr>
            <w:tcW w:w="2394" w:type="dxa"/>
            <w:tcBorders>
              <w:top w:val="nil"/>
              <w:left w:val="nil"/>
              <w:bottom w:val="nil"/>
              <w:right w:val="nil"/>
            </w:tcBorders>
          </w:tcPr>
          <w:p w14:paraId="139D72D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50.9091</w:t>
            </w:r>
          </w:p>
        </w:tc>
      </w:tr>
      <w:tr w:rsidR="0008142E" w:rsidRPr="005362F2" w14:paraId="670C61F9" w14:textId="77777777" w:rsidTr="0008142E">
        <w:trPr>
          <w:jc w:val="center"/>
        </w:trPr>
        <w:tc>
          <w:tcPr>
            <w:tcW w:w="2394" w:type="dxa"/>
            <w:tcBorders>
              <w:top w:val="nil"/>
              <w:left w:val="single" w:sz="4" w:space="0" w:color="auto"/>
              <w:bottom w:val="nil"/>
              <w:right w:val="nil"/>
            </w:tcBorders>
          </w:tcPr>
          <w:p w14:paraId="077E59AB"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121</w:t>
            </w:r>
          </w:p>
        </w:tc>
        <w:tc>
          <w:tcPr>
            <w:tcW w:w="2394" w:type="dxa"/>
            <w:tcBorders>
              <w:top w:val="nil"/>
              <w:left w:val="nil"/>
              <w:bottom w:val="nil"/>
              <w:right w:val="nil"/>
            </w:tcBorders>
          </w:tcPr>
          <w:p w14:paraId="1542B0D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109.7232</w:t>
            </w:r>
          </w:p>
        </w:tc>
        <w:tc>
          <w:tcPr>
            <w:tcW w:w="2394" w:type="dxa"/>
            <w:tcBorders>
              <w:top w:val="nil"/>
              <w:left w:val="nil"/>
              <w:bottom w:val="nil"/>
              <w:right w:val="nil"/>
            </w:tcBorders>
          </w:tcPr>
          <w:p w14:paraId="3A86F90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113.1249</w:t>
            </w:r>
          </w:p>
        </w:tc>
      </w:tr>
      <w:tr w:rsidR="0008142E" w:rsidRPr="005362F2" w14:paraId="4EB9602D" w14:textId="77777777" w:rsidTr="0008142E">
        <w:trPr>
          <w:jc w:val="center"/>
        </w:trPr>
        <w:tc>
          <w:tcPr>
            <w:tcW w:w="2394" w:type="dxa"/>
            <w:tcBorders>
              <w:top w:val="nil"/>
              <w:left w:val="single" w:sz="4" w:space="0" w:color="auto"/>
              <w:bottom w:val="nil"/>
              <w:right w:val="nil"/>
            </w:tcBorders>
          </w:tcPr>
          <w:p w14:paraId="611784E4"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81</w:t>
            </w:r>
          </w:p>
        </w:tc>
        <w:tc>
          <w:tcPr>
            <w:tcW w:w="2394" w:type="dxa"/>
            <w:tcBorders>
              <w:top w:val="nil"/>
              <w:left w:val="nil"/>
              <w:bottom w:val="nil"/>
              <w:right w:val="nil"/>
            </w:tcBorders>
          </w:tcPr>
          <w:p w14:paraId="5E520D32"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69.4266</w:t>
            </w:r>
          </w:p>
        </w:tc>
        <w:tc>
          <w:tcPr>
            <w:tcW w:w="2394" w:type="dxa"/>
            <w:tcBorders>
              <w:top w:val="nil"/>
              <w:left w:val="nil"/>
              <w:bottom w:val="nil"/>
              <w:right w:val="nil"/>
            </w:tcBorders>
          </w:tcPr>
          <w:p w14:paraId="0CD1265C"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72.1867</w:t>
            </w:r>
          </w:p>
        </w:tc>
      </w:tr>
      <w:tr w:rsidR="0008142E" w:rsidRPr="005362F2" w14:paraId="2CEBEB44" w14:textId="77777777" w:rsidTr="0008142E">
        <w:trPr>
          <w:jc w:val="center"/>
        </w:trPr>
        <w:tc>
          <w:tcPr>
            <w:tcW w:w="2394" w:type="dxa"/>
            <w:tcBorders>
              <w:top w:val="nil"/>
              <w:left w:val="single" w:sz="4" w:space="0" w:color="auto"/>
              <w:bottom w:val="nil"/>
              <w:right w:val="nil"/>
            </w:tcBorders>
          </w:tcPr>
          <w:p w14:paraId="38AB8680"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139</w:t>
            </w:r>
          </w:p>
        </w:tc>
        <w:tc>
          <w:tcPr>
            <w:tcW w:w="2394" w:type="dxa"/>
            <w:tcBorders>
              <w:top w:val="nil"/>
              <w:left w:val="nil"/>
              <w:bottom w:val="nil"/>
              <w:right w:val="nil"/>
            </w:tcBorders>
          </w:tcPr>
          <w:p w14:paraId="2753A269"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127.7482</w:t>
            </w:r>
          </w:p>
        </w:tc>
        <w:tc>
          <w:tcPr>
            <w:tcW w:w="2394" w:type="dxa"/>
            <w:tcBorders>
              <w:top w:val="nil"/>
              <w:left w:val="nil"/>
              <w:bottom w:val="nil"/>
              <w:right w:val="nil"/>
            </w:tcBorders>
          </w:tcPr>
          <w:p w14:paraId="4E8A5BA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131.2702</w:t>
            </w:r>
          </w:p>
        </w:tc>
      </w:tr>
      <w:tr w:rsidR="0008142E" w:rsidRPr="005362F2" w14:paraId="32CCBD87" w14:textId="77777777" w:rsidTr="0008142E">
        <w:trPr>
          <w:jc w:val="center"/>
        </w:trPr>
        <w:tc>
          <w:tcPr>
            <w:tcW w:w="2394" w:type="dxa"/>
            <w:tcBorders>
              <w:top w:val="nil"/>
              <w:left w:val="single" w:sz="4" w:space="0" w:color="auto"/>
              <w:bottom w:val="nil"/>
              <w:right w:val="nil"/>
            </w:tcBorders>
          </w:tcPr>
          <w:p w14:paraId="71AD6D5C"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80</w:t>
            </w:r>
          </w:p>
        </w:tc>
        <w:tc>
          <w:tcPr>
            <w:tcW w:w="2394" w:type="dxa"/>
            <w:tcBorders>
              <w:top w:val="nil"/>
              <w:left w:val="nil"/>
              <w:bottom w:val="nil"/>
              <w:right w:val="nil"/>
            </w:tcBorders>
          </w:tcPr>
          <w:p w14:paraId="2549649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68.4077</w:t>
            </w:r>
          </w:p>
        </w:tc>
        <w:tc>
          <w:tcPr>
            <w:tcW w:w="2394" w:type="dxa"/>
            <w:tcBorders>
              <w:top w:val="nil"/>
              <w:left w:val="nil"/>
              <w:bottom w:val="nil"/>
              <w:right w:val="nil"/>
            </w:tcBorders>
          </w:tcPr>
          <w:p w14:paraId="0BA4228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71.1419</w:t>
            </w:r>
          </w:p>
        </w:tc>
      </w:tr>
      <w:tr w:rsidR="0008142E" w:rsidRPr="005362F2" w14:paraId="75C7309B" w14:textId="77777777" w:rsidTr="0008142E">
        <w:trPr>
          <w:jc w:val="center"/>
        </w:trPr>
        <w:tc>
          <w:tcPr>
            <w:tcW w:w="2394" w:type="dxa"/>
            <w:tcBorders>
              <w:top w:val="nil"/>
              <w:left w:val="single" w:sz="4" w:space="0" w:color="auto"/>
              <w:bottom w:val="single" w:sz="4" w:space="0" w:color="auto"/>
              <w:right w:val="nil"/>
            </w:tcBorders>
          </w:tcPr>
          <w:p w14:paraId="738FB7E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384</w:t>
            </w:r>
          </w:p>
        </w:tc>
        <w:tc>
          <w:tcPr>
            <w:tcW w:w="2394" w:type="dxa"/>
            <w:tcBorders>
              <w:top w:val="nil"/>
              <w:left w:val="nil"/>
              <w:bottom w:val="single" w:sz="4" w:space="0" w:color="auto"/>
              <w:right w:val="nil"/>
            </w:tcBorders>
          </w:tcPr>
          <w:p w14:paraId="6B8E631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372.7668</w:t>
            </w:r>
          </w:p>
        </w:tc>
        <w:tc>
          <w:tcPr>
            <w:tcW w:w="2394" w:type="dxa"/>
            <w:tcBorders>
              <w:top w:val="nil"/>
              <w:left w:val="nil"/>
              <w:bottom w:val="single" w:sz="4" w:space="0" w:color="auto"/>
              <w:right w:val="nil"/>
            </w:tcBorders>
          </w:tcPr>
          <w:p w14:paraId="507D663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376.4693</w:t>
            </w:r>
          </w:p>
        </w:tc>
      </w:tr>
    </w:tbl>
    <w:p w14:paraId="75A0A856" w14:textId="77777777" w:rsidR="004E679C" w:rsidRPr="005362F2" w:rsidRDefault="004E679C" w:rsidP="005362F2">
      <w:pPr>
        <w:spacing w:line="240" w:lineRule="auto"/>
        <w:rPr>
          <w:rFonts w:ascii="Times New Roman" w:hAnsi="Times New Roman" w:cs="Times New Roman"/>
          <w:sz w:val="24"/>
          <w:szCs w:val="24"/>
        </w:rPr>
      </w:pPr>
    </w:p>
    <w:p w14:paraId="2F66D92A" w14:textId="77777777" w:rsidR="00C67647" w:rsidRPr="005362F2" w:rsidRDefault="00C67647" w:rsidP="00C67647">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 xml:space="preserve">It can be seen be in </w:t>
      </w:r>
      <w:r>
        <w:rPr>
          <w:rFonts w:ascii="Times New Roman" w:hAnsi="Times New Roman" w:cs="Times New Roman"/>
          <w:sz w:val="24"/>
          <w:szCs w:val="24"/>
        </w:rPr>
        <w:t>Table 2</w:t>
      </w:r>
      <w:r w:rsidR="00663442">
        <w:rPr>
          <w:rFonts w:ascii="Times New Roman" w:hAnsi="Times New Roman" w:cs="Times New Roman"/>
          <w:sz w:val="24"/>
          <w:szCs w:val="24"/>
        </w:rPr>
        <w:t xml:space="preserve">  </w:t>
      </w:r>
      <w:r w:rsidRPr="005362F2">
        <w:rPr>
          <w:rFonts w:ascii="Times New Roman" w:hAnsi="Times New Roman" w:cs="Times New Roman"/>
          <w:sz w:val="24"/>
          <w:szCs w:val="24"/>
        </w:rPr>
        <w:t xml:space="preserve"> that has helped put option values than Fidelity bank It could suggest that investors perceive access bank to be more risky than fidelity bank, and are willing to pay more for the right to sell it's shares at a set price in the future. Alternatively. It could mean that the current share price of access bank is higher than fidelity bank, or that of access bank's volatility is higher.</w:t>
      </w:r>
    </w:p>
    <w:p w14:paraId="17A5E5B8" w14:textId="77777777" w:rsidR="00C67647" w:rsidRPr="005362F2" w:rsidRDefault="00C67647" w:rsidP="00C67647">
      <w:pPr>
        <w:spacing w:line="240" w:lineRule="auto"/>
        <w:jc w:val="both"/>
        <w:rPr>
          <w:rFonts w:ascii="Times New Roman" w:hAnsi="Times New Roman" w:cs="Times New Roman"/>
          <w:sz w:val="24"/>
          <w:szCs w:val="24"/>
        </w:rPr>
      </w:pPr>
      <w:r w:rsidRPr="005362F2">
        <w:rPr>
          <w:rFonts w:ascii="Times New Roman" w:eastAsia="SimSun" w:hAnsi="Times New Roman" w:cs="Times New Roman"/>
          <w:sz w:val="24"/>
          <w:szCs w:val="24"/>
          <w:lang w:eastAsia="zh-CN"/>
        </w:rPr>
        <w:t>In</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either</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case,</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this</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could</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have</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implications</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for</w:t>
      </w:r>
      <w:r w:rsidRPr="005362F2">
        <w:rPr>
          <w:rFonts w:ascii="Times New Roman" w:hAnsi="Times New Roman" w:cs="Times New Roman"/>
          <w:sz w:val="24"/>
          <w:szCs w:val="24"/>
        </w:rPr>
        <w:t xml:space="preserve"> the company's future performance and the value of its shares. It could be with dipping deeper with into the </w:t>
      </w:r>
      <w:r>
        <w:rPr>
          <w:rFonts w:ascii="Times New Roman" w:hAnsi="Times New Roman" w:cs="Times New Roman"/>
          <w:sz w:val="24"/>
          <w:szCs w:val="24"/>
        </w:rPr>
        <w:t xml:space="preserve">data to understand; see Table </w:t>
      </w:r>
      <w:r w:rsidRPr="005362F2">
        <w:rPr>
          <w:rFonts w:ascii="Times New Roman" w:hAnsi="Times New Roman" w:cs="Times New Roman"/>
          <w:sz w:val="24"/>
          <w:szCs w:val="24"/>
        </w:rPr>
        <w:t>2</w:t>
      </w:r>
    </w:p>
    <w:p w14:paraId="526A85EE" w14:textId="77777777" w:rsidR="00C67647" w:rsidRDefault="00C67647" w:rsidP="005362F2">
      <w:pPr>
        <w:spacing w:line="240" w:lineRule="auto"/>
        <w:jc w:val="both"/>
        <w:rPr>
          <w:rFonts w:ascii="Times New Roman" w:hAnsi="Times New Roman" w:cs="Times New Roman"/>
          <w:b/>
          <w:sz w:val="24"/>
          <w:szCs w:val="24"/>
        </w:rPr>
      </w:pPr>
    </w:p>
    <w:p w14:paraId="5BA0DD3E" w14:textId="77777777" w:rsidR="004E679C" w:rsidRPr="005362F2" w:rsidRDefault="00D103D6" w:rsidP="005362F2">
      <w:pPr>
        <w:spacing w:line="240" w:lineRule="auto"/>
        <w:jc w:val="both"/>
        <w:rPr>
          <w:rFonts w:ascii="Cambria Math" w:hAnsi="Cambria Math" w:cs="Times New Roman"/>
          <w:sz w:val="24"/>
          <w:szCs w:val="24"/>
          <w:oMath/>
        </w:rPr>
      </w:pPr>
      <w:r>
        <w:rPr>
          <w:rFonts w:ascii="Times New Roman" w:hAnsi="Times New Roman" w:cs="Times New Roman"/>
          <w:b/>
          <w:sz w:val="24"/>
          <w:szCs w:val="24"/>
        </w:rPr>
        <w:t xml:space="preserve">Table </w:t>
      </w:r>
      <w:r w:rsidR="005D4F67" w:rsidRPr="005362F2">
        <w:rPr>
          <w:rFonts w:ascii="Times New Roman" w:hAnsi="Times New Roman" w:cs="Times New Roman"/>
          <w:b/>
          <w:sz w:val="24"/>
          <w:szCs w:val="24"/>
        </w:rPr>
        <w:t>3: T</w:t>
      </w:r>
      <w:r w:rsidR="004E679C" w:rsidRPr="005362F2">
        <w:rPr>
          <w:rFonts w:ascii="Times New Roman" w:hAnsi="Times New Roman" w:cs="Times New Roman"/>
          <w:b/>
          <w:sz w:val="24"/>
          <w:szCs w:val="24"/>
        </w:rPr>
        <w:t>he value of share price</w:t>
      </w:r>
      <w:r w:rsidR="005D4F67" w:rsidRPr="005362F2">
        <w:rPr>
          <w:rFonts w:ascii="Times New Roman" w:hAnsi="Times New Roman" w:cs="Times New Roman"/>
          <w:b/>
          <w:sz w:val="24"/>
          <w:szCs w:val="24"/>
        </w:rPr>
        <w:t>s</w:t>
      </w:r>
      <w:r w:rsidR="004E679C" w:rsidRPr="005362F2">
        <w:rPr>
          <w:rFonts w:ascii="Times New Roman" w:hAnsi="Times New Roman" w:cs="Times New Roman"/>
          <w:b/>
          <w:sz w:val="24"/>
          <w:szCs w:val="24"/>
        </w:rPr>
        <w:t xml:space="preserve"> when t</w:t>
      </w:r>
      <w:r w:rsidR="00A4451B" w:rsidRPr="005362F2">
        <w:rPr>
          <w:rFonts w:ascii="Times New Roman" w:hAnsi="Times New Roman" w:cs="Times New Roman"/>
          <w:b/>
          <w:sz w:val="24"/>
          <w:szCs w:val="24"/>
        </w:rPr>
        <w:t xml:space="preserve">he two Banks merge with disparities of maturity days </w:t>
      </w:r>
      <m:oMath>
        <m:r>
          <m:rPr>
            <m:sty m:val="bi"/>
          </m:rPr>
          <w:rPr>
            <w:rFonts w:ascii="Cambria Math" w:hAnsi="Cambria Math" w:cs="Times New Roman"/>
            <w:sz w:val="24"/>
            <w:szCs w:val="24"/>
          </w:rPr>
          <m:t>r=0.03, σ=0.25, k=700</m:t>
        </m:r>
      </m:oMath>
    </w:p>
    <w:p w14:paraId="45546EF0" w14:textId="77777777" w:rsidR="00232AE0" w:rsidRPr="005362F2" w:rsidRDefault="00232AE0" w:rsidP="005362F2">
      <w:pPr>
        <w:spacing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394"/>
        <w:gridCol w:w="2394"/>
        <w:gridCol w:w="2394"/>
      </w:tblGrid>
      <w:tr w:rsidR="00E23ED6" w:rsidRPr="005362F2" w14:paraId="6F6EFD23" w14:textId="77777777" w:rsidTr="00E23ED6">
        <w:trPr>
          <w:jc w:val="center"/>
        </w:trPr>
        <w:tc>
          <w:tcPr>
            <w:tcW w:w="2394" w:type="dxa"/>
            <w:tcBorders>
              <w:bottom w:val="single" w:sz="4" w:space="0" w:color="auto"/>
            </w:tcBorders>
          </w:tcPr>
          <w:p w14:paraId="5330B7BE"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 xml:space="preserve">Initial share price </w:t>
            </w:r>
          </w:p>
          <w:p w14:paraId="0F05C39A" w14:textId="77777777" w:rsidR="00E23ED6" w:rsidRPr="005362F2" w:rsidRDefault="00A41F58" w:rsidP="005362F2">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oMath>
            </m:oMathPara>
          </w:p>
        </w:tc>
        <w:tc>
          <w:tcPr>
            <w:tcW w:w="2394" w:type="dxa"/>
            <w:tcBorders>
              <w:bottom w:val="single" w:sz="4" w:space="0" w:color="auto"/>
            </w:tcBorders>
          </w:tcPr>
          <w:p w14:paraId="6B2D9AAC"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t=4</w:t>
            </w:r>
          </w:p>
        </w:tc>
        <w:tc>
          <w:tcPr>
            <w:tcW w:w="2394" w:type="dxa"/>
            <w:tcBorders>
              <w:bottom w:val="single" w:sz="4" w:space="0" w:color="auto"/>
            </w:tcBorders>
          </w:tcPr>
          <w:p w14:paraId="4F93AD5F"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t=6</w:t>
            </w:r>
          </w:p>
        </w:tc>
      </w:tr>
      <w:tr w:rsidR="00E23ED6" w:rsidRPr="005362F2" w14:paraId="649A8CD9" w14:textId="77777777" w:rsidTr="00E23ED6">
        <w:trPr>
          <w:jc w:val="center"/>
        </w:trPr>
        <w:tc>
          <w:tcPr>
            <w:tcW w:w="2394" w:type="dxa"/>
            <w:tcBorders>
              <w:top w:val="single" w:sz="4" w:space="0" w:color="auto"/>
              <w:left w:val="single" w:sz="4" w:space="0" w:color="auto"/>
              <w:bottom w:val="nil"/>
              <w:right w:val="nil"/>
            </w:tcBorders>
          </w:tcPr>
          <w:p w14:paraId="0FF20993"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825</w:t>
            </w:r>
          </w:p>
        </w:tc>
        <w:tc>
          <w:tcPr>
            <w:tcW w:w="2394" w:type="dxa"/>
            <w:tcBorders>
              <w:top w:val="single" w:sz="4" w:space="0" w:color="auto"/>
              <w:left w:val="nil"/>
              <w:bottom w:val="nil"/>
              <w:right w:val="nil"/>
            </w:tcBorders>
          </w:tcPr>
          <w:p w14:paraId="53660892"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813.7668</w:t>
            </w:r>
          </w:p>
        </w:tc>
        <w:tc>
          <w:tcPr>
            <w:tcW w:w="2394" w:type="dxa"/>
            <w:tcBorders>
              <w:top w:val="single" w:sz="4" w:space="0" w:color="auto"/>
              <w:left w:val="nil"/>
              <w:bottom w:val="nil"/>
              <w:right w:val="nil"/>
            </w:tcBorders>
          </w:tcPr>
          <w:p w14:paraId="0C639D69"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817.4701</w:t>
            </w:r>
          </w:p>
        </w:tc>
      </w:tr>
      <w:tr w:rsidR="00E23ED6" w:rsidRPr="005362F2" w14:paraId="31FBE723" w14:textId="77777777" w:rsidTr="00E23ED6">
        <w:trPr>
          <w:jc w:val="center"/>
        </w:trPr>
        <w:tc>
          <w:tcPr>
            <w:tcW w:w="2394" w:type="dxa"/>
            <w:tcBorders>
              <w:top w:val="nil"/>
              <w:left w:val="single" w:sz="4" w:space="0" w:color="auto"/>
              <w:bottom w:val="nil"/>
              <w:right w:val="nil"/>
            </w:tcBorders>
          </w:tcPr>
          <w:p w14:paraId="181A5A85"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142</w:t>
            </w:r>
          </w:p>
        </w:tc>
        <w:tc>
          <w:tcPr>
            <w:tcW w:w="2394" w:type="dxa"/>
            <w:tcBorders>
              <w:top w:val="nil"/>
              <w:left w:val="nil"/>
              <w:bottom w:val="nil"/>
              <w:right w:val="nil"/>
            </w:tcBorders>
          </w:tcPr>
          <w:p w14:paraId="460F5331"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130.7506</w:t>
            </w:r>
          </w:p>
        </w:tc>
        <w:tc>
          <w:tcPr>
            <w:tcW w:w="2394" w:type="dxa"/>
            <w:tcBorders>
              <w:top w:val="nil"/>
              <w:left w:val="nil"/>
              <w:bottom w:val="nil"/>
              <w:right w:val="nil"/>
            </w:tcBorders>
          </w:tcPr>
          <w:p w14:paraId="54F76574"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134.2872</w:t>
            </w:r>
          </w:p>
        </w:tc>
      </w:tr>
      <w:tr w:rsidR="00E23ED6" w:rsidRPr="005362F2" w14:paraId="6B3825D5" w14:textId="77777777" w:rsidTr="00E23ED6">
        <w:trPr>
          <w:jc w:val="center"/>
        </w:trPr>
        <w:tc>
          <w:tcPr>
            <w:tcW w:w="2394" w:type="dxa"/>
            <w:tcBorders>
              <w:top w:val="nil"/>
              <w:left w:val="single" w:sz="4" w:space="0" w:color="auto"/>
              <w:bottom w:val="nil"/>
              <w:right w:val="nil"/>
            </w:tcBorders>
          </w:tcPr>
          <w:p w14:paraId="27DEF4F2"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264</w:t>
            </w:r>
          </w:p>
        </w:tc>
        <w:tc>
          <w:tcPr>
            <w:tcW w:w="2394" w:type="dxa"/>
            <w:tcBorders>
              <w:top w:val="nil"/>
              <w:left w:val="nil"/>
              <w:bottom w:val="nil"/>
              <w:right w:val="nil"/>
            </w:tcBorders>
          </w:tcPr>
          <w:p w14:paraId="2F67A97A"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252.7662</w:t>
            </w:r>
          </w:p>
        </w:tc>
        <w:tc>
          <w:tcPr>
            <w:tcW w:w="2394" w:type="dxa"/>
            <w:tcBorders>
              <w:top w:val="nil"/>
              <w:left w:val="nil"/>
              <w:bottom w:val="nil"/>
              <w:right w:val="nil"/>
            </w:tcBorders>
          </w:tcPr>
          <w:p w14:paraId="36DD84B0"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256.4616</w:t>
            </w:r>
          </w:p>
        </w:tc>
      </w:tr>
      <w:tr w:rsidR="00E23ED6" w:rsidRPr="005362F2" w14:paraId="4963920D" w14:textId="77777777" w:rsidTr="00E23ED6">
        <w:trPr>
          <w:jc w:val="center"/>
        </w:trPr>
        <w:tc>
          <w:tcPr>
            <w:tcW w:w="2394" w:type="dxa"/>
            <w:tcBorders>
              <w:top w:val="nil"/>
              <w:left w:val="single" w:sz="4" w:space="0" w:color="auto"/>
              <w:bottom w:val="nil"/>
              <w:right w:val="nil"/>
            </w:tcBorders>
          </w:tcPr>
          <w:p w14:paraId="64104AAC"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140</w:t>
            </w:r>
          </w:p>
        </w:tc>
        <w:tc>
          <w:tcPr>
            <w:tcW w:w="2394" w:type="dxa"/>
            <w:tcBorders>
              <w:top w:val="nil"/>
              <w:left w:val="nil"/>
              <w:bottom w:val="nil"/>
              <w:right w:val="nil"/>
            </w:tcBorders>
          </w:tcPr>
          <w:p w14:paraId="600D90B5"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128.7490</w:t>
            </w:r>
          </w:p>
        </w:tc>
        <w:tc>
          <w:tcPr>
            <w:tcW w:w="2394" w:type="dxa"/>
            <w:tcBorders>
              <w:top w:val="nil"/>
              <w:left w:val="nil"/>
              <w:bottom w:val="nil"/>
              <w:right w:val="nil"/>
            </w:tcBorders>
          </w:tcPr>
          <w:p w14:paraId="037562FF"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132.2761</w:t>
            </w:r>
          </w:p>
        </w:tc>
      </w:tr>
      <w:tr w:rsidR="00E23ED6" w:rsidRPr="005362F2" w14:paraId="2FB75002" w14:textId="77777777" w:rsidTr="00E23ED6">
        <w:trPr>
          <w:jc w:val="center"/>
        </w:trPr>
        <w:tc>
          <w:tcPr>
            <w:tcW w:w="2394" w:type="dxa"/>
            <w:tcBorders>
              <w:top w:val="nil"/>
              <w:left w:val="single" w:sz="4" w:space="0" w:color="auto"/>
              <w:bottom w:val="nil"/>
              <w:right w:val="nil"/>
            </w:tcBorders>
          </w:tcPr>
          <w:p w14:paraId="0BE6C628"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219</w:t>
            </w:r>
          </w:p>
        </w:tc>
        <w:tc>
          <w:tcPr>
            <w:tcW w:w="2394" w:type="dxa"/>
            <w:tcBorders>
              <w:top w:val="nil"/>
              <w:left w:val="nil"/>
              <w:bottom w:val="nil"/>
              <w:right w:val="nil"/>
            </w:tcBorders>
          </w:tcPr>
          <w:p w14:paraId="2F4CA04F"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207.7661</w:t>
            </w:r>
          </w:p>
        </w:tc>
        <w:tc>
          <w:tcPr>
            <w:tcW w:w="2394" w:type="dxa"/>
            <w:tcBorders>
              <w:top w:val="nil"/>
              <w:left w:val="nil"/>
              <w:bottom w:val="nil"/>
              <w:right w:val="nil"/>
            </w:tcBorders>
          </w:tcPr>
          <w:p w14:paraId="29AEBDE2"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211.4464</w:t>
            </w:r>
          </w:p>
        </w:tc>
      </w:tr>
      <w:tr w:rsidR="00E23ED6" w:rsidRPr="005362F2" w14:paraId="31AD490F" w14:textId="77777777" w:rsidTr="00E23ED6">
        <w:trPr>
          <w:jc w:val="center"/>
        </w:trPr>
        <w:tc>
          <w:tcPr>
            <w:tcW w:w="2394" w:type="dxa"/>
            <w:tcBorders>
              <w:top w:val="nil"/>
              <w:left w:val="single" w:sz="4" w:space="0" w:color="auto"/>
              <w:bottom w:val="nil"/>
              <w:right w:val="nil"/>
            </w:tcBorders>
          </w:tcPr>
          <w:p w14:paraId="26852C74"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173</w:t>
            </w:r>
          </w:p>
        </w:tc>
        <w:tc>
          <w:tcPr>
            <w:tcW w:w="2394" w:type="dxa"/>
            <w:tcBorders>
              <w:top w:val="nil"/>
              <w:left w:val="nil"/>
              <w:bottom w:val="nil"/>
              <w:right w:val="nil"/>
            </w:tcBorders>
          </w:tcPr>
          <w:p w14:paraId="5E071BCE"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161.7626</w:t>
            </w:r>
          </w:p>
        </w:tc>
        <w:tc>
          <w:tcPr>
            <w:tcW w:w="2394" w:type="dxa"/>
            <w:tcBorders>
              <w:top w:val="nil"/>
              <w:left w:val="nil"/>
              <w:bottom w:val="nil"/>
              <w:right w:val="nil"/>
            </w:tcBorders>
          </w:tcPr>
          <w:p w14:paraId="51C29A7B"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165.3936</w:t>
            </w:r>
          </w:p>
        </w:tc>
      </w:tr>
      <w:tr w:rsidR="00E23ED6" w:rsidRPr="005362F2" w14:paraId="0AF035AF" w14:textId="77777777" w:rsidTr="00E23ED6">
        <w:trPr>
          <w:jc w:val="center"/>
        </w:trPr>
        <w:tc>
          <w:tcPr>
            <w:tcW w:w="2394" w:type="dxa"/>
            <w:tcBorders>
              <w:top w:val="nil"/>
              <w:left w:val="single" w:sz="4" w:space="0" w:color="auto"/>
              <w:bottom w:val="nil"/>
              <w:right w:val="nil"/>
            </w:tcBorders>
          </w:tcPr>
          <w:p w14:paraId="5FD89F43"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266</w:t>
            </w:r>
          </w:p>
        </w:tc>
        <w:tc>
          <w:tcPr>
            <w:tcW w:w="2394" w:type="dxa"/>
            <w:tcBorders>
              <w:top w:val="nil"/>
              <w:left w:val="nil"/>
              <w:bottom w:val="nil"/>
              <w:right w:val="nil"/>
            </w:tcBorders>
          </w:tcPr>
          <w:p w14:paraId="1462ACE0"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254.7666</w:t>
            </w:r>
          </w:p>
        </w:tc>
        <w:tc>
          <w:tcPr>
            <w:tcW w:w="2394" w:type="dxa"/>
            <w:tcBorders>
              <w:top w:val="nil"/>
              <w:left w:val="nil"/>
              <w:bottom w:val="nil"/>
              <w:right w:val="nil"/>
            </w:tcBorders>
          </w:tcPr>
          <w:p w14:paraId="288ED78E"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258.4620</w:t>
            </w:r>
          </w:p>
        </w:tc>
      </w:tr>
      <w:tr w:rsidR="00E23ED6" w:rsidRPr="005362F2" w14:paraId="5E59C77A" w14:textId="77777777" w:rsidTr="00E23ED6">
        <w:trPr>
          <w:jc w:val="center"/>
        </w:trPr>
        <w:tc>
          <w:tcPr>
            <w:tcW w:w="2394" w:type="dxa"/>
            <w:tcBorders>
              <w:top w:val="nil"/>
              <w:left w:val="single" w:sz="4" w:space="0" w:color="auto"/>
              <w:bottom w:val="nil"/>
              <w:right w:val="nil"/>
            </w:tcBorders>
          </w:tcPr>
          <w:p w14:paraId="3C483EE9"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171</w:t>
            </w:r>
          </w:p>
        </w:tc>
        <w:tc>
          <w:tcPr>
            <w:tcW w:w="2394" w:type="dxa"/>
            <w:tcBorders>
              <w:top w:val="nil"/>
              <w:left w:val="nil"/>
              <w:bottom w:val="nil"/>
              <w:right w:val="nil"/>
            </w:tcBorders>
          </w:tcPr>
          <w:p w14:paraId="3AA23D4C"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159.7622</w:t>
            </w:r>
          </w:p>
        </w:tc>
        <w:tc>
          <w:tcPr>
            <w:tcW w:w="2394" w:type="dxa"/>
            <w:tcBorders>
              <w:top w:val="nil"/>
              <w:left w:val="nil"/>
              <w:bottom w:val="nil"/>
              <w:right w:val="nil"/>
            </w:tcBorders>
          </w:tcPr>
          <w:p w14:paraId="7D165F7A"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163.3894</w:t>
            </w:r>
          </w:p>
        </w:tc>
      </w:tr>
      <w:tr w:rsidR="00E23ED6" w:rsidRPr="005362F2" w14:paraId="29A54360" w14:textId="77777777" w:rsidTr="00E23ED6">
        <w:trPr>
          <w:jc w:val="center"/>
        </w:trPr>
        <w:tc>
          <w:tcPr>
            <w:tcW w:w="2394" w:type="dxa"/>
            <w:tcBorders>
              <w:top w:val="nil"/>
              <w:left w:val="single" w:sz="4" w:space="0" w:color="auto"/>
              <w:bottom w:val="single" w:sz="4" w:space="0" w:color="auto"/>
              <w:right w:val="nil"/>
            </w:tcBorders>
          </w:tcPr>
          <w:p w14:paraId="35466C69"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762</w:t>
            </w:r>
          </w:p>
        </w:tc>
        <w:tc>
          <w:tcPr>
            <w:tcW w:w="2394" w:type="dxa"/>
            <w:tcBorders>
              <w:top w:val="nil"/>
              <w:left w:val="nil"/>
              <w:bottom w:val="single" w:sz="4" w:space="0" w:color="auto"/>
              <w:right w:val="nil"/>
            </w:tcBorders>
          </w:tcPr>
          <w:p w14:paraId="69B9D0DB"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750.7668</w:t>
            </w:r>
          </w:p>
        </w:tc>
        <w:tc>
          <w:tcPr>
            <w:tcW w:w="2394" w:type="dxa"/>
            <w:tcBorders>
              <w:top w:val="nil"/>
              <w:left w:val="nil"/>
              <w:bottom w:val="single" w:sz="4" w:space="0" w:color="auto"/>
              <w:right w:val="nil"/>
            </w:tcBorders>
          </w:tcPr>
          <w:p w14:paraId="188E6429"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754.4701</w:t>
            </w:r>
          </w:p>
        </w:tc>
      </w:tr>
    </w:tbl>
    <w:p w14:paraId="4416827B" w14:textId="77777777" w:rsidR="00232AE0" w:rsidRPr="005362F2" w:rsidRDefault="00232AE0" w:rsidP="005362F2">
      <w:pPr>
        <w:spacing w:line="240" w:lineRule="auto"/>
        <w:rPr>
          <w:rFonts w:ascii="Times New Roman" w:hAnsi="Times New Roman" w:cs="Times New Roman"/>
          <w:sz w:val="24"/>
          <w:szCs w:val="24"/>
        </w:rPr>
      </w:pPr>
    </w:p>
    <w:p w14:paraId="2E9882E6" w14:textId="77777777" w:rsidR="000404A5" w:rsidRPr="005362F2" w:rsidRDefault="000404A5" w:rsidP="005362F2">
      <w:pPr>
        <w:spacing w:line="240" w:lineRule="auto"/>
        <w:rPr>
          <w:rFonts w:ascii="Times New Roman" w:hAnsi="Times New Roman" w:cs="Times New Roman"/>
          <w:sz w:val="24"/>
          <w:szCs w:val="24"/>
        </w:rPr>
      </w:pPr>
    </w:p>
    <w:p w14:paraId="2BE27FB5" w14:textId="77777777" w:rsidR="00663442" w:rsidRPr="005362F2" w:rsidRDefault="00663442" w:rsidP="006634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Table </w:t>
      </w:r>
      <w:r w:rsidRPr="005362F2">
        <w:rPr>
          <w:rFonts w:ascii="Times New Roman" w:hAnsi="Times New Roman" w:cs="Times New Roman"/>
          <w:sz w:val="24"/>
          <w:szCs w:val="24"/>
        </w:rPr>
        <w:t>3, the two banks are merged which result to several financed implications. For instance, the merged entity would likely have a larger market capitalization, or value, then either of the individual banks. This could make it easier for the merged bank to raise capital such as through a stock offering. Additionally, the merged bank might be able to take advantage of economies of scale and synergies, such as sharing back office functions, which could reduce costs and improve efficiency. Finally, the merger could lead to increased computation in the banking sector which could benefit consumers.</w:t>
      </w:r>
    </w:p>
    <w:p w14:paraId="4C3EFCF1" w14:textId="09189B81" w:rsidR="006E27B0" w:rsidRPr="00E97D91" w:rsidRDefault="006E27B0" w:rsidP="00E97D91">
      <w:pPr>
        <w:spacing w:line="240" w:lineRule="auto"/>
        <w:rPr>
          <w:rFonts w:ascii="Times New Roman" w:eastAsia="SimSun" w:hAnsi="Times New Roman" w:cs="Times New Roman"/>
          <w:sz w:val="24"/>
          <w:szCs w:val="24"/>
          <w:lang w:eastAsia="zh-CN"/>
        </w:rPr>
      </w:pPr>
    </w:p>
    <w:p w14:paraId="277A8198" w14:textId="77777777" w:rsidR="006E27B0" w:rsidRPr="005362F2" w:rsidRDefault="006E27B0" w:rsidP="005362F2">
      <w:pPr>
        <w:pStyle w:val="NoSpacing"/>
        <w:jc w:val="both"/>
        <w:rPr>
          <w:rFonts w:ascii="Times New Roman" w:hAnsi="Times New Roman"/>
          <w:b/>
          <w:sz w:val="24"/>
          <w:szCs w:val="24"/>
        </w:rPr>
      </w:pPr>
      <w:r w:rsidRPr="005362F2">
        <w:rPr>
          <w:rFonts w:ascii="Times New Roman" w:hAnsi="Times New Roman"/>
          <w:b/>
          <w:sz w:val="24"/>
          <w:szCs w:val="24"/>
        </w:rPr>
        <w:lastRenderedPageBreak/>
        <w:t>Table 4: The share price data of Fidelity, Access and Merged Banks</w:t>
      </w:r>
    </w:p>
    <w:p w14:paraId="21CA681B" w14:textId="77777777" w:rsidR="006E27B0" w:rsidRPr="005362F2" w:rsidRDefault="006E27B0" w:rsidP="005362F2">
      <w:pPr>
        <w:pStyle w:val="NoSpacing"/>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964"/>
        <w:gridCol w:w="957"/>
        <w:gridCol w:w="957"/>
        <w:gridCol w:w="956"/>
        <w:gridCol w:w="957"/>
        <w:gridCol w:w="957"/>
        <w:gridCol w:w="957"/>
        <w:gridCol w:w="957"/>
        <w:gridCol w:w="957"/>
        <w:gridCol w:w="957"/>
      </w:tblGrid>
      <w:tr w:rsidR="006E27B0" w:rsidRPr="005362F2" w14:paraId="05A29E7D" w14:textId="77777777" w:rsidTr="006F7D85">
        <w:tc>
          <w:tcPr>
            <w:tcW w:w="957" w:type="dxa"/>
          </w:tcPr>
          <w:p w14:paraId="6D089D03" w14:textId="77777777" w:rsidR="006E27B0" w:rsidRPr="005362F2" w:rsidRDefault="006E27B0" w:rsidP="005362F2">
            <w:pPr>
              <w:pStyle w:val="NoSpacing"/>
              <w:jc w:val="both"/>
              <w:rPr>
                <w:rFonts w:ascii="Times New Roman" w:hAnsi="Times New Roman"/>
                <w:sz w:val="24"/>
                <w:szCs w:val="24"/>
              </w:rPr>
            </w:pPr>
          </w:p>
        </w:tc>
        <w:tc>
          <w:tcPr>
            <w:tcW w:w="8619" w:type="dxa"/>
            <w:gridSpan w:val="9"/>
          </w:tcPr>
          <w:p w14:paraId="7E7C67AF"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Number of observation</w:t>
            </w:r>
          </w:p>
        </w:tc>
      </w:tr>
      <w:tr w:rsidR="006E27B0" w:rsidRPr="005362F2" w14:paraId="5A8A7E6D" w14:textId="77777777" w:rsidTr="006F7D85">
        <w:tc>
          <w:tcPr>
            <w:tcW w:w="957" w:type="dxa"/>
          </w:tcPr>
          <w:p w14:paraId="4AA6C2E7"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Banks</w:t>
            </w:r>
          </w:p>
        </w:tc>
        <w:tc>
          <w:tcPr>
            <w:tcW w:w="957" w:type="dxa"/>
          </w:tcPr>
          <w:p w14:paraId="7A8FF92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w:t>
            </w:r>
          </w:p>
        </w:tc>
        <w:tc>
          <w:tcPr>
            <w:tcW w:w="957" w:type="dxa"/>
          </w:tcPr>
          <w:p w14:paraId="0057045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2</w:t>
            </w:r>
          </w:p>
        </w:tc>
        <w:tc>
          <w:tcPr>
            <w:tcW w:w="957" w:type="dxa"/>
          </w:tcPr>
          <w:p w14:paraId="254E8B72"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3</w:t>
            </w:r>
          </w:p>
        </w:tc>
        <w:tc>
          <w:tcPr>
            <w:tcW w:w="958" w:type="dxa"/>
          </w:tcPr>
          <w:p w14:paraId="51486856"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4</w:t>
            </w:r>
          </w:p>
        </w:tc>
        <w:tc>
          <w:tcPr>
            <w:tcW w:w="958" w:type="dxa"/>
          </w:tcPr>
          <w:p w14:paraId="61D77DE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5</w:t>
            </w:r>
          </w:p>
        </w:tc>
        <w:tc>
          <w:tcPr>
            <w:tcW w:w="958" w:type="dxa"/>
          </w:tcPr>
          <w:p w14:paraId="230554B8"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6</w:t>
            </w:r>
          </w:p>
        </w:tc>
        <w:tc>
          <w:tcPr>
            <w:tcW w:w="958" w:type="dxa"/>
          </w:tcPr>
          <w:p w14:paraId="1E8FD5D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7</w:t>
            </w:r>
          </w:p>
        </w:tc>
        <w:tc>
          <w:tcPr>
            <w:tcW w:w="958" w:type="dxa"/>
          </w:tcPr>
          <w:p w14:paraId="0F0C298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w:t>
            </w:r>
          </w:p>
        </w:tc>
        <w:tc>
          <w:tcPr>
            <w:tcW w:w="958" w:type="dxa"/>
          </w:tcPr>
          <w:p w14:paraId="60A2A46B"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9</w:t>
            </w:r>
          </w:p>
        </w:tc>
      </w:tr>
      <w:tr w:rsidR="006E27B0" w:rsidRPr="005362F2" w14:paraId="16BD15A5" w14:textId="77777777" w:rsidTr="006F7D85">
        <w:tc>
          <w:tcPr>
            <w:tcW w:w="957" w:type="dxa"/>
          </w:tcPr>
          <w:p w14:paraId="0E21087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Fidelity</w:t>
            </w:r>
          </w:p>
        </w:tc>
        <w:tc>
          <w:tcPr>
            <w:tcW w:w="957" w:type="dxa"/>
          </w:tcPr>
          <w:p w14:paraId="244EBA8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415</w:t>
            </w:r>
          </w:p>
        </w:tc>
        <w:tc>
          <w:tcPr>
            <w:tcW w:w="957" w:type="dxa"/>
          </w:tcPr>
          <w:p w14:paraId="7B56020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62</w:t>
            </w:r>
          </w:p>
        </w:tc>
        <w:tc>
          <w:tcPr>
            <w:tcW w:w="957" w:type="dxa"/>
          </w:tcPr>
          <w:p w14:paraId="2D991A4B"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138</w:t>
            </w:r>
          </w:p>
        </w:tc>
        <w:tc>
          <w:tcPr>
            <w:tcW w:w="958" w:type="dxa"/>
          </w:tcPr>
          <w:p w14:paraId="65926F02"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61</w:t>
            </w:r>
          </w:p>
        </w:tc>
        <w:tc>
          <w:tcPr>
            <w:tcW w:w="958" w:type="dxa"/>
          </w:tcPr>
          <w:p w14:paraId="3DB98FAB"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121</w:t>
            </w:r>
          </w:p>
        </w:tc>
        <w:tc>
          <w:tcPr>
            <w:tcW w:w="958" w:type="dxa"/>
          </w:tcPr>
          <w:p w14:paraId="12C97B3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81</w:t>
            </w:r>
          </w:p>
        </w:tc>
        <w:tc>
          <w:tcPr>
            <w:tcW w:w="958" w:type="dxa"/>
          </w:tcPr>
          <w:p w14:paraId="56881277"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139</w:t>
            </w:r>
          </w:p>
        </w:tc>
        <w:tc>
          <w:tcPr>
            <w:tcW w:w="958" w:type="dxa"/>
          </w:tcPr>
          <w:p w14:paraId="3D394F40"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80</w:t>
            </w:r>
          </w:p>
        </w:tc>
        <w:tc>
          <w:tcPr>
            <w:tcW w:w="958" w:type="dxa"/>
          </w:tcPr>
          <w:p w14:paraId="5AA212EE"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384</w:t>
            </w:r>
          </w:p>
        </w:tc>
      </w:tr>
      <w:tr w:rsidR="006E27B0" w:rsidRPr="005362F2" w14:paraId="0D179548" w14:textId="77777777" w:rsidTr="006F7D85">
        <w:tc>
          <w:tcPr>
            <w:tcW w:w="957" w:type="dxa"/>
          </w:tcPr>
          <w:p w14:paraId="6EF424F8"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Access</w:t>
            </w:r>
          </w:p>
        </w:tc>
        <w:tc>
          <w:tcPr>
            <w:tcW w:w="957" w:type="dxa"/>
          </w:tcPr>
          <w:p w14:paraId="273B299E"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410</w:t>
            </w:r>
          </w:p>
        </w:tc>
        <w:tc>
          <w:tcPr>
            <w:tcW w:w="957" w:type="dxa"/>
          </w:tcPr>
          <w:p w14:paraId="23B85F0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80</w:t>
            </w:r>
          </w:p>
        </w:tc>
        <w:tc>
          <w:tcPr>
            <w:tcW w:w="957" w:type="dxa"/>
          </w:tcPr>
          <w:p w14:paraId="73234897"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126</w:t>
            </w:r>
          </w:p>
        </w:tc>
        <w:tc>
          <w:tcPr>
            <w:tcW w:w="958" w:type="dxa"/>
          </w:tcPr>
          <w:p w14:paraId="2BA4C50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79</w:t>
            </w:r>
          </w:p>
        </w:tc>
        <w:tc>
          <w:tcPr>
            <w:tcW w:w="958" w:type="dxa"/>
          </w:tcPr>
          <w:p w14:paraId="6B26DD2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98</w:t>
            </w:r>
          </w:p>
        </w:tc>
        <w:tc>
          <w:tcPr>
            <w:tcW w:w="958" w:type="dxa"/>
          </w:tcPr>
          <w:p w14:paraId="4D00066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92</w:t>
            </w:r>
          </w:p>
        </w:tc>
        <w:tc>
          <w:tcPr>
            <w:tcW w:w="958" w:type="dxa"/>
          </w:tcPr>
          <w:p w14:paraId="15035FD6"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127</w:t>
            </w:r>
          </w:p>
        </w:tc>
        <w:tc>
          <w:tcPr>
            <w:tcW w:w="958" w:type="dxa"/>
          </w:tcPr>
          <w:p w14:paraId="3D805F3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91</w:t>
            </w:r>
          </w:p>
        </w:tc>
        <w:tc>
          <w:tcPr>
            <w:tcW w:w="958" w:type="dxa"/>
          </w:tcPr>
          <w:p w14:paraId="00D1D651"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378</w:t>
            </w:r>
          </w:p>
        </w:tc>
      </w:tr>
      <w:tr w:rsidR="006E27B0" w:rsidRPr="005362F2" w14:paraId="41B64C24" w14:textId="77777777" w:rsidTr="006F7D85">
        <w:tc>
          <w:tcPr>
            <w:tcW w:w="957" w:type="dxa"/>
          </w:tcPr>
          <w:p w14:paraId="5CC692F1"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Merged</w:t>
            </w:r>
          </w:p>
        </w:tc>
        <w:tc>
          <w:tcPr>
            <w:tcW w:w="957" w:type="dxa"/>
          </w:tcPr>
          <w:p w14:paraId="49001E3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825</w:t>
            </w:r>
          </w:p>
        </w:tc>
        <w:tc>
          <w:tcPr>
            <w:tcW w:w="957" w:type="dxa"/>
          </w:tcPr>
          <w:p w14:paraId="2493693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142</w:t>
            </w:r>
          </w:p>
        </w:tc>
        <w:tc>
          <w:tcPr>
            <w:tcW w:w="957" w:type="dxa"/>
          </w:tcPr>
          <w:p w14:paraId="4639136A"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264</w:t>
            </w:r>
          </w:p>
        </w:tc>
        <w:tc>
          <w:tcPr>
            <w:tcW w:w="958" w:type="dxa"/>
          </w:tcPr>
          <w:p w14:paraId="16AAA39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140</w:t>
            </w:r>
          </w:p>
        </w:tc>
        <w:tc>
          <w:tcPr>
            <w:tcW w:w="958" w:type="dxa"/>
          </w:tcPr>
          <w:p w14:paraId="2B51FE9E"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219</w:t>
            </w:r>
          </w:p>
        </w:tc>
        <w:tc>
          <w:tcPr>
            <w:tcW w:w="958" w:type="dxa"/>
          </w:tcPr>
          <w:p w14:paraId="03A1C06E"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173</w:t>
            </w:r>
          </w:p>
        </w:tc>
        <w:tc>
          <w:tcPr>
            <w:tcW w:w="958" w:type="dxa"/>
          </w:tcPr>
          <w:p w14:paraId="6F5FE4F2"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266</w:t>
            </w:r>
          </w:p>
        </w:tc>
        <w:tc>
          <w:tcPr>
            <w:tcW w:w="958" w:type="dxa"/>
          </w:tcPr>
          <w:p w14:paraId="4CDEFF77"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171</w:t>
            </w:r>
          </w:p>
        </w:tc>
        <w:tc>
          <w:tcPr>
            <w:tcW w:w="958" w:type="dxa"/>
          </w:tcPr>
          <w:p w14:paraId="21FB5345"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762</w:t>
            </w:r>
          </w:p>
        </w:tc>
      </w:tr>
    </w:tbl>
    <w:p w14:paraId="0993E54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 xml:space="preserve"> </w:t>
      </w:r>
    </w:p>
    <w:p w14:paraId="09CEE933" w14:textId="77777777" w:rsidR="006E27B0"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Applying subsection 2.3.1 of</w:t>
      </w:r>
      <w:r w:rsidR="00F8446B" w:rsidRPr="005362F2">
        <w:rPr>
          <w:rFonts w:ascii="Times New Roman" w:hAnsi="Times New Roman"/>
          <w:b/>
          <w:sz w:val="24"/>
          <w:szCs w:val="24"/>
        </w:rPr>
        <w:t xml:space="preserve"> </w:t>
      </w:r>
      <w:r w:rsidR="006E27B0" w:rsidRPr="005362F2">
        <w:rPr>
          <w:rFonts w:ascii="Times New Roman" w:hAnsi="Times New Roman"/>
          <w:b/>
          <w:sz w:val="24"/>
          <w:szCs w:val="24"/>
        </w:rPr>
        <w:t>Bartlett’s Test For The Three Banks.</w:t>
      </w:r>
    </w:p>
    <w:p w14:paraId="61D5034C" w14:textId="77777777" w:rsidR="006E27B0" w:rsidRPr="005362F2" w:rsidRDefault="006E27B0" w:rsidP="005362F2">
      <w:pPr>
        <w:pStyle w:val="NoSpacing"/>
        <w:jc w:val="both"/>
        <w:rPr>
          <w:rFonts w:ascii="Times New Roman" w:hAnsi="Times New Roman"/>
          <w:b/>
          <w:sz w:val="24"/>
          <w:szCs w:val="24"/>
        </w:rPr>
      </w:pPr>
    </w:p>
    <w:p w14:paraId="43EC562C" w14:textId="77777777" w:rsidR="006E27B0"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(All the three shares price variances Fidelity, Access and Merged Banks are homogeneous)</w:t>
      </w:r>
    </w:p>
    <w:p w14:paraId="5CB2AE79" w14:textId="77777777" w:rsidR="006E27B0" w:rsidRPr="005362F2" w:rsidRDefault="006E27B0" w:rsidP="005362F2">
      <w:pPr>
        <w:pStyle w:val="NoSpacing"/>
        <w:jc w:val="both"/>
        <w:rPr>
          <w:rFonts w:ascii="Times New Roman" w:hAnsi="Times New Roman"/>
          <w:sz w:val="24"/>
          <w:szCs w:val="24"/>
        </w:rPr>
      </w:pPr>
    </w:p>
    <w:p w14:paraId="4DDC45A7" w14:textId="77777777" w:rsidR="006E27B0"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vertAlign w:val="superscript"/>
        </w:rPr>
        <w:t xml:space="preserve"> </w:t>
      </w:r>
      <w:r w:rsidR="006E27B0" w:rsidRPr="005362F2">
        <w:rPr>
          <w:rFonts w:ascii="Times New Roman" w:hAnsi="Times New Roman"/>
          <w:sz w:val="24"/>
          <w:szCs w:val="24"/>
        </w:rPr>
        <w:t>(At least one of the three share price variance is different)</w:t>
      </w:r>
    </w:p>
    <w:p w14:paraId="1668EE83" w14:textId="77777777" w:rsidR="006E27B0" w:rsidRPr="005362F2" w:rsidRDefault="006E27B0" w:rsidP="005362F2">
      <w:pPr>
        <w:pStyle w:val="NoSpacing"/>
        <w:jc w:val="both"/>
        <w:rPr>
          <w:rFonts w:ascii="Times New Roman" w:hAnsi="Times New Roman"/>
          <w:sz w:val="24"/>
          <w:szCs w:val="24"/>
        </w:rPr>
      </w:pPr>
    </w:p>
    <w:p w14:paraId="5292DF12" w14:textId="77777777" w:rsidR="006E27B0" w:rsidRPr="005362F2" w:rsidRDefault="00A41F58" w:rsidP="005362F2">
      <w:pPr>
        <w:pStyle w:val="NoSpacing"/>
        <w:jc w:val="both"/>
        <w:rPr>
          <w:rFonts w:ascii="Cambria Math" w:hAnsi="Cambria Math"/>
          <w:sz w:val="24"/>
          <w:szCs w:val="24"/>
          <w:oMath/>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vertAlign w:val="subscript"/>
              </w:rPr>
              <m:t>1</m:t>
            </m:r>
            <m:ctrlPr>
              <w:rPr>
                <w:rFonts w:ascii="Cambria Math" w:hAnsi="Cambria Math"/>
                <w:i/>
                <w:sz w:val="24"/>
                <w:szCs w:val="24"/>
                <w:vertAlign w:val="subscript"/>
              </w:rPr>
            </m:ctrlPr>
          </m:sub>
          <m:sup>
            <m:r>
              <w:rPr>
                <w:rFonts w:ascii="Cambria Math" w:hAnsi="Cambria Math"/>
                <w:sz w:val="24"/>
                <w:szCs w:val="24"/>
              </w:rPr>
              <m:t>2</m:t>
            </m:r>
          </m:sup>
        </m:sSubSup>
        <m:r>
          <w:rPr>
            <w:rFonts w:ascii="Cambria Math" w:hAnsi="Cambria Math"/>
            <w:sz w:val="24"/>
            <w:szCs w:val="24"/>
          </w:rPr>
          <m:t xml:space="preserve">= 9.08,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vertAlign w:val="subscript"/>
              </w:rPr>
              <m:t>2</m:t>
            </m:r>
            <m:ctrlPr>
              <w:rPr>
                <w:rFonts w:ascii="Cambria Math" w:hAnsi="Cambria Math"/>
                <w:i/>
                <w:sz w:val="24"/>
                <w:szCs w:val="24"/>
                <w:vertAlign w:val="subscript"/>
              </w:rPr>
            </m:ctrlPr>
          </m:sub>
          <m:sup>
            <m:r>
              <w:rPr>
                <w:rFonts w:ascii="Cambria Math" w:hAnsi="Cambria Math"/>
                <w:sz w:val="24"/>
                <w:szCs w:val="24"/>
              </w:rPr>
              <m:t>2</m:t>
            </m:r>
          </m:sup>
        </m:sSubSup>
        <m:r>
          <w:rPr>
            <w:rFonts w:ascii="Cambria Math" w:hAnsi="Cambria Math"/>
            <w:sz w:val="24"/>
            <w:szCs w:val="24"/>
          </w:rPr>
          <m:t xml:space="preserve">= 4.70,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vertAlign w:val="subscript"/>
              </w:rPr>
              <m:t>3</m:t>
            </m:r>
            <m:ctrlPr>
              <w:rPr>
                <w:rFonts w:ascii="Cambria Math" w:hAnsi="Cambria Math"/>
                <w:i/>
                <w:sz w:val="24"/>
                <w:szCs w:val="24"/>
                <w:vertAlign w:val="subscript"/>
              </w:rPr>
            </m:ctrlPr>
          </m:sub>
          <m:sup>
            <m:r>
              <w:rPr>
                <w:rFonts w:ascii="Cambria Math" w:hAnsi="Cambria Math"/>
                <w:sz w:val="24"/>
                <w:szCs w:val="24"/>
              </w:rPr>
              <m:t>2</m:t>
            </m:r>
          </m:sup>
        </m:sSubSup>
        <m:r>
          <w:rPr>
            <w:rFonts w:ascii="Cambria Math" w:hAnsi="Cambria Math"/>
            <w:sz w:val="24"/>
            <w:szCs w:val="24"/>
          </w:rPr>
          <m:t>= 23.50</m:t>
        </m:r>
      </m:oMath>
      <w:r w:rsidR="006E27B0" w:rsidRPr="005362F2">
        <w:rPr>
          <w:rFonts w:ascii="Times New Roman" w:hAnsi="Times New Roman"/>
          <w:sz w:val="24"/>
          <w:szCs w:val="24"/>
        </w:rPr>
        <w:t xml:space="preserve"> </w:t>
      </w:r>
    </w:p>
    <w:p w14:paraId="67849A51" w14:textId="77777777" w:rsidR="006E27B0" w:rsidRPr="005362F2" w:rsidRDefault="006E27B0" w:rsidP="005362F2">
      <w:pPr>
        <w:pStyle w:val="NoSpacing"/>
        <w:jc w:val="both"/>
        <w:rPr>
          <w:rFonts w:ascii="Times New Roman" w:hAnsi="Times New Roman"/>
          <w:sz w:val="24"/>
          <w:szCs w:val="24"/>
        </w:rPr>
      </w:pPr>
    </w:p>
    <w:p w14:paraId="6520FB07" w14:textId="77777777" w:rsidR="006E27B0" w:rsidRPr="005362F2" w:rsidRDefault="00A41F58" w:rsidP="005362F2">
      <w:pPr>
        <w:pStyle w:val="No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vertAlign w:val="subscript"/>
              </w:rPr>
              <m:t>p</m:t>
            </m:r>
            <m:ctrlPr>
              <w:rPr>
                <w:rFonts w:ascii="Cambria Math" w:hAnsi="Cambria Math"/>
                <w:i/>
                <w:sz w:val="24"/>
                <w:szCs w:val="24"/>
                <w:vertAlign w:val="subscript"/>
              </w:rPr>
            </m:ctrlPr>
          </m:sub>
          <m:sup>
            <m:r>
              <w:rPr>
                <w:rFonts w:ascii="Cambria Math" w:hAnsi="Cambria Math"/>
                <w:sz w:val="24"/>
                <w:szCs w:val="24"/>
              </w:rPr>
              <m:t>2</m:t>
            </m:r>
          </m:sup>
        </m:sSubSup>
        <m:r>
          <w:rPr>
            <w:rFonts w:ascii="Cambria Math" w:hAnsi="Cambria Math"/>
            <w:sz w:val="24"/>
            <w:szCs w:val="24"/>
          </w:rPr>
          <m:t xml:space="preserve"> =9.08 + 4.7 +23.5 =37.2800</m:t>
        </m:r>
      </m:oMath>
      <w:r w:rsidR="006E27B0" w:rsidRPr="005362F2">
        <w:rPr>
          <w:rFonts w:ascii="Times New Roman" w:hAnsi="Times New Roman"/>
          <w:sz w:val="24"/>
          <w:szCs w:val="24"/>
        </w:rPr>
        <w:t xml:space="preserve"> for unequal n.</w:t>
      </w:r>
    </w:p>
    <w:p w14:paraId="3D4B2112" w14:textId="77777777" w:rsidR="006E27B0" w:rsidRPr="005362F2" w:rsidRDefault="006E27B0" w:rsidP="005362F2">
      <w:pPr>
        <w:pStyle w:val="NoSpacing"/>
        <w:jc w:val="both"/>
        <w:rPr>
          <w:rFonts w:ascii="Times New Roman" w:hAnsi="Times New Roman"/>
          <w:sz w:val="24"/>
          <w:szCs w:val="24"/>
        </w:rPr>
      </w:pPr>
    </w:p>
    <w:p w14:paraId="06408E1A" w14:textId="77777777" w:rsidR="006E27B0" w:rsidRPr="005362F2" w:rsidRDefault="006E27B0" w:rsidP="005362F2">
      <w:pPr>
        <w:pStyle w:val="NoSpacing"/>
        <w:jc w:val="both"/>
        <w:rPr>
          <w:rFonts w:ascii="Times New Roman" w:hAnsi="Times New Roman"/>
          <w:sz w:val="24"/>
          <w:szCs w:val="24"/>
        </w:rPr>
      </w:pPr>
      <m:oMathPara>
        <m:oMath>
          <m:r>
            <w:rPr>
              <w:rFonts w:ascii="Cambria Math" w:hAnsi="Cambria Math"/>
              <w:sz w:val="24"/>
              <w:szCs w:val="24"/>
            </w:rPr>
            <m:t xml:space="preserve">q= 18 log 37.3 -2 </m:t>
          </m:r>
          <m:d>
            <m:dPr>
              <m:ctrlPr>
                <w:rPr>
                  <w:rFonts w:ascii="Cambria Math" w:hAnsi="Cambria Math"/>
                  <w:i/>
                  <w:sz w:val="24"/>
                  <w:szCs w:val="24"/>
                </w:rPr>
              </m:ctrlPr>
            </m:dPr>
            <m:e>
              <m:r>
                <w:rPr>
                  <w:rFonts w:ascii="Cambria Math" w:hAnsi="Cambria Math"/>
                  <w:sz w:val="24"/>
                  <w:szCs w:val="24"/>
                </w:rPr>
                <m:t>log 9.08 + log 4.7 + log23.5</m:t>
              </m:r>
            </m:e>
          </m:d>
          <m:r>
            <w:rPr>
              <w:rFonts w:ascii="Cambria Math" w:hAnsi="Cambria Math"/>
              <w:sz w:val="24"/>
              <w:szCs w:val="24"/>
            </w:rPr>
            <m:t>=</m:t>
          </m:r>
          <m:r>
            <m:rPr>
              <m:sty m:val="p"/>
            </m:rPr>
            <w:rPr>
              <w:rFonts w:ascii="Cambria Math" w:hAnsi="Cambria Math"/>
              <w:sz w:val="24"/>
              <w:szCs w:val="24"/>
            </w:rPr>
            <m:t>28.2908</m:t>
          </m:r>
        </m:oMath>
      </m:oMathPara>
    </w:p>
    <w:p w14:paraId="759837C2" w14:textId="77777777" w:rsidR="006E27B0" w:rsidRPr="005362F2" w:rsidRDefault="006E27B0" w:rsidP="005362F2">
      <w:pPr>
        <w:pStyle w:val="NoSpacing"/>
        <w:jc w:val="both"/>
        <w:rPr>
          <w:rFonts w:ascii="Times New Roman" w:hAnsi="Times New Roman"/>
          <w:sz w:val="24"/>
          <w:szCs w:val="24"/>
          <w:u w:val="single"/>
        </w:rPr>
      </w:pPr>
      <w:r w:rsidRPr="005362F2">
        <w:rPr>
          <w:rFonts w:ascii="Times New Roman" w:hAnsi="Times New Roman"/>
          <w:sz w:val="24"/>
          <w:szCs w:val="24"/>
        </w:rPr>
        <w:tab/>
      </w:r>
      <w:r w:rsidRPr="005362F2">
        <w:rPr>
          <w:rFonts w:ascii="Times New Roman" w:hAnsi="Times New Roman"/>
          <w:sz w:val="24"/>
          <w:szCs w:val="24"/>
        </w:rPr>
        <w:tab/>
        <w:t xml:space="preserve">     </w:t>
      </w:r>
    </w:p>
    <w:p w14:paraId="6BA01625" w14:textId="77777777" w:rsidR="006E27B0" w:rsidRPr="005362F2" w:rsidRDefault="006E27B0" w:rsidP="005362F2">
      <w:pPr>
        <w:pStyle w:val="NoSpacing"/>
        <w:jc w:val="both"/>
        <w:rPr>
          <w:rFonts w:ascii="Cambria Math" w:hAnsi="Cambria Math"/>
          <w:sz w:val="24"/>
          <w:szCs w:val="24"/>
          <w:oMath/>
        </w:rPr>
      </w:pPr>
      <w:r w:rsidRPr="005362F2">
        <w:rPr>
          <w:rFonts w:ascii="Times New Roman" w:hAnsi="Times New Roman"/>
          <w:sz w:val="24"/>
          <w:szCs w:val="24"/>
        </w:rPr>
        <w:t xml:space="preserve">And </w:t>
      </w:r>
      <m:oMath>
        <m:r>
          <w:rPr>
            <w:rFonts w:ascii="Cambria Math" w:hAnsi="Cambria Math"/>
            <w:sz w:val="24"/>
            <w:szCs w:val="24"/>
          </w:rPr>
          <m:t>C= 1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3(2)</m:t>
            </m:r>
          </m:den>
        </m:f>
        <m:r>
          <w:rPr>
            <w:rFonts w:ascii="Cambria Math" w:hAnsi="Cambria Math"/>
            <w:sz w:val="24"/>
            <w:szCs w:val="24"/>
          </w:rPr>
          <m:t xml:space="preserve">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vertAlign w:val="superscript"/>
                  </w:rPr>
                  <m:t>3</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vertAlign w:val="superscript"/>
                  </w:rPr>
                  <m:t>1</m:t>
                </m:r>
              </m:num>
              <m:den>
                <m:r>
                  <w:rPr>
                    <w:rFonts w:ascii="Cambria Math" w:hAnsi="Cambria Math"/>
                    <w:sz w:val="24"/>
                    <w:szCs w:val="24"/>
                    <w:vertAlign w:val="subscript"/>
                  </w:rPr>
                  <m:t>23</m:t>
                </m:r>
              </m:den>
            </m:f>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vertAlign w:val="superscript"/>
              </w:rPr>
              <m:t>7</m:t>
            </m:r>
          </m:num>
          <m:den>
            <m:r>
              <w:rPr>
                <w:rFonts w:ascii="Cambria Math" w:hAnsi="Cambria Math"/>
                <w:sz w:val="24"/>
                <w:szCs w:val="24"/>
                <w:vertAlign w:val="subscript"/>
              </w:rPr>
              <m:t>6</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vertAlign w:val="superscript"/>
              </w:rPr>
              <m:t>67</m:t>
            </m:r>
          </m:num>
          <m:den>
            <m:r>
              <w:rPr>
                <w:rFonts w:ascii="Cambria Math" w:hAnsi="Cambria Math"/>
                <w:sz w:val="24"/>
                <w:szCs w:val="24"/>
                <w:vertAlign w:val="subscript"/>
              </w:rPr>
              <m:t>40</m:t>
            </m:r>
          </m:den>
        </m:f>
        <m:r>
          <w:rPr>
            <w:rFonts w:ascii="Cambria Math" w:hAnsi="Cambria Math"/>
            <w:sz w:val="24"/>
            <w:szCs w:val="24"/>
          </w:rPr>
          <m:t>) = 1.70</m:t>
        </m:r>
      </m:oMath>
    </w:p>
    <w:p w14:paraId="777E6F44" w14:textId="77777777" w:rsidR="006E27B0" w:rsidRPr="005362F2" w:rsidRDefault="006E27B0" w:rsidP="005362F2">
      <w:pPr>
        <w:pStyle w:val="NoSpacing"/>
        <w:jc w:val="both"/>
        <w:rPr>
          <w:rFonts w:ascii="Times New Roman" w:hAnsi="Times New Roman"/>
          <w:sz w:val="24"/>
          <w:szCs w:val="24"/>
        </w:rPr>
      </w:pPr>
    </w:p>
    <w:p w14:paraId="487F7E36"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Thus the Barttlet’s test statistic is</w:t>
      </w:r>
    </w:p>
    <w:p w14:paraId="5E19B6DB" w14:textId="77777777" w:rsidR="006E27B0" w:rsidRPr="005362F2" w:rsidRDefault="006E27B0" w:rsidP="005362F2">
      <w:pPr>
        <w:pStyle w:val="NoSpacing"/>
        <w:jc w:val="both"/>
        <w:rPr>
          <w:rFonts w:ascii="Times New Roman" w:hAnsi="Times New Roman"/>
          <w:sz w:val="24"/>
          <w:szCs w:val="24"/>
        </w:rPr>
      </w:pPr>
    </w:p>
    <w:p w14:paraId="1B88D637" w14:textId="77777777" w:rsidR="006E27B0" w:rsidRPr="005362F2" w:rsidRDefault="006E27B0" w:rsidP="005362F2">
      <w:pPr>
        <w:pStyle w:val="NoSpacing"/>
        <w:jc w:val="both"/>
        <w:rPr>
          <w:rFonts w:ascii="Cambria Math" w:hAnsi="Cambria Math"/>
          <w:sz w:val="24"/>
          <w:szCs w:val="24"/>
          <w:oMath/>
        </w:rPr>
      </w:pPr>
      <w:r w:rsidRPr="005362F2">
        <w:rPr>
          <w:rFonts w:ascii="Times New Roman" w:hAnsi="Times New Roman"/>
          <w:sz w:val="24"/>
          <w:szCs w:val="24"/>
        </w:rPr>
        <w:t>)(</w:t>
      </w:r>
      <w:r w:rsidRPr="005362F2">
        <w:rPr>
          <w:rFonts w:ascii="Times New Roman" w:hAnsi="Times New Roman"/>
          <w:sz w:val="24"/>
          <w:szCs w:val="24"/>
          <w:vertAlign w:val="superscript"/>
        </w:rPr>
        <w:t xml:space="preserve">2 </w:t>
      </w:r>
      <m:oMath>
        <m:r>
          <w:rPr>
            <w:rFonts w:ascii="Cambria Math" w:hAnsi="Cambria Math"/>
            <w:sz w:val="24"/>
            <w:szCs w:val="24"/>
          </w:rPr>
          <m:t>= 2.3026 ×</m:t>
        </m:r>
        <m:f>
          <m:fPr>
            <m:ctrlPr>
              <w:rPr>
                <w:rFonts w:ascii="Cambria Math" w:hAnsi="Cambria Math"/>
                <w:i/>
                <w:sz w:val="24"/>
                <w:szCs w:val="24"/>
                <w:u w:val="single"/>
              </w:rPr>
            </m:ctrlPr>
          </m:fPr>
          <m:num>
            <m:r>
              <w:rPr>
                <w:rFonts w:ascii="Cambria Math" w:hAnsi="Cambria Math"/>
                <w:sz w:val="24"/>
                <w:szCs w:val="24"/>
                <w:u w:val="single"/>
              </w:rPr>
              <m:t>28.2908</m:t>
            </m:r>
            <m:ctrlPr>
              <w:rPr>
                <w:rFonts w:ascii="Cambria Math" w:hAnsi="Cambria Math"/>
                <w:i/>
                <w:sz w:val="24"/>
                <w:szCs w:val="24"/>
              </w:rPr>
            </m:ctrlPr>
          </m:num>
          <m:den>
            <m:r>
              <w:rPr>
                <w:rFonts w:ascii="Cambria Math" w:hAnsi="Cambria Math"/>
                <w:sz w:val="24"/>
                <w:szCs w:val="24"/>
              </w:rPr>
              <m:t>1.70</m:t>
            </m:r>
          </m:den>
        </m:f>
        <m:r>
          <w:rPr>
            <w:rFonts w:ascii="Cambria Math" w:hAnsi="Cambria Math"/>
            <w:sz w:val="24"/>
            <w:szCs w:val="24"/>
          </w:rPr>
          <m:t xml:space="preserve"> = 16.6416≈16.6</m:t>
        </m:r>
      </m:oMath>
    </w:p>
    <w:p w14:paraId="6B8EA99C" w14:textId="77777777" w:rsidR="006E27B0" w:rsidRPr="005362F2" w:rsidRDefault="006E27B0" w:rsidP="005362F2">
      <w:pPr>
        <w:pStyle w:val="NoSpacing"/>
        <w:jc w:val="both"/>
        <w:rPr>
          <w:rFonts w:ascii="Times New Roman" w:hAnsi="Times New Roman"/>
          <w:sz w:val="24"/>
          <w:szCs w:val="24"/>
        </w:rPr>
      </w:pPr>
    </w:p>
    <w:p w14:paraId="5B0DB743" w14:textId="77777777" w:rsidR="006E27B0" w:rsidRPr="005362F2" w:rsidRDefault="006E27B0" w:rsidP="005362F2">
      <w:pPr>
        <w:pStyle w:val="NoSpacing"/>
        <w:jc w:val="both"/>
        <w:rPr>
          <w:rFonts w:ascii="Times New Roman" w:hAnsi="Times New Roman"/>
          <w:sz w:val="24"/>
          <w:szCs w:val="24"/>
        </w:rPr>
      </w:pPr>
    </w:p>
    <w:p w14:paraId="383C6D44"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Decision.</w:t>
      </w:r>
    </w:p>
    <w:p w14:paraId="0138A11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 xml:space="preserve"> </w:t>
      </w:r>
    </w:p>
    <w:p w14:paraId="7488016F"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Since  )(</w:t>
      </w:r>
      <w:r w:rsidRPr="005362F2">
        <w:rPr>
          <w:rFonts w:ascii="Times New Roman" w:hAnsi="Times New Roman"/>
          <w:sz w:val="24"/>
          <w:szCs w:val="24"/>
          <w:vertAlign w:val="superscript"/>
        </w:rPr>
        <w:t>2</w:t>
      </w:r>
      <w:r w:rsidRPr="005362F2">
        <w:rPr>
          <w:rFonts w:ascii="Times New Roman" w:hAnsi="Times New Roman"/>
          <w:sz w:val="24"/>
          <w:szCs w:val="24"/>
        </w:rPr>
        <w:t xml:space="preserve"> = 16.6 &gt; )(</w:t>
      </w:r>
      <w:r w:rsidRPr="005362F2">
        <w:rPr>
          <w:rFonts w:ascii="Times New Roman" w:hAnsi="Times New Roman"/>
          <w:sz w:val="24"/>
          <w:szCs w:val="24"/>
          <w:vertAlign w:val="superscript"/>
        </w:rPr>
        <w:t>2</w:t>
      </w:r>
      <w:r w:rsidRPr="005362F2">
        <w:rPr>
          <w:rFonts w:ascii="Times New Roman" w:hAnsi="Times New Roman"/>
          <w:sz w:val="24"/>
          <w:szCs w:val="24"/>
          <w:vertAlign w:val="subscript"/>
        </w:rPr>
        <w:t>0</w:t>
      </w:r>
      <w:r w:rsidRPr="005362F2">
        <w:rPr>
          <w:rFonts w:ascii="Times New Roman" w:hAnsi="Times New Roman"/>
          <w:sz w:val="24"/>
          <w:szCs w:val="24"/>
        </w:rPr>
        <w:t xml:space="preserve"> .</w:t>
      </w:r>
      <w:r w:rsidRPr="005362F2">
        <w:rPr>
          <w:rFonts w:ascii="Times New Roman" w:hAnsi="Times New Roman"/>
          <w:sz w:val="24"/>
          <w:szCs w:val="24"/>
          <w:vertAlign w:val="subscript"/>
        </w:rPr>
        <w:t>05</w:t>
      </w:r>
      <w:r w:rsidRPr="005362F2">
        <w:rPr>
          <w:rFonts w:ascii="Times New Roman" w:hAnsi="Times New Roman"/>
          <w:sz w:val="24"/>
          <w:szCs w:val="24"/>
        </w:rPr>
        <w:t xml:space="preserve"> = 5.99 we reject the null hypothesis.</w:t>
      </w:r>
    </w:p>
    <w:p w14:paraId="20ABED9F" w14:textId="77777777" w:rsidR="006E27B0" w:rsidRPr="005362F2" w:rsidRDefault="006E27B0" w:rsidP="005362F2">
      <w:pPr>
        <w:pStyle w:val="NoSpacing"/>
        <w:jc w:val="both"/>
        <w:rPr>
          <w:rFonts w:ascii="Times New Roman" w:hAnsi="Times New Roman"/>
          <w:sz w:val="24"/>
          <w:szCs w:val="24"/>
        </w:rPr>
      </w:pPr>
    </w:p>
    <w:p w14:paraId="7EC7BA2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Conclusion: The variances of the share price for the three banks are different.</w:t>
      </w:r>
    </w:p>
    <w:p w14:paraId="4F3DA916" w14:textId="77777777" w:rsidR="006E27B0" w:rsidRPr="005362F2" w:rsidRDefault="006E27B0" w:rsidP="005362F2">
      <w:pPr>
        <w:pStyle w:val="NoSpacing"/>
        <w:jc w:val="both"/>
        <w:rPr>
          <w:rFonts w:ascii="Times New Roman" w:hAnsi="Times New Roman"/>
          <w:sz w:val="24"/>
          <w:szCs w:val="24"/>
        </w:rPr>
      </w:pPr>
    </w:p>
    <w:p w14:paraId="0B8C83F1" w14:textId="77777777" w:rsidR="006E27B0" w:rsidRPr="005362F2" w:rsidRDefault="006E27B0" w:rsidP="005362F2">
      <w:pPr>
        <w:pStyle w:val="NoSpacing"/>
        <w:jc w:val="both"/>
        <w:rPr>
          <w:rFonts w:ascii="Times New Roman" w:hAnsi="Times New Roman"/>
          <w:b/>
          <w:sz w:val="24"/>
          <w:szCs w:val="24"/>
        </w:rPr>
      </w:pPr>
      <w:r w:rsidRPr="005362F2">
        <w:rPr>
          <w:rFonts w:ascii="Times New Roman" w:hAnsi="Times New Roman"/>
          <w:b/>
          <w:sz w:val="24"/>
          <w:szCs w:val="24"/>
        </w:rPr>
        <w:t xml:space="preserve"> </w:t>
      </w:r>
      <w:r w:rsidR="0008149B">
        <w:rPr>
          <w:rFonts w:ascii="Times New Roman" w:hAnsi="Times New Roman"/>
          <w:b/>
          <w:sz w:val="24"/>
          <w:szCs w:val="24"/>
        </w:rPr>
        <w:t>Applying subsection 2.3.2 of</w:t>
      </w:r>
      <w:r w:rsidR="0008149B" w:rsidRPr="005362F2">
        <w:rPr>
          <w:rFonts w:ascii="Times New Roman" w:hAnsi="Times New Roman"/>
          <w:b/>
          <w:sz w:val="24"/>
          <w:szCs w:val="24"/>
        </w:rPr>
        <w:t xml:space="preserve"> </w:t>
      </w:r>
      <w:r w:rsidRPr="005362F2">
        <w:rPr>
          <w:rFonts w:ascii="Times New Roman" w:hAnsi="Times New Roman"/>
          <w:b/>
          <w:sz w:val="24"/>
          <w:szCs w:val="24"/>
        </w:rPr>
        <w:t>Fisher’s F-max Test for The Three Banks.</w:t>
      </w:r>
    </w:p>
    <w:p w14:paraId="28AE6AF3" w14:textId="77777777" w:rsidR="006E27B0" w:rsidRPr="005362F2" w:rsidRDefault="006E27B0" w:rsidP="005362F2">
      <w:pPr>
        <w:pStyle w:val="NoSpacing"/>
        <w:jc w:val="both"/>
        <w:rPr>
          <w:rFonts w:ascii="Times New Roman" w:hAnsi="Times New Roman"/>
          <w:sz w:val="24"/>
          <w:szCs w:val="24"/>
        </w:rPr>
      </w:pPr>
    </w:p>
    <w:p w14:paraId="4649C12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Following the hypothesis under fisher’s F-max test above:</w:t>
      </w:r>
    </w:p>
    <w:p w14:paraId="1684871C" w14:textId="77777777" w:rsidR="006E27B0"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 xml:space="preserve"> (The variances of the share prices for Fidelity, Access and merged banks are homogenous)</w:t>
      </w:r>
    </w:p>
    <w:p w14:paraId="753FF3A4" w14:textId="77777777" w:rsidR="006E27B0" w:rsidRPr="005362F2" w:rsidRDefault="006E27B0" w:rsidP="005362F2">
      <w:pPr>
        <w:pStyle w:val="NoSpacing"/>
        <w:jc w:val="both"/>
        <w:rPr>
          <w:rFonts w:ascii="Times New Roman" w:hAnsi="Times New Roman"/>
          <w:sz w:val="24"/>
          <w:szCs w:val="24"/>
        </w:rPr>
      </w:pPr>
    </w:p>
    <w:p w14:paraId="3172DCCE" w14:textId="77777777" w:rsidR="006E27B0"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 xml:space="preserve"> (At least one of the variance of the share price for Fidelity, Access and merged banks is different)</w:t>
      </w:r>
    </w:p>
    <w:p w14:paraId="1E8D98FD" w14:textId="77777777" w:rsidR="006E27B0" w:rsidRPr="005362F2" w:rsidRDefault="006E27B0" w:rsidP="005362F2">
      <w:pPr>
        <w:pStyle w:val="NoSpacing"/>
        <w:jc w:val="both"/>
        <w:rPr>
          <w:rFonts w:ascii="Times New Roman" w:hAnsi="Times New Roman"/>
          <w:sz w:val="24"/>
          <w:szCs w:val="24"/>
        </w:rPr>
      </w:pPr>
    </w:p>
    <w:p w14:paraId="3932E6B2" w14:textId="77777777" w:rsidR="006E27B0" w:rsidRPr="005362F2" w:rsidRDefault="006E27B0" w:rsidP="005362F2">
      <w:pPr>
        <w:pStyle w:val="NoSpacing"/>
        <w:jc w:val="both"/>
        <w:rPr>
          <w:rFonts w:ascii="Times New Roman" w:hAnsi="Times New Roman"/>
          <w:sz w:val="24"/>
          <w:szCs w:val="24"/>
        </w:rPr>
      </w:pPr>
    </w:p>
    <w:p w14:paraId="70C90AC2"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Test statistic</w:t>
      </w:r>
    </w:p>
    <w:p w14:paraId="6BAEBB58" w14:textId="77777777" w:rsidR="006E27B0" w:rsidRPr="005362F2" w:rsidRDefault="00A41F58" w:rsidP="005362F2">
      <w:pPr>
        <w:pStyle w:val="NoSpacing"/>
        <w:jc w:val="both"/>
        <w:rPr>
          <w:rFonts w:ascii="Times New Roman" w:hAnsi="Times New Roman"/>
          <w:sz w:val="24"/>
          <w:szCs w:val="24"/>
          <w:u w:val="single"/>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u w:val="single"/>
          </w:rPr>
          <m:t>=</m:t>
        </m:r>
        <m:f>
          <m:fPr>
            <m:ctrlPr>
              <w:rPr>
                <w:rFonts w:ascii="Cambria Math" w:hAnsi="Cambria Math"/>
                <w:i/>
                <w:sz w:val="24"/>
                <w:szCs w:val="24"/>
                <w:u w:val="single"/>
              </w:rPr>
            </m:ctrlPr>
          </m:fPr>
          <m:num>
            <m:sSubSup>
              <m:sSubSupPr>
                <m:ctrlPr>
                  <w:rPr>
                    <w:rFonts w:ascii="Cambria Math" w:hAnsi="Cambria Math"/>
                    <w:i/>
                    <w:sz w:val="24"/>
                    <w:szCs w:val="24"/>
                    <w:u w:val="single"/>
                  </w:rPr>
                </m:ctrlPr>
              </m:sSubSupPr>
              <m:e>
                <m:r>
                  <w:rPr>
                    <w:rFonts w:ascii="Cambria Math" w:hAnsi="Cambria Math"/>
                    <w:sz w:val="24"/>
                    <w:szCs w:val="24"/>
                    <w:u w:val="single"/>
                  </w:rPr>
                  <m:t>S</m:t>
                </m:r>
              </m:e>
              <m:sub>
                <m:r>
                  <w:rPr>
                    <w:rFonts w:ascii="Cambria Math" w:hAnsi="Cambria Math"/>
                    <w:sz w:val="24"/>
                    <w:szCs w:val="24"/>
                    <w:u w:val="single"/>
                  </w:rPr>
                  <m:t>max</m:t>
                </m:r>
              </m:sub>
              <m:sup>
                <m:r>
                  <w:rPr>
                    <w:rFonts w:ascii="Cambria Math" w:hAnsi="Cambria Math"/>
                    <w:sz w:val="24"/>
                    <w:szCs w:val="24"/>
                    <w:u w:val="single"/>
                  </w:rPr>
                  <m:t>2</m:t>
                </m:r>
              </m:sup>
            </m:sSubSup>
          </m:num>
          <m:den>
            <m:sSubSup>
              <m:sSubSupPr>
                <m:ctrlPr>
                  <w:rPr>
                    <w:rFonts w:ascii="Cambria Math" w:hAnsi="Cambria Math"/>
                    <w:i/>
                    <w:sz w:val="24"/>
                    <w:szCs w:val="24"/>
                    <w:u w:val="single"/>
                  </w:rPr>
                </m:ctrlPr>
              </m:sSubSupPr>
              <m:e>
                <m:r>
                  <w:rPr>
                    <w:rFonts w:ascii="Cambria Math" w:hAnsi="Cambria Math"/>
                    <w:sz w:val="24"/>
                    <w:szCs w:val="24"/>
                    <w:u w:val="single"/>
                  </w:rPr>
                  <m:t>S</m:t>
                </m:r>
              </m:e>
              <m:sub>
                <m:r>
                  <w:rPr>
                    <w:rFonts w:ascii="Cambria Math" w:hAnsi="Cambria Math"/>
                    <w:sz w:val="24"/>
                    <w:szCs w:val="24"/>
                    <w:u w:val="single"/>
                  </w:rPr>
                  <m:t>min</m:t>
                </m:r>
              </m:sub>
              <m:sup>
                <m:r>
                  <w:rPr>
                    <w:rFonts w:ascii="Cambria Math" w:hAnsi="Cambria Math"/>
                    <w:sz w:val="24"/>
                    <w:szCs w:val="24"/>
                    <w:u w:val="single"/>
                  </w:rPr>
                  <m:t>2</m:t>
                </m:r>
              </m:sup>
            </m:sSubSup>
          </m:den>
        </m:f>
      </m:oMath>
      <w:r w:rsidR="006E27B0" w:rsidRPr="005362F2">
        <w:rPr>
          <w:rFonts w:ascii="Times New Roman" w:hAnsi="Times New Roman"/>
          <w:sz w:val="24"/>
          <w:szCs w:val="24"/>
          <w:u w:val="single"/>
        </w:rPr>
        <w:t xml:space="preserve"> </w:t>
      </w:r>
    </w:p>
    <w:p w14:paraId="29561D60" w14:textId="77777777" w:rsidR="006E27B0" w:rsidRPr="005362F2" w:rsidRDefault="006E27B0" w:rsidP="005362F2">
      <w:pPr>
        <w:pStyle w:val="NoSpacing"/>
        <w:jc w:val="both"/>
        <w:rPr>
          <w:rFonts w:ascii="Times New Roman" w:hAnsi="Times New Roman"/>
          <w:sz w:val="24"/>
          <w:szCs w:val="24"/>
        </w:rPr>
      </w:pPr>
    </w:p>
    <w:p w14:paraId="67B1AFD5" w14:textId="77777777" w:rsidR="006E27B0"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u w:val="single"/>
          </w:rPr>
          <m:t>=</m:t>
        </m:r>
        <m:f>
          <m:fPr>
            <m:ctrlPr>
              <w:rPr>
                <w:rFonts w:ascii="Cambria Math" w:hAnsi="Cambria Math"/>
                <w:i/>
                <w:sz w:val="24"/>
                <w:szCs w:val="24"/>
                <w:u w:val="single"/>
              </w:rPr>
            </m:ctrlPr>
          </m:fPr>
          <m:num>
            <m:r>
              <w:rPr>
                <w:rFonts w:ascii="Cambria Math" w:hAnsi="Cambria Math"/>
                <w:sz w:val="24"/>
                <w:szCs w:val="24"/>
                <w:u w:val="single"/>
              </w:rPr>
              <m:t>23.50</m:t>
            </m:r>
          </m:num>
          <m:den>
            <m:r>
              <w:rPr>
                <w:rFonts w:ascii="Cambria Math" w:hAnsi="Cambria Math"/>
                <w:sz w:val="24"/>
                <w:szCs w:val="24"/>
                <w:u w:val="single"/>
              </w:rPr>
              <m:t>4.70</m:t>
            </m:r>
          </m:den>
        </m:f>
        <m:r>
          <w:rPr>
            <w:rFonts w:ascii="Cambria Math" w:hAnsi="Cambria Math"/>
            <w:sz w:val="24"/>
            <w:szCs w:val="24"/>
          </w:rPr>
          <m:t>=5.00</m:t>
        </m:r>
      </m:oMath>
      <w:r w:rsidR="006E27B0" w:rsidRPr="005362F2">
        <w:rPr>
          <w:rFonts w:ascii="Times New Roman" w:hAnsi="Times New Roman"/>
          <w:sz w:val="24"/>
          <w:szCs w:val="24"/>
        </w:rPr>
        <w:t xml:space="preserve"> </w:t>
      </w:r>
    </w:p>
    <w:p w14:paraId="26B374EB" w14:textId="77777777" w:rsidR="006E27B0" w:rsidRPr="005362F2" w:rsidRDefault="006E27B0" w:rsidP="005362F2">
      <w:pPr>
        <w:pStyle w:val="NoSpacing"/>
        <w:jc w:val="both"/>
        <w:rPr>
          <w:rFonts w:ascii="Times New Roman" w:hAnsi="Times New Roman"/>
          <w:sz w:val="24"/>
          <w:szCs w:val="24"/>
        </w:rPr>
      </w:pPr>
    </w:p>
    <w:p w14:paraId="4D991C7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F</w:t>
      </w:r>
      <w:r w:rsidRPr="005362F2">
        <w:rPr>
          <w:rFonts w:ascii="Times New Roman" w:hAnsi="Times New Roman"/>
          <w:sz w:val="24"/>
          <w:szCs w:val="24"/>
          <w:vertAlign w:val="subscript"/>
        </w:rPr>
        <w:t>max (0.05, 3, 26)</w:t>
      </w:r>
      <w:r w:rsidRPr="005362F2">
        <w:rPr>
          <w:rFonts w:ascii="Times New Roman" w:hAnsi="Times New Roman"/>
          <w:sz w:val="24"/>
          <w:szCs w:val="24"/>
        </w:rPr>
        <w:t xml:space="preserve"> = 2.98</w:t>
      </w:r>
    </w:p>
    <w:p w14:paraId="05E694F8" w14:textId="77777777" w:rsidR="006E27B0" w:rsidRPr="005362F2" w:rsidRDefault="006E27B0" w:rsidP="005362F2">
      <w:pPr>
        <w:pStyle w:val="NoSpacing"/>
        <w:jc w:val="both"/>
        <w:rPr>
          <w:rFonts w:ascii="Times New Roman" w:hAnsi="Times New Roman"/>
          <w:sz w:val="24"/>
          <w:szCs w:val="24"/>
        </w:rPr>
      </w:pPr>
    </w:p>
    <w:p w14:paraId="79EDB25A"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Since F</w:t>
      </w:r>
      <w:r w:rsidRPr="005362F2">
        <w:rPr>
          <w:rFonts w:ascii="Times New Roman" w:hAnsi="Times New Roman"/>
          <w:sz w:val="24"/>
          <w:szCs w:val="24"/>
          <w:vertAlign w:val="subscript"/>
        </w:rPr>
        <w:t xml:space="preserve">max </w:t>
      </w:r>
      <w:r w:rsidRPr="005362F2">
        <w:rPr>
          <w:rFonts w:ascii="Times New Roman" w:hAnsi="Times New Roman"/>
          <w:sz w:val="24"/>
          <w:szCs w:val="24"/>
        </w:rPr>
        <w:t>= 5.00 &gt; 2.98 we reject the null hypothesis.</w:t>
      </w:r>
    </w:p>
    <w:p w14:paraId="2EE012BE" w14:textId="77777777" w:rsidR="006E27B0" w:rsidRPr="005362F2" w:rsidRDefault="006E27B0" w:rsidP="005362F2">
      <w:pPr>
        <w:pStyle w:val="NoSpacing"/>
        <w:jc w:val="both"/>
        <w:rPr>
          <w:rFonts w:ascii="Times New Roman" w:hAnsi="Times New Roman"/>
          <w:sz w:val="24"/>
          <w:szCs w:val="24"/>
        </w:rPr>
      </w:pPr>
    </w:p>
    <w:p w14:paraId="653BDA2A"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Conclusion: The variances of the three banks share price are different.</w:t>
      </w:r>
    </w:p>
    <w:p w14:paraId="442D609D" w14:textId="77777777" w:rsidR="006E27B0" w:rsidRPr="005362F2" w:rsidRDefault="0008149B" w:rsidP="005362F2">
      <w:pPr>
        <w:pStyle w:val="NoSpacing"/>
        <w:jc w:val="both"/>
        <w:rPr>
          <w:rFonts w:ascii="Times New Roman" w:hAnsi="Times New Roman"/>
          <w:b/>
          <w:sz w:val="24"/>
          <w:szCs w:val="24"/>
        </w:rPr>
      </w:pPr>
      <w:r>
        <w:rPr>
          <w:rFonts w:ascii="Times New Roman" w:hAnsi="Times New Roman"/>
          <w:b/>
          <w:sz w:val="24"/>
          <w:szCs w:val="24"/>
        </w:rPr>
        <w:t>Applying subsection 2.3.3 of</w:t>
      </w:r>
      <w:r w:rsidR="007C14B9">
        <w:rPr>
          <w:rFonts w:ascii="Times New Roman" w:hAnsi="Times New Roman"/>
          <w:b/>
          <w:sz w:val="24"/>
          <w:szCs w:val="24"/>
        </w:rPr>
        <w:t xml:space="preserve"> </w:t>
      </w:r>
      <w:r w:rsidR="006E27B0" w:rsidRPr="005362F2">
        <w:rPr>
          <w:rFonts w:ascii="Times New Roman" w:hAnsi="Times New Roman"/>
          <w:b/>
          <w:sz w:val="24"/>
          <w:szCs w:val="24"/>
        </w:rPr>
        <w:t>Cochran’s C- Test For The Three Banks</w:t>
      </w:r>
    </w:p>
    <w:p w14:paraId="1BE03B55" w14:textId="77777777" w:rsidR="006E27B0" w:rsidRPr="005362F2" w:rsidRDefault="006E27B0" w:rsidP="005362F2">
      <w:pPr>
        <w:pStyle w:val="NoSpacing"/>
        <w:jc w:val="both"/>
        <w:rPr>
          <w:rFonts w:ascii="Times New Roman" w:hAnsi="Times New Roman"/>
          <w:b/>
          <w:sz w:val="24"/>
          <w:szCs w:val="24"/>
        </w:rPr>
      </w:pPr>
    </w:p>
    <w:p w14:paraId="0450EC9F" w14:textId="77777777" w:rsidR="006E27B0"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 xml:space="preserve">(The variances of the share prices for Fidelity, Access </w:t>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t xml:space="preserve"> and Merged banks are equal)</w:t>
      </w:r>
    </w:p>
    <w:p w14:paraId="2F9240D7" w14:textId="77777777" w:rsidR="006E27B0" w:rsidRPr="005362F2" w:rsidRDefault="006E27B0" w:rsidP="005362F2">
      <w:pPr>
        <w:pStyle w:val="NoSpacing"/>
        <w:jc w:val="both"/>
        <w:rPr>
          <w:rFonts w:ascii="Times New Roman" w:hAnsi="Times New Roman"/>
          <w:sz w:val="24"/>
          <w:szCs w:val="24"/>
        </w:rPr>
      </w:pPr>
    </w:p>
    <w:p w14:paraId="18CE50F9" w14:textId="77777777" w:rsidR="006E27B0"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 xml:space="preserve"> (At lest one of the variance of share price for fidelity, </w:t>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t>Access and Merged bank is different)</w:t>
      </w:r>
    </w:p>
    <w:p w14:paraId="3E052445" w14:textId="77777777" w:rsidR="006E27B0" w:rsidRPr="005362F2" w:rsidRDefault="006E27B0" w:rsidP="005362F2">
      <w:pPr>
        <w:pStyle w:val="NoSpacing"/>
        <w:jc w:val="both"/>
        <w:rPr>
          <w:rFonts w:ascii="Times New Roman" w:hAnsi="Times New Roman"/>
          <w:sz w:val="24"/>
          <w:szCs w:val="24"/>
        </w:rPr>
      </w:pPr>
    </w:p>
    <w:p w14:paraId="664D2D4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 xml:space="preserve">Test statistics </w:t>
      </w:r>
    </w:p>
    <w:p w14:paraId="39CFD2B1" w14:textId="77777777" w:rsidR="006E27B0" w:rsidRPr="005362F2" w:rsidRDefault="00A41F58"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vertAlign w:val="subscript"/>
              </w:rPr>
              <m:t>max</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max</m:t>
                </m:r>
              </m:sub>
              <m:sup>
                <m:r>
                  <w:rPr>
                    <w:rFonts w:ascii="Cambria Math" w:hAnsi="Cambria Math"/>
                    <w:sz w:val="24"/>
                    <w:szCs w:val="24"/>
                  </w:rPr>
                  <m:t>2</m:t>
                </m:r>
              </m:sup>
            </m:sSubSup>
          </m:num>
          <m:den>
            <m:nary>
              <m:naryPr>
                <m:chr m:val="∑"/>
                <m:limLoc m:val="subSup"/>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den>
        </m:f>
      </m:oMath>
      <w:r w:rsidR="006E27B0" w:rsidRPr="005362F2">
        <w:rPr>
          <w:rFonts w:ascii="Times New Roman" w:hAnsi="Times New Roman"/>
          <w:sz w:val="24"/>
          <w:szCs w:val="24"/>
        </w:rPr>
        <w:t xml:space="preserve"> </w:t>
      </w:r>
    </w:p>
    <w:p w14:paraId="74D2A378" w14:textId="77777777" w:rsidR="006E27B0" w:rsidRPr="005362F2" w:rsidRDefault="006E27B0" w:rsidP="005362F2">
      <w:pPr>
        <w:pStyle w:val="NoSpacing"/>
        <w:jc w:val="both"/>
        <w:rPr>
          <w:rFonts w:ascii="Times New Roman" w:hAnsi="Times New Roman"/>
          <w:sz w:val="24"/>
          <w:szCs w:val="24"/>
        </w:rPr>
      </w:pPr>
    </w:p>
    <w:p w14:paraId="4FD62442" w14:textId="77777777" w:rsidR="006E27B0" w:rsidRPr="005362F2" w:rsidRDefault="00A41F58" w:rsidP="005362F2">
      <w:pPr>
        <w:pStyle w:val="NoSpacing"/>
        <w:jc w:val="both"/>
        <w:rPr>
          <w:rFonts w:ascii="Cambria Math" w:hAnsi="Cambria Math"/>
          <w:sz w:val="24"/>
          <w:szCs w:val="24"/>
          <w:oMath/>
        </w:rPr>
      </w:pPr>
      <m:oMath>
        <m:nary>
          <m:naryPr>
            <m:chr m:val="∑"/>
            <m:limLoc m:val="subSup"/>
            <m:ctrlPr>
              <w:rPr>
                <w:rFonts w:ascii="Cambria Math" w:hAnsi="Cambria Math"/>
                <w:i/>
                <w:sz w:val="24"/>
                <w:szCs w:val="24"/>
              </w:rPr>
            </m:ctrlPr>
          </m:naryPr>
          <m:sub>
            <m:r>
              <w:rPr>
                <w:rFonts w:ascii="Cambria Math" w:hAnsi="Cambria Math"/>
                <w:sz w:val="24"/>
                <w:szCs w:val="24"/>
              </w:rPr>
              <m:t>i</m:t>
            </m:r>
            <m:r>
              <w:rPr>
                <w:rFonts w:ascii="Cambria Math" w:hAnsi="Cambria Math"/>
                <w:sz w:val="24"/>
                <w:szCs w:val="24"/>
              </w:rPr>
              <m:t>=1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r>
          <m:rPr>
            <m:sty m:val="p"/>
          </m:rPr>
          <w:rPr>
            <w:rFonts w:ascii="Cambria Math" w:hAnsi="Cambria Math"/>
            <w:sz w:val="24"/>
            <w:szCs w:val="24"/>
          </w:rPr>
          <m:t>9.08+ 4.7+ 23.50 = 37.28</m:t>
        </m:r>
      </m:oMath>
      <w:r w:rsidR="006E27B0" w:rsidRPr="005362F2">
        <w:rPr>
          <w:rFonts w:ascii="Times New Roman" w:hAnsi="Times New Roman"/>
          <w:sz w:val="24"/>
          <w:szCs w:val="24"/>
        </w:rPr>
        <w:t xml:space="preserve"> </w:t>
      </w:r>
    </w:p>
    <w:p w14:paraId="6539E6F2" w14:textId="77777777" w:rsidR="006E27B0" w:rsidRPr="005362F2" w:rsidRDefault="006E27B0" w:rsidP="005362F2">
      <w:pPr>
        <w:pStyle w:val="NoSpacing"/>
        <w:jc w:val="both"/>
        <w:rPr>
          <w:rFonts w:ascii="Times New Roman" w:hAnsi="Times New Roman"/>
          <w:sz w:val="24"/>
          <w:szCs w:val="24"/>
        </w:rPr>
      </w:pPr>
    </w:p>
    <w:p w14:paraId="795DAC20" w14:textId="77777777" w:rsidR="006E27B0" w:rsidRPr="005362F2" w:rsidRDefault="00A41F58" w:rsidP="005362F2">
      <w:pPr>
        <w:pStyle w:val="NoSpacing"/>
        <w:jc w:val="both"/>
        <w:rPr>
          <w:rFonts w:ascii="Cambria Math" w:hAnsi="Cambria Math"/>
          <w:sz w:val="24"/>
          <w:szCs w:val="24"/>
          <w:oMath/>
        </w:rPr>
      </w:pPr>
      <m:oMath>
        <m:sSubSup>
          <m:sSubSupPr>
            <m:ctrlPr>
              <w:rPr>
                <w:rFonts w:ascii="Cambria Math" w:hAnsi="Cambria Math"/>
                <w:i/>
                <w:sz w:val="24"/>
                <w:szCs w:val="24"/>
                <w:vertAlign w:val="subscript"/>
              </w:rPr>
            </m:ctrlPr>
          </m:sSubSupPr>
          <m:e>
            <m:r>
              <w:rPr>
                <w:rFonts w:ascii="Cambria Math" w:hAnsi="Cambria Math"/>
                <w:sz w:val="24"/>
                <w:szCs w:val="24"/>
                <w:vertAlign w:val="superscript"/>
              </w:rPr>
              <m:t>S</m:t>
            </m:r>
            <m:ctrlPr>
              <w:rPr>
                <w:rFonts w:ascii="Cambria Math" w:hAnsi="Cambria Math"/>
                <w:i/>
                <w:sz w:val="24"/>
                <w:szCs w:val="24"/>
                <w:vertAlign w:val="superscript"/>
              </w:rPr>
            </m:ctrlPr>
          </m:e>
          <m:sub>
            <m:r>
              <w:rPr>
                <w:rFonts w:ascii="Cambria Math" w:hAnsi="Cambria Math"/>
                <w:sz w:val="24"/>
                <w:szCs w:val="24"/>
                <w:vertAlign w:val="subscript"/>
              </w:rPr>
              <m:t>max</m:t>
            </m:r>
          </m:sub>
          <m:sup>
            <m:r>
              <w:rPr>
                <w:rFonts w:ascii="Cambria Math" w:hAnsi="Cambria Math"/>
                <w:sz w:val="24"/>
                <w:szCs w:val="24"/>
                <w:vertAlign w:val="subscript"/>
              </w:rPr>
              <m:t>2</m:t>
            </m:r>
          </m:sup>
        </m:sSubSup>
        <m:r>
          <w:rPr>
            <w:rFonts w:ascii="Cambria Math" w:hAnsi="Cambria Math"/>
            <w:sz w:val="24"/>
            <w:szCs w:val="24"/>
            <w:vertAlign w:val="subscript"/>
          </w:rPr>
          <m:t xml:space="preserve"> </m:t>
        </m:r>
        <m:r>
          <w:rPr>
            <w:rFonts w:ascii="Cambria Math" w:hAnsi="Cambria Math"/>
            <w:sz w:val="24"/>
            <w:szCs w:val="24"/>
          </w:rPr>
          <m:t>= 23.50</m:t>
        </m:r>
      </m:oMath>
      <w:r w:rsidR="006E27B0" w:rsidRPr="005362F2">
        <w:rPr>
          <w:rFonts w:ascii="Times New Roman" w:hAnsi="Times New Roman"/>
          <w:sz w:val="24"/>
          <w:szCs w:val="24"/>
        </w:rPr>
        <w:t xml:space="preserve"> </w:t>
      </w:r>
    </w:p>
    <w:p w14:paraId="19A13C24" w14:textId="77777777" w:rsidR="006E27B0" w:rsidRPr="005362F2" w:rsidRDefault="006E27B0" w:rsidP="005362F2">
      <w:pPr>
        <w:pStyle w:val="NoSpacing"/>
        <w:jc w:val="both"/>
        <w:rPr>
          <w:rFonts w:ascii="Times New Roman" w:hAnsi="Times New Roman"/>
          <w:sz w:val="24"/>
          <w:szCs w:val="24"/>
        </w:rPr>
      </w:pPr>
    </w:p>
    <w:p w14:paraId="598CF5F0" w14:textId="77777777" w:rsidR="006E27B0" w:rsidRPr="005362F2" w:rsidRDefault="00A41F58" w:rsidP="005362F2">
      <w:pPr>
        <w:pStyle w:val="NoSpacing"/>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vertAlign w:val="subscript"/>
                </w:rPr>
                <m:t>max</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23.50</m:t>
              </m:r>
            </m:num>
            <m:den>
              <m:r>
                <w:rPr>
                  <w:rFonts w:ascii="Cambria Math" w:hAnsi="Cambria Math"/>
                  <w:sz w:val="24"/>
                  <w:szCs w:val="24"/>
                </w:rPr>
                <m:t>37.28</m:t>
              </m:r>
            </m:den>
          </m:f>
          <m:r>
            <w:rPr>
              <w:rFonts w:ascii="Cambria Math" w:hAnsi="Cambria Math"/>
              <w:sz w:val="24"/>
              <w:szCs w:val="24"/>
            </w:rPr>
            <m:t>=0.6304</m:t>
          </m:r>
        </m:oMath>
      </m:oMathPara>
    </w:p>
    <w:p w14:paraId="0FC3CF42" w14:textId="77777777" w:rsidR="006E27B0" w:rsidRPr="005362F2" w:rsidRDefault="00A41F58" w:rsidP="005362F2">
      <w:pPr>
        <w:pStyle w:val="NoSpacing"/>
        <w:jc w:val="both"/>
        <w:rPr>
          <w:rFonts w:ascii="Cambria Math" w:hAnsi="Cambria Math"/>
          <w:sz w:val="24"/>
          <w:szCs w:val="24"/>
          <w:oMath/>
        </w:rPr>
      </w:pPr>
      <m:oMathPara>
        <m:oMath>
          <m:sSub>
            <m:sSubPr>
              <m:ctrlPr>
                <w:rPr>
                  <w:rFonts w:ascii="Cambria Math" w:hAnsi="Cambria Math"/>
                  <w:i/>
                  <w:sz w:val="24"/>
                  <w:szCs w:val="24"/>
                </w:rPr>
              </m:ctrlPr>
            </m:sSubPr>
            <m:e>
              <m:r>
                <w:rPr>
                  <w:rFonts w:ascii="Cambria Math" w:hAnsi="Cambria Math"/>
                  <w:sz w:val="24"/>
                  <w:szCs w:val="24"/>
                </w:rPr>
                <m:t>C</m:t>
              </m:r>
            </m:e>
            <m:sub>
              <m:d>
                <m:dPr>
                  <m:ctrlPr>
                    <w:rPr>
                      <w:rFonts w:ascii="Cambria Math" w:hAnsi="Cambria Math"/>
                      <w:i/>
                      <w:sz w:val="24"/>
                      <w:szCs w:val="24"/>
                      <w:vertAlign w:val="subscript"/>
                    </w:rPr>
                  </m:ctrlPr>
                </m:dPr>
                <m:e>
                  <m:r>
                    <w:rPr>
                      <w:rFonts w:ascii="Cambria Math" w:hAnsi="Cambria Math"/>
                      <w:sz w:val="24"/>
                      <w:szCs w:val="24"/>
                      <w:vertAlign w:val="subscript"/>
                    </w:rPr>
                    <m:t>0.05,   3,   2</m:t>
                  </m:r>
                </m:e>
              </m:d>
            </m:sub>
          </m:sSub>
          <m:r>
            <w:rPr>
              <w:rFonts w:ascii="Cambria Math" w:hAnsi="Cambria Math"/>
              <w:sz w:val="24"/>
              <w:szCs w:val="24"/>
            </w:rPr>
            <m:t>=0.871</m:t>
          </m:r>
        </m:oMath>
      </m:oMathPara>
    </w:p>
    <w:p w14:paraId="65F2CCFF" w14:textId="77777777" w:rsidR="006E27B0" w:rsidRPr="005362F2" w:rsidRDefault="006E27B0" w:rsidP="005362F2">
      <w:pPr>
        <w:pStyle w:val="NoSpacing"/>
        <w:jc w:val="both"/>
        <w:rPr>
          <w:rFonts w:ascii="Times New Roman" w:hAnsi="Times New Roman"/>
          <w:sz w:val="24"/>
          <w:szCs w:val="24"/>
        </w:rPr>
      </w:pPr>
    </w:p>
    <w:p w14:paraId="2EAF516B"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 xml:space="preserve">Since </w:t>
      </w:r>
      <m:oMath>
        <m:r>
          <w:rPr>
            <w:rFonts w:ascii="Cambria Math" w:hAnsi="Cambria Math"/>
            <w:sz w:val="24"/>
            <w:szCs w:val="24"/>
          </w:rPr>
          <m:t>C= 0.6304 &lt; 0.871</m:t>
        </m:r>
      </m:oMath>
      <w:r w:rsidRPr="005362F2">
        <w:rPr>
          <w:rFonts w:ascii="Times New Roman" w:hAnsi="Times New Roman"/>
          <w:sz w:val="24"/>
          <w:szCs w:val="24"/>
        </w:rPr>
        <w:t xml:space="preserve">, the null hypothesis cannot be rejected.  Conclusion: the variances of the share prices for the three banks are homogenous. </w:t>
      </w:r>
    </w:p>
    <w:p w14:paraId="16D3363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This conclusion vary with the one gotten from Bartlet’s  and fisher’s F-max test.</w:t>
      </w:r>
    </w:p>
    <w:p w14:paraId="3FD476C3" w14:textId="77777777" w:rsidR="006E27B0" w:rsidRPr="005362F2" w:rsidRDefault="006E27B0" w:rsidP="005362F2">
      <w:pPr>
        <w:pStyle w:val="NoSpacing"/>
        <w:jc w:val="both"/>
        <w:rPr>
          <w:rFonts w:ascii="Times New Roman" w:hAnsi="Times New Roman"/>
          <w:sz w:val="24"/>
          <w:szCs w:val="24"/>
        </w:rPr>
      </w:pPr>
    </w:p>
    <w:p w14:paraId="54DCDDF2" w14:textId="77777777" w:rsidR="006E27B0" w:rsidRPr="005362F2" w:rsidRDefault="006E27B0" w:rsidP="005362F2">
      <w:pPr>
        <w:spacing w:line="240" w:lineRule="auto"/>
        <w:rPr>
          <w:rFonts w:ascii="Times New Roman" w:hAnsi="Times New Roman" w:cs="Times New Roman"/>
          <w:sz w:val="24"/>
          <w:szCs w:val="24"/>
        </w:rPr>
      </w:pPr>
    </w:p>
    <w:p w14:paraId="383B7537" w14:textId="77777777" w:rsidR="009D5214" w:rsidRDefault="009D5214" w:rsidP="005362F2">
      <w:pPr>
        <w:spacing w:line="240" w:lineRule="auto"/>
        <w:rPr>
          <w:rFonts w:ascii="Times New Roman" w:hAnsi="Times New Roman" w:cs="Times New Roman"/>
          <w:b/>
          <w:sz w:val="24"/>
          <w:szCs w:val="24"/>
        </w:rPr>
      </w:pPr>
    </w:p>
    <w:p w14:paraId="5C0C92D3" w14:textId="77777777" w:rsidR="00522333" w:rsidRDefault="00522333" w:rsidP="005362F2">
      <w:pPr>
        <w:spacing w:line="240" w:lineRule="auto"/>
        <w:rPr>
          <w:rFonts w:ascii="Times New Roman" w:hAnsi="Times New Roman" w:cs="Times New Roman"/>
          <w:b/>
          <w:sz w:val="24"/>
          <w:szCs w:val="24"/>
        </w:rPr>
      </w:pPr>
    </w:p>
    <w:p w14:paraId="69698C4E" w14:textId="77777777" w:rsidR="00522333" w:rsidRPr="005362F2" w:rsidRDefault="00522333" w:rsidP="005362F2">
      <w:pPr>
        <w:spacing w:line="240" w:lineRule="auto"/>
        <w:rPr>
          <w:rFonts w:ascii="Times New Roman" w:hAnsi="Times New Roman" w:cs="Times New Roman"/>
          <w:szCs w:val="24"/>
        </w:rPr>
      </w:pPr>
    </w:p>
    <w:p w14:paraId="11387C82" w14:textId="77777777" w:rsidR="009D5214" w:rsidRPr="005362F2" w:rsidRDefault="009D5214" w:rsidP="005362F2">
      <w:pPr>
        <w:spacing w:line="240" w:lineRule="auto"/>
        <w:jc w:val="center"/>
        <w:rPr>
          <w:rFonts w:ascii="Times New Roman" w:hAnsi="Times New Roman" w:cs="Times New Roman"/>
          <w:szCs w:val="24"/>
        </w:rPr>
      </w:pPr>
    </w:p>
    <w:p w14:paraId="3F0D377B" w14:textId="77777777" w:rsidR="008A4882" w:rsidRPr="005362F2" w:rsidRDefault="008A4882" w:rsidP="005362F2">
      <w:pPr>
        <w:spacing w:line="240" w:lineRule="auto"/>
        <w:rPr>
          <w:rFonts w:ascii="Times New Roman" w:hAnsi="Times New Roman" w:cs="Times New Roman"/>
          <w:b/>
          <w:sz w:val="24"/>
          <w:szCs w:val="24"/>
        </w:rPr>
      </w:pPr>
    </w:p>
    <w:p w14:paraId="7916429F" w14:textId="77777777" w:rsidR="00986CAC" w:rsidRPr="005362F2" w:rsidRDefault="00986CAC" w:rsidP="005362F2">
      <w:pPr>
        <w:pStyle w:val="NoSpacing"/>
        <w:jc w:val="both"/>
        <w:rPr>
          <w:rFonts w:ascii="Times New Roman" w:hAnsi="Times New Roman"/>
          <w:sz w:val="24"/>
          <w:szCs w:val="24"/>
        </w:rPr>
      </w:pPr>
      <w:r w:rsidRPr="005362F2">
        <w:rPr>
          <w:rFonts w:ascii="Times New Roman" w:hAnsi="Times New Roman"/>
          <w:sz w:val="24"/>
          <w:szCs w:val="24"/>
        </w:rPr>
        <w:t xml:space="preserve">In all Bartlett’s and fisher’s test are both used to test for equal variances in the share prices of fidelity, access and merged banks. These tests are showing that the variances are different. </w:t>
      </w:r>
      <w:r w:rsidRPr="005362F2">
        <w:rPr>
          <w:rFonts w:ascii="Times New Roman" w:hAnsi="Times New Roman"/>
          <w:sz w:val="24"/>
          <w:szCs w:val="24"/>
        </w:rPr>
        <w:lastRenderedPageBreak/>
        <w:t xml:space="preserve">Cochran’s C-test, on the other hand, is showing that the share price are homogenous despite the different variance. </w:t>
      </w:r>
    </w:p>
    <w:p w14:paraId="6606BEE7" w14:textId="77777777" w:rsidR="00986CAC" w:rsidRDefault="00986CAC" w:rsidP="005362F2">
      <w:pPr>
        <w:pStyle w:val="NoSpacing"/>
        <w:jc w:val="both"/>
        <w:rPr>
          <w:rFonts w:ascii="Times New Roman" w:hAnsi="Times New Roman"/>
          <w:sz w:val="24"/>
          <w:szCs w:val="24"/>
        </w:rPr>
      </w:pPr>
      <w:r w:rsidRPr="005362F2">
        <w:rPr>
          <w:rFonts w:ascii="Times New Roman" w:hAnsi="Times New Roman"/>
          <w:sz w:val="24"/>
          <w:szCs w:val="24"/>
        </w:rPr>
        <w:t>These results indicate that while the share prices have different levels of volatility, they are still closely related in some ways, such as being influenced by the same economic or m</w:t>
      </w:r>
      <w:r w:rsidR="0088696E">
        <w:rPr>
          <w:rFonts w:ascii="Times New Roman" w:hAnsi="Times New Roman"/>
          <w:sz w:val="24"/>
          <w:szCs w:val="24"/>
        </w:rPr>
        <w:t xml:space="preserve">anagerial factors of the banks. </w:t>
      </w:r>
      <w:r w:rsidRPr="005362F2">
        <w:rPr>
          <w:rFonts w:ascii="Times New Roman" w:hAnsi="Times New Roman"/>
          <w:sz w:val="24"/>
          <w:szCs w:val="24"/>
        </w:rPr>
        <w:t>However’ the fact that Bartlett’s test and fisher s’ text are both indicating’ + C- test is showing homogeneity means that Bartlett’s test and fisher’s test are providing a more accurate representation of the share price data.</w:t>
      </w:r>
    </w:p>
    <w:p w14:paraId="2BD6888C" w14:textId="77777777" w:rsidR="00F101BB" w:rsidRPr="005362F2" w:rsidRDefault="00F101BB" w:rsidP="005362F2">
      <w:pPr>
        <w:pStyle w:val="NoSpacing"/>
        <w:jc w:val="both"/>
        <w:rPr>
          <w:rFonts w:ascii="Times New Roman" w:hAnsi="Times New Roman"/>
          <w:sz w:val="24"/>
          <w:szCs w:val="24"/>
        </w:rPr>
      </w:pPr>
    </w:p>
    <w:p w14:paraId="60413A86" w14:textId="77777777" w:rsidR="008B77D5" w:rsidRPr="005362F2" w:rsidRDefault="002B40D5" w:rsidP="005362F2">
      <w:pPr>
        <w:spacing w:line="240" w:lineRule="auto"/>
        <w:rPr>
          <w:rFonts w:ascii="Times New Roman" w:hAnsi="Times New Roman" w:cs="Times New Roman"/>
          <w:sz w:val="24"/>
          <w:szCs w:val="24"/>
        </w:rPr>
      </w:pPr>
      <w:r>
        <w:rPr>
          <w:rFonts w:ascii="Times New Roman" w:hAnsi="Times New Roman" w:cs="Times New Roman"/>
          <w:b/>
          <w:sz w:val="24"/>
          <w:szCs w:val="24"/>
        </w:rPr>
        <w:t>4</w:t>
      </w:r>
      <w:r w:rsidR="00215201" w:rsidRPr="005362F2">
        <w:rPr>
          <w:rFonts w:ascii="Times New Roman" w:hAnsi="Times New Roman" w:cs="Times New Roman"/>
          <w:b/>
          <w:sz w:val="24"/>
          <w:szCs w:val="24"/>
        </w:rPr>
        <w:t xml:space="preserve">.1 </w:t>
      </w:r>
      <w:r w:rsidR="008B77D5" w:rsidRPr="005362F2">
        <w:rPr>
          <w:rFonts w:ascii="Times New Roman" w:hAnsi="Times New Roman" w:cs="Times New Roman"/>
          <w:b/>
          <w:sz w:val="24"/>
          <w:szCs w:val="24"/>
        </w:rPr>
        <w:t>Conclusion</w:t>
      </w:r>
      <w:r w:rsidR="008B77D5" w:rsidRPr="005362F2">
        <w:rPr>
          <w:rFonts w:ascii="Times New Roman" w:hAnsi="Times New Roman" w:cs="Times New Roman"/>
          <w:sz w:val="24"/>
          <w:szCs w:val="24"/>
        </w:rPr>
        <w:t xml:space="preserve"> </w:t>
      </w:r>
    </w:p>
    <w:p w14:paraId="416F1473" w14:textId="77777777" w:rsidR="008B77D5" w:rsidRPr="005362F2" w:rsidRDefault="00AE6BDA" w:rsidP="005362F2">
      <w:pPr>
        <w:spacing w:line="240" w:lineRule="auto"/>
        <w:jc w:val="both"/>
        <w:rPr>
          <w:rFonts w:ascii="Times New Roman" w:hAnsi="Times New Roman" w:cs="Times New Roman"/>
          <w:sz w:val="24"/>
          <w:szCs w:val="24"/>
        </w:rPr>
      </w:pPr>
      <w:r>
        <w:rPr>
          <w:rFonts w:ascii="Times New Roman" w:hAnsi="Times New Roman" w:cs="Times New Roman"/>
          <w:sz w:val="24"/>
          <w:szCs w:val="24"/>
        </w:rPr>
        <w:t>This paper</w:t>
      </w:r>
      <w:r w:rsidR="008B77D5" w:rsidRPr="005362F2">
        <w:rPr>
          <w:rFonts w:ascii="Times New Roman" w:hAnsi="Times New Roman" w:cs="Times New Roman"/>
          <w:sz w:val="24"/>
          <w:szCs w:val="24"/>
        </w:rPr>
        <w:t xml:space="preserve"> considered analytical solution of Black-Scholar  on share price of Fidelity, Access  and</w:t>
      </w:r>
      <w:r w:rsidR="0088696E">
        <w:rPr>
          <w:rFonts w:ascii="Times New Roman" w:hAnsi="Times New Roman" w:cs="Times New Roman"/>
          <w:sz w:val="24"/>
          <w:szCs w:val="24"/>
        </w:rPr>
        <w:t xml:space="preserve"> Merged Banks according to [14]</w:t>
      </w:r>
      <w:r w:rsidR="008B77D5" w:rsidRPr="005362F2">
        <w:rPr>
          <w:rFonts w:ascii="Times New Roman" w:hAnsi="Times New Roman" w:cs="Times New Roman"/>
          <w:sz w:val="24"/>
          <w:szCs w:val="24"/>
        </w:rPr>
        <w:t>. From the study the disparities on the specified time frame is obtained effect</w:t>
      </w:r>
      <w:r w:rsidR="004861DF" w:rsidRPr="005362F2">
        <w:rPr>
          <w:rFonts w:ascii="Times New Roman" w:hAnsi="Times New Roman" w:cs="Times New Roman"/>
          <w:sz w:val="24"/>
          <w:szCs w:val="24"/>
        </w:rPr>
        <w:t>ively which shows that increase i</w:t>
      </w:r>
      <w:r w:rsidR="008B77D5" w:rsidRPr="005362F2">
        <w:rPr>
          <w:rFonts w:ascii="Times New Roman" w:hAnsi="Times New Roman" w:cs="Times New Roman"/>
          <w:sz w:val="24"/>
          <w:szCs w:val="24"/>
        </w:rPr>
        <w:t xml:space="preserve">n specific time frame increases the value of put option </w:t>
      </w:r>
      <w:r w:rsidR="004861DF" w:rsidRPr="005362F2">
        <w:rPr>
          <w:rFonts w:ascii="Times New Roman" w:hAnsi="Times New Roman" w:cs="Times New Roman"/>
          <w:sz w:val="24"/>
          <w:szCs w:val="24"/>
        </w:rPr>
        <w:t>fo</w:t>
      </w:r>
      <w:r w:rsidR="00F101BB">
        <w:rPr>
          <w:rFonts w:ascii="Times New Roman" w:hAnsi="Times New Roman" w:cs="Times New Roman"/>
          <w:sz w:val="24"/>
          <w:szCs w:val="24"/>
        </w:rPr>
        <w:t xml:space="preserve">r the three banks under study. </w:t>
      </w:r>
      <w:r w:rsidR="008B77D5" w:rsidRPr="005362F2">
        <w:rPr>
          <w:rFonts w:ascii="Times New Roman" w:hAnsi="Times New Roman" w:cs="Times New Roman"/>
          <w:sz w:val="24"/>
          <w:szCs w:val="24"/>
        </w:rPr>
        <w:t>Also the share prices were subjected to statistical tests using; B</w:t>
      </w:r>
      <w:r w:rsidR="002C4689" w:rsidRPr="005362F2">
        <w:rPr>
          <w:rFonts w:ascii="Times New Roman" w:hAnsi="Times New Roman" w:cs="Times New Roman"/>
          <w:sz w:val="24"/>
          <w:szCs w:val="24"/>
        </w:rPr>
        <w:t>artlett’s test, Fisher’s F-ma</w:t>
      </w:r>
      <w:r w:rsidR="008B77D5" w:rsidRPr="005362F2">
        <w:rPr>
          <w:rFonts w:ascii="Times New Roman" w:hAnsi="Times New Roman" w:cs="Times New Roman"/>
          <w:sz w:val="24"/>
          <w:szCs w:val="24"/>
        </w:rPr>
        <w:t>x test and Cocharan’s C-test.  The results show that the variances of the share prices are different from Bartlett and fisher’s tests while Cocharan test shows that the variances are homogenous d</w:t>
      </w:r>
      <w:r w:rsidR="0088696E">
        <w:rPr>
          <w:rFonts w:ascii="Times New Roman" w:hAnsi="Times New Roman" w:cs="Times New Roman"/>
          <w:sz w:val="24"/>
          <w:szCs w:val="24"/>
        </w:rPr>
        <w:t xml:space="preserve">espite the different variances </w:t>
      </w:r>
      <w:r w:rsidR="00F101BB" w:rsidRPr="005362F2">
        <w:rPr>
          <w:rFonts w:ascii="Times New Roman" w:hAnsi="Times New Roman" w:cs="Times New Roman"/>
          <w:sz w:val="24"/>
          <w:szCs w:val="24"/>
        </w:rPr>
        <w:t>which is info</w:t>
      </w:r>
      <w:r w:rsidR="00A07A3A">
        <w:rPr>
          <w:rFonts w:ascii="Times New Roman" w:hAnsi="Times New Roman" w:cs="Times New Roman"/>
          <w:sz w:val="24"/>
          <w:szCs w:val="24"/>
        </w:rPr>
        <w:t>rmative to the bank management</w:t>
      </w:r>
      <w:r>
        <w:rPr>
          <w:rFonts w:ascii="Times New Roman" w:hAnsi="Times New Roman" w:cs="Times New Roman"/>
          <w:sz w:val="24"/>
          <w:szCs w:val="24"/>
        </w:rPr>
        <w:t xml:space="preserve"> in running day-to- activities</w:t>
      </w:r>
      <w:r w:rsidR="00A07A3A">
        <w:rPr>
          <w:rFonts w:ascii="Times New Roman" w:hAnsi="Times New Roman" w:cs="Times New Roman"/>
          <w:sz w:val="24"/>
          <w:szCs w:val="24"/>
        </w:rPr>
        <w:t xml:space="preserve">. </w:t>
      </w:r>
      <w:r>
        <w:rPr>
          <w:rFonts w:ascii="Times New Roman" w:hAnsi="Times New Roman" w:cs="Times New Roman"/>
          <w:sz w:val="24"/>
          <w:szCs w:val="24"/>
        </w:rPr>
        <w:t xml:space="preserve">In the next study we shall be looking at Black-Model with non- parametric properties, </w:t>
      </w:r>
    </w:p>
    <w:p w14:paraId="2AC19560" w14:textId="77777777" w:rsidR="00E97D91" w:rsidRDefault="00E97D91">
      <w:pPr>
        <w:rPr>
          <w:rFonts w:ascii="Times New Roman" w:hAnsi="Times New Roman" w:cs="Times New Roman"/>
          <w:b/>
          <w:sz w:val="24"/>
          <w:szCs w:val="24"/>
        </w:rPr>
      </w:pPr>
      <w:r>
        <w:rPr>
          <w:rFonts w:ascii="Times New Roman" w:hAnsi="Times New Roman" w:cs="Times New Roman"/>
          <w:b/>
          <w:sz w:val="24"/>
          <w:szCs w:val="24"/>
        </w:rPr>
        <w:br w:type="page"/>
      </w:r>
    </w:p>
    <w:p w14:paraId="5D705D96" w14:textId="101257DE" w:rsidR="00215201" w:rsidRDefault="004E0852" w:rsidP="005362F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REFERENCE</w:t>
      </w:r>
    </w:p>
    <w:p w14:paraId="3AC32D37" w14:textId="77777777" w:rsidR="004E0852" w:rsidRDefault="004E0852" w:rsidP="004E0852">
      <w:pPr>
        <w:spacing w:line="240" w:lineRule="auto"/>
        <w:ind w:left="810" w:hanging="810"/>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[1] </w:t>
      </w:r>
      <w:r w:rsidRPr="005362F2">
        <w:rPr>
          <w:rFonts w:ascii="Times New Roman" w:eastAsiaTheme="minorEastAsia" w:hAnsi="Times New Roman" w:cs="Times New Roman"/>
          <w:sz w:val="24"/>
          <w:szCs w:val="24"/>
        </w:rPr>
        <w:t xml:space="preserve">Black, F and Scholes, M. (1973). The pricing of options and corporate liabilities. </w:t>
      </w:r>
      <w:r w:rsidRPr="005362F2">
        <w:rPr>
          <w:rFonts w:ascii="Times New Roman" w:eastAsiaTheme="minorEastAsia" w:hAnsi="Times New Roman" w:cs="Times New Roman"/>
          <w:i/>
          <w:sz w:val="24"/>
          <w:szCs w:val="24"/>
        </w:rPr>
        <w:t>The Journal of Political Economy; 81: 637 – 654</w:t>
      </w:r>
    </w:p>
    <w:p w14:paraId="6CAA7C22" w14:textId="77777777" w:rsidR="00EC5881" w:rsidRPr="005362F2" w:rsidRDefault="00EC5881" w:rsidP="00EC5881">
      <w:pPr>
        <w:pStyle w:val="NoSpacing"/>
        <w:ind w:left="851" w:hanging="840"/>
        <w:jc w:val="both"/>
        <w:rPr>
          <w:rFonts w:ascii="Times New Roman" w:hAnsi="Times New Roman"/>
          <w:i/>
          <w:sz w:val="24"/>
          <w:szCs w:val="24"/>
        </w:rPr>
      </w:pPr>
      <w:r>
        <w:rPr>
          <w:rFonts w:ascii="Times New Roman" w:hAnsi="Times New Roman"/>
          <w:sz w:val="24"/>
          <w:szCs w:val="24"/>
        </w:rPr>
        <w:t xml:space="preserve">[2] </w:t>
      </w:r>
      <w:r w:rsidRPr="005362F2">
        <w:rPr>
          <w:rFonts w:ascii="Times New Roman" w:hAnsi="Times New Roman"/>
          <w:sz w:val="24"/>
          <w:szCs w:val="24"/>
        </w:rPr>
        <w:t xml:space="preserve">Amadi, I. U., Nwaigwe, E. and Azor P. A. (2020). Mathematical Analysis of Black-Scholes Partial Differential Equation on Stock prices. </w:t>
      </w:r>
      <w:r w:rsidRPr="005362F2">
        <w:rPr>
          <w:rFonts w:ascii="Times New Roman" w:hAnsi="Times New Roman"/>
          <w:i/>
          <w:sz w:val="24"/>
          <w:szCs w:val="24"/>
        </w:rPr>
        <w:t>African Journal of Mathematics and Statistics studies, Volume 3, Issue 4, 1-11.</w:t>
      </w:r>
    </w:p>
    <w:p w14:paraId="6369066E" w14:textId="77777777" w:rsidR="00EC5881" w:rsidRDefault="00EC5881" w:rsidP="004E0852">
      <w:pPr>
        <w:spacing w:line="240" w:lineRule="auto"/>
        <w:ind w:left="810" w:hanging="810"/>
        <w:rPr>
          <w:rFonts w:ascii="Times New Roman" w:eastAsiaTheme="minorEastAsia" w:hAnsi="Times New Roman" w:cs="Times New Roman"/>
          <w:i/>
          <w:sz w:val="24"/>
          <w:szCs w:val="24"/>
        </w:rPr>
      </w:pPr>
    </w:p>
    <w:p w14:paraId="4F28A152" w14:textId="77777777" w:rsidR="006159EB" w:rsidRPr="005362F2" w:rsidRDefault="006159EB" w:rsidP="006159EB">
      <w:pPr>
        <w:spacing w:line="240" w:lineRule="auto"/>
        <w:ind w:left="785" w:hangingChars="327" w:hanging="785"/>
        <w:jc w:val="both"/>
        <w:rPr>
          <w:rFonts w:ascii="Times New Roman" w:hAnsi="Times New Roman" w:cs="Times New Roman"/>
          <w:sz w:val="24"/>
          <w:szCs w:val="24"/>
        </w:rPr>
      </w:pPr>
      <w:r>
        <w:rPr>
          <w:rFonts w:ascii="Times New Roman" w:eastAsia="SimSun" w:hAnsi="Times New Roman" w:cs="Times New Roman"/>
          <w:sz w:val="24"/>
          <w:szCs w:val="24"/>
        </w:rPr>
        <w:t>[3]</w:t>
      </w:r>
      <w:r w:rsidRPr="005362F2">
        <w:rPr>
          <w:rFonts w:ascii="Times New Roman" w:eastAsia="SimSun" w:hAnsi="Times New Roman" w:cs="Times New Roman"/>
          <w:sz w:val="24"/>
          <w:szCs w:val="24"/>
        </w:rPr>
        <w:t xml:space="preserve"> </w:t>
      </w:r>
      <w:r w:rsidRPr="005362F2">
        <w:rPr>
          <w:rFonts w:ascii="Times New Roman" w:hAnsi="Times New Roman" w:cs="Times New Roman"/>
          <w:sz w:val="24"/>
          <w:szCs w:val="24"/>
        </w:rPr>
        <w:t xml:space="preserve">Kwok, Y.K. (2008). </w:t>
      </w:r>
      <w:r w:rsidRPr="005362F2">
        <w:rPr>
          <w:rFonts w:ascii="Times New Roman" w:hAnsi="Times New Roman" w:cs="Times New Roman"/>
          <w:i/>
          <w:iCs/>
          <w:sz w:val="24"/>
          <w:szCs w:val="24"/>
        </w:rPr>
        <w:t>Mathematical Models of Financial Derivatives</w:t>
      </w:r>
      <w:r w:rsidRPr="005362F2">
        <w:rPr>
          <w:rFonts w:ascii="Times New Roman" w:hAnsi="Times New Roman" w:cs="Times New Roman"/>
          <w:sz w:val="24"/>
          <w:szCs w:val="24"/>
        </w:rPr>
        <w:t>. Springer-varlag, Singapore.</w:t>
      </w:r>
    </w:p>
    <w:p w14:paraId="64C1AE30" w14:textId="77777777" w:rsidR="006159EB" w:rsidRDefault="006159EB" w:rsidP="004E0852">
      <w:pPr>
        <w:spacing w:line="240" w:lineRule="auto"/>
        <w:ind w:left="810" w:hanging="810"/>
        <w:rPr>
          <w:rFonts w:ascii="Times New Roman" w:eastAsiaTheme="minorEastAsia" w:hAnsi="Times New Roman" w:cs="Times New Roman"/>
          <w:i/>
          <w:sz w:val="24"/>
          <w:szCs w:val="24"/>
        </w:rPr>
      </w:pPr>
    </w:p>
    <w:p w14:paraId="75445AC0" w14:textId="77777777" w:rsidR="006159EB" w:rsidRPr="005362F2" w:rsidRDefault="006159EB" w:rsidP="006159EB">
      <w:pPr>
        <w:pStyle w:val="NoSpacing"/>
        <w:ind w:left="851" w:hanging="840"/>
        <w:jc w:val="both"/>
        <w:rPr>
          <w:rFonts w:ascii="Times New Roman" w:hAnsi="Times New Roman"/>
          <w:b/>
          <w:sz w:val="24"/>
          <w:szCs w:val="24"/>
        </w:rPr>
      </w:pPr>
      <w:r>
        <w:rPr>
          <w:rFonts w:ascii="Times New Roman" w:hAnsi="Times New Roman"/>
          <w:sz w:val="24"/>
          <w:szCs w:val="24"/>
        </w:rPr>
        <w:t xml:space="preserve">[4] </w:t>
      </w:r>
      <w:r w:rsidRPr="005362F2">
        <w:rPr>
          <w:rFonts w:ascii="Times New Roman" w:hAnsi="Times New Roman"/>
          <w:sz w:val="24"/>
          <w:szCs w:val="24"/>
        </w:rPr>
        <w:t>Nwobi, F. N., Amorzie M. N. and Amadi, I. U. (2019). The impact of Crank-Nicolson Finite Difference Method in Valuation of options.</w:t>
      </w:r>
      <w:r w:rsidRPr="005362F2">
        <w:rPr>
          <w:rFonts w:ascii="Times New Roman" w:hAnsi="Times New Roman"/>
          <w:i/>
          <w:sz w:val="24"/>
          <w:szCs w:val="24"/>
        </w:rPr>
        <w:t>Communications in Mathematical Finance, Vol 8, No 1 2019, 93-122.</w:t>
      </w:r>
    </w:p>
    <w:p w14:paraId="5A5A667E" w14:textId="77777777" w:rsidR="006159EB" w:rsidRDefault="006159EB" w:rsidP="004E0852">
      <w:pPr>
        <w:spacing w:line="240" w:lineRule="auto"/>
        <w:ind w:left="810" w:hanging="810"/>
        <w:rPr>
          <w:rFonts w:ascii="Times New Roman" w:eastAsiaTheme="minorEastAsia" w:hAnsi="Times New Roman" w:cs="Times New Roman"/>
          <w:i/>
          <w:sz w:val="24"/>
          <w:szCs w:val="24"/>
        </w:rPr>
      </w:pPr>
    </w:p>
    <w:p w14:paraId="591ADB98" w14:textId="77777777" w:rsidR="005E2FD6" w:rsidRDefault="005E2FD6" w:rsidP="005E2FD6">
      <w:pPr>
        <w:pStyle w:val="NoSpacing"/>
        <w:ind w:left="851" w:hanging="840"/>
        <w:jc w:val="both"/>
        <w:rPr>
          <w:rFonts w:ascii="Times New Roman" w:hAnsi="Times New Roman"/>
          <w:i/>
          <w:sz w:val="24"/>
          <w:szCs w:val="24"/>
        </w:rPr>
      </w:pPr>
      <w:r>
        <w:rPr>
          <w:rFonts w:ascii="Times New Roman" w:hAnsi="Times New Roman"/>
          <w:sz w:val="24"/>
          <w:szCs w:val="24"/>
        </w:rPr>
        <w:t xml:space="preserve">[5] </w:t>
      </w:r>
      <w:r w:rsidRPr="005362F2">
        <w:rPr>
          <w:rFonts w:ascii="Times New Roman" w:hAnsi="Times New Roman"/>
          <w:sz w:val="24"/>
          <w:szCs w:val="24"/>
        </w:rPr>
        <w:t xml:space="preserve">Zhang. H., F. Liu, I. Turner and S. Chen, (2016). The numerical simulation of the tempered fractional Black -Scholes equation for European double barrier option. </w:t>
      </w:r>
      <w:r w:rsidRPr="005362F2">
        <w:rPr>
          <w:rFonts w:ascii="Times New Roman" w:hAnsi="Times New Roman"/>
          <w:i/>
          <w:sz w:val="24"/>
          <w:szCs w:val="24"/>
        </w:rPr>
        <w:t>Applied Math. Model; 40: 5819-5834.</w:t>
      </w:r>
    </w:p>
    <w:p w14:paraId="76673EAA" w14:textId="77777777" w:rsidR="00645F4F" w:rsidRPr="005362F2" w:rsidRDefault="00645F4F" w:rsidP="00645F4F">
      <w:pPr>
        <w:pStyle w:val="NoSpacing"/>
        <w:ind w:left="851" w:hanging="84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[6] </w:t>
      </w:r>
      <w:r w:rsidRPr="005362F2">
        <w:rPr>
          <w:rFonts w:ascii="Times New Roman" w:hAnsi="Times New Roman"/>
          <w:color w:val="222222"/>
          <w:sz w:val="24"/>
          <w:szCs w:val="24"/>
          <w:shd w:val="clear" w:color="auto" w:fill="FFFFFF"/>
        </w:rPr>
        <w:t xml:space="preserve">Felix. N. Nwobi, Chukwudi .A. Ugomma and Emmanuel .U. Ohaegbulem. (2021). An Emperical Assessment of Lognormality In Black-Scholes option Pricinf Model. </w:t>
      </w:r>
      <w:r w:rsidRPr="005362F2">
        <w:rPr>
          <w:rFonts w:ascii="Times New Roman" w:hAnsi="Times New Roman"/>
          <w:i/>
          <w:iCs/>
          <w:color w:val="222222"/>
          <w:sz w:val="24"/>
          <w:szCs w:val="24"/>
          <w:shd w:val="clear" w:color="auto" w:fill="FFFFFF"/>
        </w:rPr>
        <w:t>Internatinal Journal of Scientific and Research Publications, vol.II issue II.</w:t>
      </w:r>
    </w:p>
    <w:p w14:paraId="71DC07E6" w14:textId="77777777" w:rsidR="00645F4F" w:rsidRPr="005362F2" w:rsidRDefault="00645F4F" w:rsidP="005E2FD6">
      <w:pPr>
        <w:pStyle w:val="NoSpacing"/>
        <w:ind w:left="851" w:hanging="840"/>
        <w:jc w:val="both"/>
        <w:rPr>
          <w:rFonts w:ascii="Times New Roman" w:hAnsi="Times New Roman"/>
          <w:i/>
          <w:sz w:val="24"/>
          <w:szCs w:val="24"/>
        </w:rPr>
      </w:pPr>
    </w:p>
    <w:p w14:paraId="21280468" w14:textId="77777777" w:rsidR="005E2FD6" w:rsidRDefault="005E2FD6" w:rsidP="004E0852">
      <w:pPr>
        <w:spacing w:line="240" w:lineRule="auto"/>
        <w:ind w:left="810" w:hanging="810"/>
        <w:rPr>
          <w:rFonts w:ascii="Times New Roman" w:eastAsiaTheme="minorEastAsia" w:hAnsi="Times New Roman" w:cs="Times New Roman"/>
          <w:i/>
          <w:sz w:val="24"/>
          <w:szCs w:val="24"/>
        </w:rPr>
      </w:pPr>
    </w:p>
    <w:p w14:paraId="173DDB62" w14:textId="77777777" w:rsidR="005E2FD6" w:rsidRPr="005362F2" w:rsidRDefault="005E2FD6" w:rsidP="005E2FD6">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[7] </w:t>
      </w:r>
      <w:r w:rsidRPr="005362F2">
        <w:rPr>
          <w:rFonts w:ascii="Times New Roman" w:hAnsi="Times New Roman" w:cs="Times New Roman"/>
          <w:sz w:val="24"/>
          <w:szCs w:val="24"/>
        </w:rPr>
        <w:t xml:space="preserve">Yasir Hamad Al Saedi and Gurudeo Annand Tuluram (2018). A </w:t>
      </w:r>
      <w:r w:rsidRPr="005362F2">
        <w:rPr>
          <w:rFonts w:ascii="Times New Roman" w:hAnsi="Times New Roman" w:cs="Times New Roman"/>
          <w:sz w:val="24"/>
          <w:szCs w:val="24"/>
        </w:rPr>
        <w:tab/>
        <w:t xml:space="preserve">review of the recent advances made in Black-Scholes Models and Respective Solutions Methods. </w:t>
      </w:r>
      <w:r w:rsidRPr="005362F2">
        <w:rPr>
          <w:rFonts w:ascii="Times New Roman" w:hAnsi="Times New Roman" w:cs="Times New Roman"/>
          <w:i/>
          <w:iCs/>
          <w:sz w:val="24"/>
          <w:szCs w:val="24"/>
        </w:rPr>
        <w:t xml:space="preserve">Journal of Mathematics and </w:t>
      </w:r>
      <w:r w:rsidRPr="005362F2">
        <w:rPr>
          <w:rFonts w:ascii="Times New Roman" w:hAnsi="Times New Roman" w:cs="Times New Roman"/>
          <w:i/>
          <w:iCs/>
          <w:sz w:val="24"/>
          <w:szCs w:val="24"/>
        </w:rPr>
        <w:tab/>
        <w:t>Statistics, 14 (1) :29.39 DOI: 10. 3844/jmssp. 2018.29.39.</w:t>
      </w:r>
    </w:p>
    <w:p w14:paraId="3B15EAA9" w14:textId="77777777" w:rsidR="005E2FD6" w:rsidRPr="005362F2" w:rsidRDefault="005E2FD6" w:rsidP="004E0852">
      <w:pPr>
        <w:spacing w:line="240" w:lineRule="auto"/>
        <w:ind w:left="810" w:hanging="810"/>
        <w:rPr>
          <w:rFonts w:ascii="Times New Roman" w:eastAsiaTheme="minorEastAsia" w:hAnsi="Times New Roman" w:cs="Times New Roman"/>
          <w:i/>
          <w:sz w:val="24"/>
          <w:szCs w:val="24"/>
        </w:rPr>
      </w:pPr>
    </w:p>
    <w:p w14:paraId="52D827BD" w14:textId="77777777" w:rsidR="004E0852" w:rsidRDefault="004E0852" w:rsidP="005362F2">
      <w:pPr>
        <w:spacing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[8] </w:t>
      </w:r>
      <w:r w:rsidRPr="005362F2">
        <w:rPr>
          <w:rFonts w:ascii="Times New Roman" w:hAnsi="Times New Roman"/>
          <w:color w:val="222222"/>
          <w:sz w:val="24"/>
          <w:szCs w:val="24"/>
          <w:shd w:val="clear" w:color="auto" w:fill="FFFFFF"/>
        </w:rPr>
        <w:t xml:space="preserve">Chowdhury, R., Mahdy, M. R. C., Alam, T. N., Al Quaderi, G. D., &amp; Rahman, M. A. (2020). </w:t>
      </w:r>
      <w:r>
        <w:rPr>
          <w:rFonts w:ascii="Times New Roman" w:hAnsi="Times New Roman"/>
          <w:color w:val="222222"/>
          <w:sz w:val="24"/>
          <w:szCs w:val="24"/>
          <w:shd w:val="clear" w:color="auto" w:fill="FFFFFF"/>
        </w:rPr>
        <w:tab/>
      </w:r>
      <w:r w:rsidRPr="005362F2">
        <w:rPr>
          <w:rFonts w:ascii="Times New Roman" w:hAnsi="Times New Roman"/>
          <w:color w:val="222222"/>
          <w:sz w:val="24"/>
          <w:szCs w:val="24"/>
          <w:shd w:val="clear" w:color="auto" w:fill="FFFFFF"/>
        </w:rPr>
        <w:t xml:space="preserve">Predicting the stock price of frontier markets using machine learning and modified </w:t>
      </w:r>
      <w:r>
        <w:rPr>
          <w:rFonts w:ascii="Times New Roman" w:hAnsi="Times New Roman"/>
          <w:color w:val="222222"/>
          <w:sz w:val="24"/>
          <w:szCs w:val="24"/>
          <w:shd w:val="clear" w:color="auto" w:fill="FFFFFF"/>
        </w:rPr>
        <w:tab/>
      </w:r>
      <w:r w:rsidRPr="005362F2">
        <w:rPr>
          <w:rFonts w:ascii="Times New Roman" w:hAnsi="Times New Roman"/>
          <w:color w:val="222222"/>
          <w:sz w:val="24"/>
          <w:szCs w:val="24"/>
          <w:shd w:val="clear" w:color="auto" w:fill="FFFFFF"/>
        </w:rPr>
        <w:t>Black–Scholes Option pricing model. </w:t>
      </w:r>
      <w:r w:rsidRPr="005362F2">
        <w:rPr>
          <w:rFonts w:ascii="Times New Roman" w:hAnsi="Times New Roman"/>
          <w:i/>
          <w:iCs/>
          <w:color w:val="222222"/>
          <w:sz w:val="24"/>
          <w:szCs w:val="24"/>
          <w:shd w:val="clear" w:color="auto" w:fill="FFFFFF"/>
        </w:rPr>
        <w:t xml:space="preserve">Physica A: Statistical Mechanics and its </w:t>
      </w:r>
      <w:r>
        <w:rPr>
          <w:rFonts w:ascii="Times New Roman" w:hAnsi="Times New Roman"/>
          <w:i/>
          <w:iCs/>
          <w:color w:val="222222"/>
          <w:sz w:val="24"/>
          <w:szCs w:val="24"/>
          <w:shd w:val="clear" w:color="auto" w:fill="FFFFFF"/>
        </w:rPr>
        <w:tab/>
      </w:r>
      <w:r w:rsidRPr="005362F2">
        <w:rPr>
          <w:rFonts w:ascii="Times New Roman" w:hAnsi="Times New Roman"/>
          <w:i/>
          <w:iCs/>
          <w:color w:val="222222"/>
          <w:sz w:val="24"/>
          <w:szCs w:val="24"/>
          <w:shd w:val="clear" w:color="auto" w:fill="FFFFFF"/>
        </w:rPr>
        <w:t>Applications</w:t>
      </w:r>
      <w:r w:rsidRPr="005362F2">
        <w:rPr>
          <w:rFonts w:ascii="Times New Roman" w:hAnsi="Times New Roman"/>
          <w:color w:val="222222"/>
          <w:sz w:val="24"/>
          <w:szCs w:val="24"/>
          <w:shd w:val="clear" w:color="auto" w:fill="FFFFFF"/>
        </w:rPr>
        <w:t>, </w:t>
      </w:r>
      <w:r w:rsidRPr="005362F2">
        <w:rPr>
          <w:rFonts w:ascii="Times New Roman" w:hAnsi="Times New Roman"/>
          <w:i/>
          <w:iCs/>
          <w:color w:val="222222"/>
          <w:sz w:val="24"/>
          <w:szCs w:val="24"/>
          <w:shd w:val="clear" w:color="auto" w:fill="FFFFFF"/>
        </w:rPr>
        <w:t>555</w:t>
      </w:r>
      <w:r w:rsidRPr="005362F2">
        <w:rPr>
          <w:rFonts w:ascii="Times New Roman" w:hAnsi="Times New Roman"/>
          <w:color w:val="222222"/>
          <w:sz w:val="24"/>
          <w:szCs w:val="24"/>
          <w:shd w:val="clear" w:color="auto" w:fill="FFFFFF"/>
        </w:rPr>
        <w:t>, 124444</w:t>
      </w:r>
    </w:p>
    <w:p w14:paraId="49796F67" w14:textId="77777777" w:rsidR="006159EB" w:rsidRPr="005362F2" w:rsidRDefault="006159EB" w:rsidP="006159EB">
      <w:pPr>
        <w:pStyle w:val="NoSpacing"/>
        <w:ind w:left="851" w:hanging="84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[9] </w:t>
      </w:r>
      <w:r w:rsidRPr="005362F2">
        <w:rPr>
          <w:rFonts w:ascii="Times New Roman" w:hAnsi="Times New Roman"/>
          <w:color w:val="222222"/>
          <w:sz w:val="24"/>
          <w:szCs w:val="24"/>
          <w:shd w:val="clear" w:color="auto" w:fill="FFFFFF"/>
        </w:rPr>
        <w:t>Hajipour, M., &amp; Malek, A. (2015). High accurate modified WENO method for the solution of Black–Scholes equation. </w:t>
      </w:r>
      <w:r w:rsidRPr="005362F2">
        <w:rPr>
          <w:rFonts w:ascii="Times New Roman" w:hAnsi="Times New Roman"/>
          <w:i/>
          <w:iCs/>
          <w:color w:val="222222"/>
          <w:sz w:val="24"/>
          <w:szCs w:val="24"/>
          <w:shd w:val="clear" w:color="auto" w:fill="FFFFFF"/>
        </w:rPr>
        <w:t>Computational and Applied Mathematics</w:t>
      </w:r>
      <w:r w:rsidRPr="005362F2">
        <w:rPr>
          <w:rFonts w:ascii="Times New Roman" w:hAnsi="Times New Roman"/>
          <w:color w:val="222222"/>
          <w:sz w:val="24"/>
          <w:szCs w:val="24"/>
          <w:shd w:val="clear" w:color="auto" w:fill="FFFFFF"/>
        </w:rPr>
        <w:t>, </w:t>
      </w:r>
      <w:r w:rsidRPr="005362F2">
        <w:rPr>
          <w:rFonts w:ascii="Times New Roman" w:hAnsi="Times New Roman"/>
          <w:i/>
          <w:iCs/>
          <w:color w:val="222222"/>
          <w:sz w:val="24"/>
          <w:szCs w:val="24"/>
          <w:shd w:val="clear" w:color="auto" w:fill="FFFFFF"/>
        </w:rPr>
        <w:t>34</w:t>
      </w:r>
      <w:r w:rsidRPr="005362F2">
        <w:rPr>
          <w:rFonts w:ascii="Times New Roman" w:hAnsi="Times New Roman"/>
          <w:color w:val="222222"/>
          <w:sz w:val="24"/>
          <w:szCs w:val="24"/>
          <w:shd w:val="clear" w:color="auto" w:fill="FFFFFF"/>
        </w:rPr>
        <w:t>, 125-140.</w:t>
      </w:r>
    </w:p>
    <w:p w14:paraId="52B391EB" w14:textId="77777777" w:rsidR="006159EB" w:rsidRPr="005362F2" w:rsidRDefault="006159EB" w:rsidP="005362F2">
      <w:pPr>
        <w:spacing w:line="240" w:lineRule="auto"/>
        <w:rPr>
          <w:rFonts w:ascii="Times New Roman" w:hAnsi="Times New Roman" w:cs="Times New Roman"/>
          <w:b/>
          <w:sz w:val="24"/>
          <w:szCs w:val="24"/>
        </w:rPr>
      </w:pPr>
    </w:p>
    <w:p w14:paraId="4DF1B37F" w14:textId="77777777" w:rsidR="004E0852" w:rsidRPr="005362F2" w:rsidRDefault="004E0852" w:rsidP="004E0852">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[10] </w:t>
      </w:r>
      <w:r w:rsidRPr="005362F2">
        <w:rPr>
          <w:rFonts w:ascii="Times New Roman" w:hAnsi="Times New Roman" w:cs="Times New Roman"/>
          <w:color w:val="222222"/>
          <w:sz w:val="24"/>
          <w:szCs w:val="24"/>
          <w:shd w:val="clear" w:color="auto" w:fill="FFFFFF"/>
        </w:rPr>
        <w:t>Chen, Y., Yu, H., Meng, X., Xie, X., Hou, M., &amp; Chevallier, J. (2021). Numerical solving of the generalized Black-Scholes differential equation using Laguerre neural network. </w:t>
      </w:r>
      <w:r w:rsidRPr="005362F2">
        <w:rPr>
          <w:rFonts w:ascii="Times New Roman" w:hAnsi="Times New Roman" w:cs="Times New Roman"/>
          <w:i/>
          <w:iCs/>
          <w:color w:val="222222"/>
          <w:sz w:val="24"/>
          <w:szCs w:val="24"/>
          <w:shd w:val="clear" w:color="auto" w:fill="FFFFFF"/>
        </w:rPr>
        <w:t>Digital Signal Processing</w:t>
      </w:r>
      <w:r w:rsidRPr="005362F2">
        <w:rPr>
          <w:rFonts w:ascii="Times New Roman" w:hAnsi="Times New Roman" w:cs="Times New Roman"/>
          <w:color w:val="222222"/>
          <w:sz w:val="24"/>
          <w:szCs w:val="24"/>
          <w:shd w:val="clear" w:color="auto" w:fill="FFFFFF"/>
        </w:rPr>
        <w:t>, </w:t>
      </w:r>
      <w:r w:rsidRPr="005362F2">
        <w:rPr>
          <w:rFonts w:ascii="Times New Roman" w:hAnsi="Times New Roman" w:cs="Times New Roman"/>
          <w:i/>
          <w:iCs/>
          <w:color w:val="222222"/>
          <w:sz w:val="24"/>
          <w:szCs w:val="24"/>
          <w:shd w:val="clear" w:color="auto" w:fill="FFFFFF"/>
        </w:rPr>
        <w:t>112</w:t>
      </w:r>
      <w:r w:rsidRPr="005362F2">
        <w:rPr>
          <w:rFonts w:ascii="Times New Roman" w:hAnsi="Times New Roman" w:cs="Times New Roman"/>
          <w:color w:val="222222"/>
          <w:sz w:val="24"/>
          <w:szCs w:val="24"/>
          <w:shd w:val="clear" w:color="auto" w:fill="FFFFFF"/>
        </w:rPr>
        <w:t>, 103003.</w:t>
      </w:r>
    </w:p>
    <w:p w14:paraId="4C7FE1C8" w14:textId="77777777" w:rsidR="00FE7E25" w:rsidRDefault="004E0852" w:rsidP="00FE7E25">
      <w:pPr>
        <w:pStyle w:val="NoSpacing"/>
        <w:ind w:left="851" w:hanging="840"/>
        <w:rPr>
          <w:rFonts w:ascii="Times New Roman" w:hAnsi="Times New Roman"/>
          <w:color w:val="222222"/>
          <w:sz w:val="24"/>
          <w:szCs w:val="24"/>
          <w:shd w:val="clear" w:color="auto" w:fill="FFFFFF"/>
        </w:rPr>
      </w:pPr>
      <w:r w:rsidRPr="005362F2">
        <w:rPr>
          <w:rFonts w:ascii="Times New Roman" w:hAnsi="Times New Roman"/>
          <w:color w:val="222222"/>
          <w:sz w:val="24"/>
          <w:szCs w:val="24"/>
          <w:shd w:val="clear" w:color="auto" w:fill="FFFFFF"/>
        </w:rPr>
        <w:t>.</w:t>
      </w:r>
      <w:r w:rsidR="00FE7E25" w:rsidRPr="00FE7E25">
        <w:rPr>
          <w:rFonts w:ascii="Times New Roman" w:hAnsi="Times New Roman"/>
          <w:color w:val="222222"/>
          <w:sz w:val="24"/>
          <w:szCs w:val="24"/>
          <w:shd w:val="clear" w:color="auto" w:fill="FFFFFF"/>
        </w:rPr>
        <w:t xml:space="preserve"> </w:t>
      </w:r>
      <w:r w:rsidR="00FE7E25">
        <w:rPr>
          <w:rFonts w:ascii="Times New Roman" w:hAnsi="Times New Roman"/>
          <w:color w:val="222222"/>
          <w:sz w:val="24"/>
          <w:szCs w:val="24"/>
          <w:shd w:val="clear" w:color="auto" w:fill="FFFFFF"/>
        </w:rPr>
        <w:t xml:space="preserve">[11] </w:t>
      </w:r>
      <w:r w:rsidR="00FE7E25" w:rsidRPr="005362F2">
        <w:rPr>
          <w:rFonts w:ascii="Times New Roman" w:hAnsi="Times New Roman"/>
          <w:color w:val="222222"/>
          <w:sz w:val="24"/>
          <w:szCs w:val="24"/>
          <w:shd w:val="clear" w:color="auto" w:fill="FFFFFF"/>
        </w:rPr>
        <w:t xml:space="preserve">Fadugba, S. E., Adeniji, A. A., Kekana, M. C., Okunlola, J. T., &amp; Faweya, O. (2023). Analytic Solution of Black-Scholes-Merton European Power Put Option Model on </w:t>
      </w:r>
      <w:r w:rsidR="00FE7E25" w:rsidRPr="005362F2">
        <w:rPr>
          <w:rFonts w:ascii="Times New Roman" w:hAnsi="Times New Roman"/>
          <w:color w:val="222222"/>
          <w:sz w:val="24"/>
          <w:szCs w:val="24"/>
          <w:shd w:val="clear" w:color="auto" w:fill="FFFFFF"/>
        </w:rPr>
        <w:lastRenderedPageBreak/>
        <w:t>Dividend Yield with Modified-Log-Power Payoff Function. </w:t>
      </w:r>
      <w:r w:rsidR="00FE7E25" w:rsidRPr="005362F2">
        <w:rPr>
          <w:rFonts w:ascii="Times New Roman" w:hAnsi="Times New Roman"/>
          <w:i/>
          <w:iCs/>
          <w:color w:val="222222"/>
          <w:sz w:val="24"/>
          <w:szCs w:val="24"/>
          <w:shd w:val="clear" w:color="auto" w:fill="FFFFFF"/>
        </w:rPr>
        <w:t>International Journal of Analysis and Applications</w:t>
      </w:r>
      <w:r w:rsidR="00FE7E25" w:rsidRPr="005362F2">
        <w:rPr>
          <w:rFonts w:ascii="Times New Roman" w:hAnsi="Times New Roman"/>
          <w:color w:val="222222"/>
          <w:sz w:val="24"/>
          <w:szCs w:val="24"/>
          <w:shd w:val="clear" w:color="auto" w:fill="FFFFFF"/>
        </w:rPr>
        <w:t>, </w:t>
      </w:r>
      <w:r w:rsidR="00FE7E25" w:rsidRPr="005362F2">
        <w:rPr>
          <w:rFonts w:ascii="Times New Roman" w:hAnsi="Times New Roman"/>
          <w:i/>
          <w:iCs/>
          <w:color w:val="222222"/>
          <w:sz w:val="24"/>
          <w:szCs w:val="24"/>
          <w:shd w:val="clear" w:color="auto" w:fill="FFFFFF"/>
        </w:rPr>
        <w:t>21</w:t>
      </w:r>
      <w:r w:rsidR="00FE7E25" w:rsidRPr="005362F2">
        <w:rPr>
          <w:rFonts w:ascii="Times New Roman" w:hAnsi="Times New Roman"/>
          <w:color w:val="222222"/>
          <w:sz w:val="24"/>
          <w:szCs w:val="24"/>
          <w:shd w:val="clear" w:color="auto" w:fill="FFFFFF"/>
        </w:rPr>
        <w:t>, 29-29.</w:t>
      </w:r>
    </w:p>
    <w:p w14:paraId="61059CE8" w14:textId="77777777" w:rsidR="00E3335F" w:rsidRPr="005362F2" w:rsidRDefault="00E3335F" w:rsidP="00E3335F">
      <w:pPr>
        <w:spacing w:before="100" w:beforeAutospacing="1" w:after="100" w:afterAutospacing="1" w:line="240" w:lineRule="auto"/>
        <w:ind w:left="720" w:hanging="720"/>
        <w:outlineLvl w:val="2"/>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[12] </w:t>
      </w:r>
      <w:r w:rsidRPr="005362F2">
        <w:rPr>
          <w:rFonts w:ascii="Times New Roman" w:hAnsi="Times New Roman" w:cs="Times New Roman"/>
          <w:color w:val="222222"/>
          <w:sz w:val="24"/>
          <w:szCs w:val="24"/>
          <w:shd w:val="clear" w:color="auto" w:fill="FFFFFF"/>
        </w:rPr>
        <w:t>Venkiteswaran, G., &amp; Udayabaskaran, S. (2023). On the Problem of Pricing a Double Barrier Option in a Modified Black-Scholes Environment. In </w:t>
      </w:r>
      <w:r w:rsidRPr="005362F2">
        <w:rPr>
          <w:rFonts w:ascii="Times New Roman" w:hAnsi="Times New Roman" w:cs="Times New Roman"/>
          <w:i/>
          <w:iCs/>
          <w:color w:val="222222"/>
          <w:sz w:val="24"/>
          <w:szCs w:val="24"/>
          <w:shd w:val="clear" w:color="auto" w:fill="FFFFFF"/>
        </w:rPr>
        <w:t>Synergies in Analysis, Discrete Mathematics, Soft Computing and Modelling</w:t>
      </w:r>
      <w:r w:rsidRPr="005362F2">
        <w:rPr>
          <w:rFonts w:ascii="Times New Roman" w:hAnsi="Times New Roman" w:cs="Times New Roman"/>
          <w:color w:val="222222"/>
          <w:sz w:val="24"/>
          <w:szCs w:val="24"/>
          <w:shd w:val="clear" w:color="auto" w:fill="FFFFFF"/>
        </w:rPr>
        <w:t> (pp. 51-81). Singapore: Springer Nature Singapore.</w:t>
      </w:r>
    </w:p>
    <w:p w14:paraId="2F6155A9" w14:textId="77777777" w:rsidR="00E3335F" w:rsidRPr="005362F2" w:rsidRDefault="00E3335F" w:rsidP="00FE7E25">
      <w:pPr>
        <w:pStyle w:val="NoSpacing"/>
        <w:ind w:left="851" w:hanging="840"/>
        <w:rPr>
          <w:rFonts w:ascii="Times New Roman" w:hAnsi="Times New Roman"/>
          <w:color w:val="222222"/>
          <w:sz w:val="24"/>
          <w:szCs w:val="24"/>
          <w:shd w:val="clear" w:color="auto" w:fill="FFFFFF"/>
        </w:rPr>
      </w:pPr>
    </w:p>
    <w:p w14:paraId="44200504" w14:textId="77777777" w:rsidR="004E0852" w:rsidRPr="005362F2" w:rsidRDefault="004E0852" w:rsidP="004E0852">
      <w:pPr>
        <w:pStyle w:val="NoSpacing"/>
        <w:ind w:left="851" w:hanging="840"/>
        <w:jc w:val="both"/>
        <w:rPr>
          <w:rFonts w:ascii="Times New Roman" w:hAnsi="Times New Roman"/>
          <w:color w:val="222222"/>
          <w:sz w:val="24"/>
          <w:szCs w:val="24"/>
          <w:shd w:val="clear" w:color="auto" w:fill="FFFFFF"/>
        </w:rPr>
      </w:pPr>
    </w:p>
    <w:p w14:paraId="1B6D5561" w14:textId="77777777" w:rsidR="009E33A4" w:rsidRDefault="00AD17A7" w:rsidP="009E33A4">
      <w:pPr>
        <w:spacing w:line="480" w:lineRule="auto"/>
        <w:jc w:val="both"/>
        <w:rPr>
          <w:i/>
          <w:sz w:val="24"/>
          <w:szCs w:val="24"/>
        </w:rPr>
      </w:pPr>
      <w:r w:rsidRPr="005362F2">
        <w:rPr>
          <w:rFonts w:ascii="Times New Roman" w:hAnsi="Times New Roman" w:cs="Times New Roman"/>
          <w:b/>
          <w:sz w:val="24"/>
          <w:szCs w:val="24"/>
        </w:rPr>
        <w:br w:type="page"/>
      </w:r>
      <w:r w:rsidR="004E0852" w:rsidRPr="004E0852">
        <w:rPr>
          <w:rFonts w:ascii="Times New Roman" w:hAnsi="Times New Roman" w:cs="Times New Roman"/>
          <w:sz w:val="24"/>
          <w:szCs w:val="24"/>
        </w:rPr>
        <w:lastRenderedPageBreak/>
        <w:t>[13]</w:t>
      </w:r>
      <w:r w:rsidR="004E0852">
        <w:rPr>
          <w:rFonts w:ascii="Times New Roman" w:hAnsi="Times New Roman" w:cs="Times New Roman"/>
          <w:b/>
          <w:sz w:val="24"/>
          <w:szCs w:val="24"/>
        </w:rPr>
        <w:t xml:space="preserve"> </w:t>
      </w:r>
      <w:r w:rsidR="009E33A4">
        <w:rPr>
          <w:rFonts w:ascii="Times New Roman" w:hAnsi="Times New Roman" w:cs="Times New Roman"/>
          <w:sz w:val="24"/>
          <w:szCs w:val="24"/>
        </w:rPr>
        <w:t xml:space="preserve">Amadi, I.U., Nmerukini, A, Ogbogolgbo,P.C., Aboko, S.I and Udoye, A.(2024). The Analysis of </w:t>
      </w:r>
      <w:r w:rsidR="009E33A4">
        <w:rPr>
          <w:rFonts w:ascii="Times New Roman" w:hAnsi="Times New Roman" w:cs="Times New Roman"/>
          <w:sz w:val="24"/>
          <w:szCs w:val="24"/>
        </w:rPr>
        <w:tab/>
        <w:t xml:space="preserve">Black-Scholes of Option pricing with Time-Varying parameters on Share prices for </w:t>
      </w:r>
      <w:r w:rsidR="009E33A4">
        <w:rPr>
          <w:rFonts w:ascii="Times New Roman" w:hAnsi="Times New Roman" w:cs="Times New Roman"/>
          <w:sz w:val="24"/>
          <w:szCs w:val="24"/>
        </w:rPr>
        <w:tab/>
        <w:t>Capital Marke</w:t>
      </w:r>
      <w:bookmarkStart w:id="0" w:name="_GoBack"/>
      <w:bookmarkEnd w:id="0"/>
      <w:r w:rsidR="009E33A4">
        <w:rPr>
          <w:rFonts w:ascii="Times New Roman" w:hAnsi="Times New Roman" w:cs="Times New Roman"/>
          <w:sz w:val="24"/>
          <w:szCs w:val="24"/>
        </w:rPr>
        <w:t>t. 18(3),673-678.</w:t>
      </w:r>
      <w:r w:rsidR="009E33A4" w:rsidRPr="00697877">
        <w:rPr>
          <w:i/>
          <w:sz w:val="24"/>
          <w:szCs w:val="24"/>
        </w:rPr>
        <w:t xml:space="preserve"> </w:t>
      </w:r>
      <w:r w:rsidR="009E33A4" w:rsidRPr="00E35F9E">
        <w:rPr>
          <w:i/>
          <w:sz w:val="24"/>
          <w:szCs w:val="24"/>
        </w:rPr>
        <w:t xml:space="preserve">Applied Mathematics and Information Sciences an </w:t>
      </w:r>
      <w:r w:rsidR="009E33A4">
        <w:rPr>
          <w:i/>
          <w:sz w:val="24"/>
          <w:szCs w:val="24"/>
        </w:rPr>
        <w:tab/>
      </w:r>
      <w:r w:rsidR="009E33A4" w:rsidRPr="00E35F9E">
        <w:rPr>
          <w:i/>
          <w:sz w:val="24"/>
          <w:szCs w:val="24"/>
        </w:rPr>
        <w:t>International Journal</w:t>
      </w:r>
    </w:p>
    <w:p w14:paraId="4C71256E" w14:textId="77777777" w:rsidR="002F11E6" w:rsidRDefault="002F11E6" w:rsidP="009E33A4">
      <w:pPr>
        <w:spacing w:line="480" w:lineRule="auto"/>
        <w:jc w:val="both"/>
        <w:rPr>
          <w:i/>
          <w:sz w:val="24"/>
          <w:szCs w:val="24"/>
        </w:rPr>
      </w:pPr>
      <w:r>
        <w:rPr>
          <w:rFonts w:ascii="Times New Roman" w:hAnsi="Times New Roman" w:cs="Times New Roman"/>
          <w:sz w:val="24"/>
          <w:szCs w:val="24"/>
        </w:rPr>
        <w:t xml:space="preserve">[14] </w:t>
      </w:r>
      <w:r w:rsidRPr="005362F2">
        <w:rPr>
          <w:rFonts w:ascii="Times New Roman" w:hAnsi="Times New Roman" w:cs="Times New Roman"/>
          <w:sz w:val="24"/>
          <w:szCs w:val="24"/>
        </w:rPr>
        <w:t xml:space="preserve">Osu, B.O., Emenyonu, S.C ., Ogbogbo, C.P. and Olunkwa, C.(2019). Markov Models on </w:t>
      </w:r>
      <w:r>
        <w:rPr>
          <w:rFonts w:ascii="Times New Roman" w:hAnsi="Times New Roman" w:cs="Times New Roman"/>
          <w:sz w:val="24"/>
          <w:szCs w:val="24"/>
        </w:rPr>
        <w:tab/>
      </w:r>
      <w:r w:rsidRPr="005362F2">
        <w:rPr>
          <w:rFonts w:ascii="Times New Roman" w:hAnsi="Times New Roman" w:cs="Times New Roman"/>
          <w:sz w:val="24"/>
          <w:szCs w:val="24"/>
        </w:rPr>
        <w:t xml:space="preserve">Share Price Movements in Nigeria Stock Market Capitalization, </w:t>
      </w:r>
      <w:r w:rsidRPr="005362F2">
        <w:rPr>
          <w:rFonts w:ascii="Times New Roman" w:hAnsi="Times New Roman" w:cs="Times New Roman"/>
          <w:i/>
          <w:sz w:val="24"/>
          <w:szCs w:val="24"/>
        </w:rPr>
        <w:t xml:space="preserve">Applied Mathematics </w:t>
      </w:r>
      <w:r>
        <w:rPr>
          <w:rFonts w:ascii="Times New Roman" w:hAnsi="Times New Roman" w:cs="Times New Roman"/>
          <w:i/>
          <w:sz w:val="24"/>
          <w:szCs w:val="24"/>
        </w:rPr>
        <w:tab/>
      </w:r>
      <w:r w:rsidRPr="005362F2">
        <w:rPr>
          <w:rFonts w:ascii="Times New Roman" w:hAnsi="Times New Roman" w:cs="Times New Roman"/>
          <w:i/>
          <w:sz w:val="24"/>
          <w:szCs w:val="24"/>
        </w:rPr>
        <w:t>and Information Sciences an International Journal,</w:t>
      </w:r>
      <w:r>
        <w:rPr>
          <w:rFonts w:ascii="Times New Roman" w:hAnsi="Times New Roman" w:cs="Times New Roman"/>
          <w:sz w:val="24"/>
          <w:szCs w:val="24"/>
        </w:rPr>
        <w:t>N0 2,1-9</w:t>
      </w:r>
    </w:p>
    <w:p w14:paraId="2BB5D9D5" w14:textId="77777777" w:rsidR="00645F4F" w:rsidRPr="005362F2" w:rsidRDefault="002F11E6" w:rsidP="00645F4F">
      <w:pPr>
        <w:spacing w:line="240" w:lineRule="auto"/>
        <w:ind w:left="810" w:hanging="810"/>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sidR="00645F4F">
        <w:rPr>
          <w:rFonts w:ascii="Times New Roman" w:eastAsiaTheme="minorEastAsia" w:hAnsi="Times New Roman" w:cs="Times New Roman"/>
          <w:sz w:val="24"/>
          <w:szCs w:val="24"/>
        </w:rPr>
        <w:t xml:space="preserve">] </w:t>
      </w:r>
      <w:r w:rsidR="00645F4F" w:rsidRPr="005362F2">
        <w:rPr>
          <w:rFonts w:ascii="Times New Roman" w:eastAsiaTheme="minorEastAsia" w:hAnsi="Times New Roman" w:cs="Times New Roman"/>
          <w:sz w:val="24"/>
          <w:szCs w:val="24"/>
        </w:rPr>
        <w:t xml:space="preserve">Abodolsadeh, N. and Moslem, P. (2011), Financial modeling by ordinary and stochastic differential equations. </w:t>
      </w:r>
      <w:r w:rsidR="00645F4F" w:rsidRPr="005362F2">
        <w:rPr>
          <w:rFonts w:ascii="Times New Roman" w:eastAsiaTheme="minorEastAsia" w:hAnsi="Times New Roman" w:cs="Times New Roman"/>
          <w:i/>
          <w:sz w:val="24"/>
          <w:szCs w:val="24"/>
        </w:rPr>
        <w:t>World Applied Sciences Journal</w:t>
      </w:r>
      <w:r w:rsidR="00645F4F" w:rsidRPr="005362F2">
        <w:rPr>
          <w:rFonts w:ascii="Times New Roman" w:eastAsiaTheme="minorEastAsia" w:hAnsi="Times New Roman" w:cs="Times New Roman"/>
          <w:sz w:val="24"/>
          <w:szCs w:val="24"/>
        </w:rPr>
        <w:t>, 13 (11): 2288 – 2295.</w:t>
      </w:r>
    </w:p>
    <w:p w14:paraId="7A72974B" w14:textId="77777777" w:rsidR="00645F4F" w:rsidRPr="005362F2" w:rsidRDefault="002F11E6" w:rsidP="00645F4F">
      <w:pPr>
        <w:pStyle w:val="NoSpacing"/>
        <w:ind w:left="851" w:hanging="84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[16</w:t>
      </w:r>
      <w:r w:rsidR="00645F4F">
        <w:rPr>
          <w:rFonts w:ascii="Times New Roman" w:hAnsi="Times New Roman"/>
          <w:color w:val="222222"/>
          <w:sz w:val="24"/>
          <w:szCs w:val="24"/>
          <w:shd w:val="clear" w:color="auto" w:fill="FFFFFF"/>
        </w:rPr>
        <w:t>]</w:t>
      </w:r>
      <w:r w:rsidR="00645F4F" w:rsidRPr="005362F2">
        <w:rPr>
          <w:rFonts w:ascii="Times New Roman" w:hAnsi="Times New Roman"/>
          <w:color w:val="222222"/>
          <w:sz w:val="24"/>
          <w:szCs w:val="24"/>
          <w:shd w:val="clear" w:color="auto" w:fill="FFFFFF"/>
        </w:rPr>
        <w:t>Dremkova, E., &amp; Ehrhardt, M. (2011). A high-order compact method for nonlinear Black–Scholes option pricing equations of American options. </w:t>
      </w:r>
      <w:r w:rsidR="00645F4F" w:rsidRPr="005362F2">
        <w:rPr>
          <w:rFonts w:ascii="Times New Roman" w:hAnsi="Times New Roman"/>
          <w:i/>
          <w:iCs/>
          <w:color w:val="222222"/>
          <w:sz w:val="24"/>
          <w:szCs w:val="24"/>
          <w:shd w:val="clear" w:color="auto" w:fill="FFFFFF"/>
        </w:rPr>
        <w:t>International Journal of Computer Mathematics</w:t>
      </w:r>
      <w:r w:rsidR="00645F4F" w:rsidRPr="005362F2">
        <w:rPr>
          <w:rFonts w:ascii="Times New Roman" w:hAnsi="Times New Roman"/>
          <w:color w:val="222222"/>
          <w:sz w:val="24"/>
          <w:szCs w:val="24"/>
          <w:shd w:val="clear" w:color="auto" w:fill="FFFFFF"/>
        </w:rPr>
        <w:t>, </w:t>
      </w:r>
      <w:r w:rsidR="00645F4F" w:rsidRPr="005362F2">
        <w:rPr>
          <w:rFonts w:ascii="Times New Roman" w:hAnsi="Times New Roman"/>
          <w:i/>
          <w:iCs/>
          <w:color w:val="222222"/>
          <w:sz w:val="24"/>
          <w:szCs w:val="24"/>
          <w:shd w:val="clear" w:color="auto" w:fill="FFFFFF"/>
        </w:rPr>
        <w:t>88</w:t>
      </w:r>
      <w:r w:rsidR="00645F4F" w:rsidRPr="005362F2">
        <w:rPr>
          <w:rFonts w:ascii="Times New Roman" w:hAnsi="Times New Roman"/>
          <w:color w:val="222222"/>
          <w:sz w:val="24"/>
          <w:szCs w:val="24"/>
          <w:shd w:val="clear" w:color="auto" w:fill="FFFFFF"/>
        </w:rPr>
        <w:t>(13), 2782-2797.</w:t>
      </w:r>
    </w:p>
    <w:p w14:paraId="19230D10" w14:textId="77777777" w:rsidR="00645F4F" w:rsidRPr="005362F2" w:rsidRDefault="002F11E6" w:rsidP="00645F4F">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sidR="00645F4F">
        <w:rPr>
          <w:rFonts w:ascii="Times New Roman" w:hAnsi="Times New Roman" w:cs="Times New Roman"/>
          <w:color w:val="222222"/>
          <w:sz w:val="24"/>
          <w:szCs w:val="24"/>
          <w:shd w:val="clear" w:color="auto" w:fill="FFFFFF"/>
        </w:rPr>
        <w:t>]</w:t>
      </w:r>
      <w:r w:rsidR="00645F4F" w:rsidRPr="005362F2">
        <w:rPr>
          <w:rFonts w:ascii="Times New Roman" w:hAnsi="Times New Roman" w:cs="Times New Roman"/>
          <w:color w:val="222222"/>
          <w:sz w:val="24"/>
          <w:szCs w:val="24"/>
          <w:shd w:val="clear" w:color="auto" w:fill="FFFFFF"/>
        </w:rPr>
        <w:t>Dubey, V. P., Kumar, R., &amp; Kumar, D. (2019). A reliable treatment of residual power series method for time-fractional Black–Scholes European option pricing equations. </w:t>
      </w:r>
      <w:r w:rsidR="00645F4F" w:rsidRPr="005362F2">
        <w:rPr>
          <w:rFonts w:ascii="Times New Roman" w:hAnsi="Times New Roman" w:cs="Times New Roman"/>
          <w:i/>
          <w:iCs/>
          <w:color w:val="222222"/>
          <w:sz w:val="24"/>
          <w:szCs w:val="24"/>
          <w:shd w:val="clear" w:color="auto" w:fill="FFFFFF"/>
        </w:rPr>
        <w:t>Physica A: Statistical Mechanics and its Applications</w:t>
      </w:r>
      <w:r w:rsidR="00645F4F" w:rsidRPr="005362F2">
        <w:rPr>
          <w:rFonts w:ascii="Times New Roman" w:hAnsi="Times New Roman" w:cs="Times New Roman"/>
          <w:color w:val="222222"/>
          <w:sz w:val="24"/>
          <w:szCs w:val="24"/>
          <w:shd w:val="clear" w:color="auto" w:fill="FFFFFF"/>
        </w:rPr>
        <w:t>, </w:t>
      </w:r>
      <w:r w:rsidR="00645F4F" w:rsidRPr="005362F2">
        <w:rPr>
          <w:rFonts w:ascii="Times New Roman" w:hAnsi="Times New Roman" w:cs="Times New Roman"/>
          <w:i/>
          <w:iCs/>
          <w:color w:val="222222"/>
          <w:sz w:val="24"/>
          <w:szCs w:val="24"/>
          <w:shd w:val="clear" w:color="auto" w:fill="FFFFFF"/>
        </w:rPr>
        <w:t>533</w:t>
      </w:r>
      <w:r w:rsidR="00645F4F" w:rsidRPr="005362F2">
        <w:rPr>
          <w:rFonts w:ascii="Times New Roman" w:hAnsi="Times New Roman" w:cs="Times New Roman"/>
          <w:color w:val="222222"/>
          <w:sz w:val="24"/>
          <w:szCs w:val="24"/>
          <w:shd w:val="clear" w:color="auto" w:fill="FFFFFF"/>
        </w:rPr>
        <w:t>, 122040.</w:t>
      </w:r>
    </w:p>
    <w:p w14:paraId="70B8D92E" w14:textId="77777777" w:rsidR="00645F4F" w:rsidRPr="005362F2" w:rsidRDefault="002F11E6" w:rsidP="00645F4F">
      <w:pPr>
        <w:spacing w:before="100" w:beforeAutospacing="1" w:after="100" w:afterAutospacing="1" w:line="240" w:lineRule="auto"/>
        <w:ind w:left="785" w:hangingChars="327" w:hanging="785"/>
        <w:outlineLvl w:val="2"/>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[18</w:t>
      </w:r>
      <w:r w:rsidR="00645F4F">
        <w:rPr>
          <w:rFonts w:ascii="Times New Roman" w:hAnsi="Times New Roman" w:cs="Times New Roman"/>
          <w:color w:val="222222"/>
          <w:sz w:val="24"/>
          <w:szCs w:val="24"/>
          <w:shd w:val="clear" w:color="auto" w:fill="FFFFFF"/>
        </w:rPr>
        <w:t>]</w:t>
      </w:r>
      <w:r w:rsidR="00645F4F" w:rsidRPr="005362F2">
        <w:rPr>
          <w:rFonts w:ascii="Times New Roman" w:hAnsi="Times New Roman" w:cs="Times New Roman"/>
          <w:color w:val="222222"/>
          <w:sz w:val="24"/>
          <w:szCs w:val="24"/>
          <w:shd w:val="clear" w:color="auto" w:fill="FFFFFF"/>
        </w:rPr>
        <w:t>Kim, J., Kim, T., Jo, J., Choi, Y., Lee, S., Hwang, H., ... &amp; Jeong, D. (2016). A practical finite difference method for the three-dimensional Black–Scholes equation. </w:t>
      </w:r>
      <w:r w:rsidR="00645F4F" w:rsidRPr="005362F2">
        <w:rPr>
          <w:rFonts w:ascii="Times New Roman" w:hAnsi="Times New Roman" w:cs="Times New Roman"/>
          <w:i/>
          <w:iCs/>
          <w:color w:val="222222"/>
          <w:sz w:val="24"/>
          <w:szCs w:val="24"/>
          <w:shd w:val="clear" w:color="auto" w:fill="FFFFFF"/>
        </w:rPr>
        <w:t>European Journal of Operational Research</w:t>
      </w:r>
      <w:r w:rsidR="00645F4F" w:rsidRPr="005362F2">
        <w:rPr>
          <w:rFonts w:ascii="Times New Roman" w:hAnsi="Times New Roman" w:cs="Times New Roman"/>
          <w:color w:val="222222"/>
          <w:sz w:val="24"/>
          <w:szCs w:val="24"/>
          <w:shd w:val="clear" w:color="auto" w:fill="FFFFFF"/>
        </w:rPr>
        <w:t>, </w:t>
      </w:r>
      <w:r w:rsidR="00645F4F" w:rsidRPr="005362F2">
        <w:rPr>
          <w:rFonts w:ascii="Times New Roman" w:hAnsi="Times New Roman" w:cs="Times New Roman"/>
          <w:i/>
          <w:iCs/>
          <w:color w:val="222222"/>
          <w:sz w:val="24"/>
          <w:szCs w:val="24"/>
          <w:shd w:val="clear" w:color="auto" w:fill="FFFFFF"/>
        </w:rPr>
        <w:t>252</w:t>
      </w:r>
      <w:r w:rsidR="00645F4F" w:rsidRPr="005362F2">
        <w:rPr>
          <w:rFonts w:ascii="Times New Roman" w:hAnsi="Times New Roman" w:cs="Times New Roman"/>
          <w:color w:val="222222"/>
          <w:sz w:val="24"/>
          <w:szCs w:val="24"/>
          <w:shd w:val="clear" w:color="auto" w:fill="FFFFFF"/>
        </w:rPr>
        <w:t>(1), 183-190.</w:t>
      </w:r>
    </w:p>
    <w:p w14:paraId="7E70A6A7" w14:textId="77777777" w:rsidR="00645F4F" w:rsidRPr="00645F4F" w:rsidRDefault="002F11E6" w:rsidP="00645F4F">
      <w:pPr>
        <w:spacing w:line="240" w:lineRule="auto"/>
        <w:ind w:left="785" w:hangingChars="327" w:hanging="785"/>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[19</w:t>
      </w:r>
      <w:r w:rsidR="00645F4F">
        <w:rPr>
          <w:rFonts w:ascii="Times New Roman" w:hAnsi="Times New Roman" w:cs="Times New Roman"/>
          <w:color w:val="222222"/>
          <w:sz w:val="24"/>
          <w:szCs w:val="24"/>
          <w:shd w:val="clear" w:color="auto" w:fill="FFFFFF"/>
        </w:rPr>
        <w:t>]</w:t>
      </w:r>
      <w:r w:rsidR="00645F4F" w:rsidRPr="005362F2">
        <w:rPr>
          <w:rFonts w:ascii="Times New Roman" w:hAnsi="Times New Roman" w:cs="Times New Roman"/>
          <w:color w:val="222222"/>
          <w:sz w:val="24"/>
          <w:szCs w:val="24"/>
          <w:shd w:val="clear" w:color="auto" w:fill="FFFFFF"/>
        </w:rPr>
        <w:t>Kleinert, H., &amp;  Korbel, J. (2016). Option pricing beyond Black–Scholes based on double-fractional diffusion. </w:t>
      </w:r>
      <w:r w:rsidR="00645F4F" w:rsidRPr="005362F2">
        <w:rPr>
          <w:rFonts w:ascii="Times New Roman" w:hAnsi="Times New Roman" w:cs="Times New Roman"/>
          <w:i/>
          <w:iCs/>
          <w:color w:val="222222"/>
          <w:sz w:val="24"/>
          <w:szCs w:val="24"/>
          <w:shd w:val="clear" w:color="auto" w:fill="FFFFFF"/>
        </w:rPr>
        <w:t>Physica A: Statistical Mechanics and its Applications</w:t>
      </w:r>
      <w:r w:rsidR="00645F4F" w:rsidRPr="005362F2">
        <w:rPr>
          <w:rFonts w:ascii="Times New Roman" w:hAnsi="Times New Roman" w:cs="Times New Roman"/>
          <w:color w:val="222222"/>
          <w:sz w:val="24"/>
          <w:szCs w:val="24"/>
          <w:shd w:val="clear" w:color="auto" w:fill="FFFFFF"/>
        </w:rPr>
        <w:t>, </w:t>
      </w:r>
      <w:r w:rsidR="00645F4F" w:rsidRPr="005362F2">
        <w:rPr>
          <w:rFonts w:ascii="Times New Roman" w:hAnsi="Times New Roman" w:cs="Times New Roman"/>
          <w:i/>
          <w:iCs/>
          <w:color w:val="222222"/>
          <w:sz w:val="24"/>
          <w:szCs w:val="24"/>
          <w:shd w:val="clear" w:color="auto" w:fill="FFFFFF"/>
        </w:rPr>
        <w:t>449</w:t>
      </w:r>
      <w:r w:rsidR="00645F4F">
        <w:rPr>
          <w:rFonts w:ascii="Times New Roman" w:hAnsi="Times New Roman" w:cs="Times New Roman"/>
          <w:color w:val="222222"/>
          <w:sz w:val="24"/>
          <w:szCs w:val="24"/>
          <w:shd w:val="clear" w:color="auto" w:fill="FFFFFF"/>
        </w:rPr>
        <w:t>, 200-214.</w:t>
      </w:r>
    </w:p>
    <w:p w14:paraId="42B65911" w14:textId="77777777" w:rsidR="0088696E" w:rsidRDefault="0088696E" w:rsidP="0088696E">
      <w:pPr>
        <w:pStyle w:val="NoSpacing"/>
        <w:jc w:val="both"/>
        <w:rPr>
          <w:rFonts w:ascii="Times New Roman" w:hAnsi="Times New Roman"/>
          <w:sz w:val="24"/>
          <w:szCs w:val="24"/>
        </w:rPr>
      </w:pPr>
      <w:r>
        <w:rPr>
          <w:rFonts w:ascii="Times New Roman" w:hAnsi="Times New Roman"/>
          <w:sz w:val="24"/>
          <w:szCs w:val="24"/>
        </w:rPr>
        <w:t>[20]</w:t>
      </w:r>
      <w:r w:rsidRPr="00177A9B">
        <w:rPr>
          <w:rFonts w:ascii="Times New Roman" w:hAnsi="Times New Roman"/>
          <w:sz w:val="24"/>
          <w:szCs w:val="24"/>
        </w:rPr>
        <w:t>Aliyu, U. (2012) Statistical methods for biometric and medical research, revised edition, published by Millenun printing and publishing company limited, kaduna.</w:t>
      </w:r>
    </w:p>
    <w:p w14:paraId="6883B984" w14:textId="77777777" w:rsidR="00B174F0" w:rsidRDefault="00B174F0" w:rsidP="009E33A4">
      <w:pPr>
        <w:spacing w:line="480" w:lineRule="auto"/>
        <w:jc w:val="both"/>
        <w:rPr>
          <w:i/>
          <w:sz w:val="24"/>
          <w:szCs w:val="24"/>
        </w:rPr>
      </w:pPr>
    </w:p>
    <w:p w14:paraId="2070DCB7" w14:textId="77777777" w:rsidR="006E27B0" w:rsidRPr="005362F2" w:rsidRDefault="006E27B0" w:rsidP="005362F2">
      <w:pPr>
        <w:spacing w:line="240" w:lineRule="auto"/>
        <w:rPr>
          <w:rFonts w:ascii="Times New Roman" w:hAnsi="Times New Roman" w:cs="Times New Roman"/>
          <w:sz w:val="24"/>
          <w:szCs w:val="24"/>
        </w:rPr>
      </w:pPr>
    </w:p>
    <w:sectPr w:rsidR="006E27B0" w:rsidRPr="005362F2">
      <w:headerReference w:type="even" r:id="rId94"/>
      <w:headerReference w:type="default" r:id="rId95"/>
      <w:footerReference w:type="even" r:id="rId96"/>
      <w:footerReference w:type="default" r:id="rId97"/>
      <w:headerReference w:type="first" r:id="rId98"/>
      <w:footerReference w:type="firs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F14BF" w14:textId="77777777" w:rsidR="00A41F58" w:rsidRDefault="00A41F58" w:rsidP="00F94596">
      <w:pPr>
        <w:spacing w:after="0" w:line="240" w:lineRule="auto"/>
      </w:pPr>
      <w:r>
        <w:separator/>
      </w:r>
    </w:p>
  </w:endnote>
  <w:endnote w:type="continuationSeparator" w:id="0">
    <w:p w14:paraId="5250E365" w14:textId="77777777" w:rsidR="00A41F58" w:rsidRDefault="00A41F58" w:rsidP="00F9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A831" w14:textId="77777777" w:rsidR="00FE234C" w:rsidRDefault="00FE2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5FAE" w14:textId="77777777" w:rsidR="00FE234C" w:rsidRDefault="00FE2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31A6" w14:textId="77777777" w:rsidR="00FE234C" w:rsidRDefault="00FE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68648" w14:textId="77777777" w:rsidR="00A41F58" w:rsidRDefault="00A41F58" w:rsidP="00F94596">
      <w:pPr>
        <w:spacing w:after="0" w:line="240" w:lineRule="auto"/>
      </w:pPr>
      <w:r>
        <w:separator/>
      </w:r>
    </w:p>
  </w:footnote>
  <w:footnote w:type="continuationSeparator" w:id="0">
    <w:p w14:paraId="368A582C" w14:textId="77777777" w:rsidR="00A41F58" w:rsidRDefault="00A41F58" w:rsidP="00F9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6C4B" w14:textId="77E4A9C4" w:rsidR="00FE234C" w:rsidRDefault="00FE234C">
    <w:pPr>
      <w:pStyle w:val="Header"/>
    </w:pPr>
    <w:r>
      <w:rPr>
        <w:noProof/>
      </w:rPr>
      <w:pict w14:anchorId="6D29C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90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067A" w14:textId="5F9F383E" w:rsidR="00FE234C" w:rsidRDefault="00FE234C">
    <w:pPr>
      <w:pStyle w:val="Header"/>
    </w:pPr>
    <w:r>
      <w:rPr>
        <w:noProof/>
      </w:rPr>
      <w:pict w14:anchorId="698CF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90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535D" w14:textId="304D04C8" w:rsidR="00FE234C" w:rsidRDefault="00FE234C">
    <w:pPr>
      <w:pStyle w:val="Header"/>
    </w:pPr>
    <w:r>
      <w:rPr>
        <w:noProof/>
      </w:rPr>
      <w:pict w14:anchorId="3B366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90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9298E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1590BE9"/>
    <w:multiLevelType w:val="hybridMultilevel"/>
    <w:tmpl w:val="64DCA6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606AA"/>
    <w:multiLevelType w:val="hybridMultilevel"/>
    <w:tmpl w:val="B022959A"/>
    <w:lvl w:ilvl="0" w:tplc="A1188206">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D18E3"/>
    <w:multiLevelType w:val="multilevel"/>
    <w:tmpl w:val="E7B6B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453FD5"/>
    <w:multiLevelType w:val="multilevel"/>
    <w:tmpl w:val="28189F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D637D8"/>
    <w:multiLevelType w:val="hybridMultilevel"/>
    <w:tmpl w:val="199A748E"/>
    <w:lvl w:ilvl="0" w:tplc="CC1E438E">
      <w:start w:val="1"/>
      <w:numFmt w:val="lowerRoman"/>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73E60E03"/>
    <w:multiLevelType w:val="hybridMultilevel"/>
    <w:tmpl w:val="9CE6B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D3BF1"/>
    <w:multiLevelType w:val="hybridMultilevel"/>
    <w:tmpl w:val="D870D35E"/>
    <w:lvl w:ilvl="0" w:tplc="AAB454CE">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F4B5D"/>
    <w:multiLevelType w:val="multilevel"/>
    <w:tmpl w:val="F35A8C6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1"/>
  </w:num>
  <w:num w:numId="3">
    <w:abstractNumId w:val="2"/>
  </w:num>
  <w:num w:numId="4">
    <w:abstractNumId w:val="7"/>
  </w:num>
  <w:num w:numId="5">
    <w:abstractNumId w:val="6"/>
  </w:num>
  <w:num w:numId="6">
    <w:abstractNumId w:val="3"/>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D0B"/>
    <w:rsid w:val="00014764"/>
    <w:rsid w:val="00025545"/>
    <w:rsid w:val="00031DC5"/>
    <w:rsid w:val="0003325E"/>
    <w:rsid w:val="000404A5"/>
    <w:rsid w:val="00045920"/>
    <w:rsid w:val="00045FF6"/>
    <w:rsid w:val="00046337"/>
    <w:rsid w:val="00051EFD"/>
    <w:rsid w:val="00060B29"/>
    <w:rsid w:val="00063D02"/>
    <w:rsid w:val="00065D0B"/>
    <w:rsid w:val="000665AA"/>
    <w:rsid w:val="000739F3"/>
    <w:rsid w:val="000741CB"/>
    <w:rsid w:val="000812CF"/>
    <w:rsid w:val="0008142E"/>
    <w:rsid w:val="0008149B"/>
    <w:rsid w:val="00081C86"/>
    <w:rsid w:val="0008437E"/>
    <w:rsid w:val="000907F9"/>
    <w:rsid w:val="0009177C"/>
    <w:rsid w:val="00093111"/>
    <w:rsid w:val="000C038B"/>
    <w:rsid w:val="000C59FF"/>
    <w:rsid w:val="000D0044"/>
    <w:rsid w:val="000D203E"/>
    <w:rsid w:val="000E1EDF"/>
    <w:rsid w:val="0010285A"/>
    <w:rsid w:val="00106DB8"/>
    <w:rsid w:val="0011534F"/>
    <w:rsid w:val="0011738B"/>
    <w:rsid w:val="0012679C"/>
    <w:rsid w:val="00136032"/>
    <w:rsid w:val="00170479"/>
    <w:rsid w:val="00172E44"/>
    <w:rsid w:val="001739C7"/>
    <w:rsid w:val="00174671"/>
    <w:rsid w:val="00177A9B"/>
    <w:rsid w:val="00194B5D"/>
    <w:rsid w:val="0019770A"/>
    <w:rsid w:val="001A1DD9"/>
    <w:rsid w:val="001A5343"/>
    <w:rsid w:val="001A6C1C"/>
    <w:rsid w:val="001C5312"/>
    <w:rsid w:val="001D72C6"/>
    <w:rsid w:val="001E287B"/>
    <w:rsid w:val="001E29FC"/>
    <w:rsid w:val="001E3BB3"/>
    <w:rsid w:val="001E3FB1"/>
    <w:rsid w:val="001E7428"/>
    <w:rsid w:val="00206973"/>
    <w:rsid w:val="00210C14"/>
    <w:rsid w:val="00215201"/>
    <w:rsid w:val="00215A2F"/>
    <w:rsid w:val="0021786E"/>
    <w:rsid w:val="002207DA"/>
    <w:rsid w:val="00225C82"/>
    <w:rsid w:val="00226514"/>
    <w:rsid w:val="002301AB"/>
    <w:rsid w:val="00232AE0"/>
    <w:rsid w:val="002352E5"/>
    <w:rsid w:val="002370A2"/>
    <w:rsid w:val="002467CD"/>
    <w:rsid w:val="00246AB6"/>
    <w:rsid w:val="00255E15"/>
    <w:rsid w:val="0026359A"/>
    <w:rsid w:val="00270DF0"/>
    <w:rsid w:val="00282832"/>
    <w:rsid w:val="00284A60"/>
    <w:rsid w:val="0028739C"/>
    <w:rsid w:val="00294CA9"/>
    <w:rsid w:val="002A5E8B"/>
    <w:rsid w:val="002B2EB3"/>
    <w:rsid w:val="002B40D5"/>
    <w:rsid w:val="002C4689"/>
    <w:rsid w:val="002C4B74"/>
    <w:rsid w:val="002C67A2"/>
    <w:rsid w:val="002C7BE6"/>
    <w:rsid w:val="002F11E6"/>
    <w:rsid w:val="002F162D"/>
    <w:rsid w:val="003050CB"/>
    <w:rsid w:val="00314353"/>
    <w:rsid w:val="00320530"/>
    <w:rsid w:val="0033398D"/>
    <w:rsid w:val="00334621"/>
    <w:rsid w:val="003366CF"/>
    <w:rsid w:val="003373C0"/>
    <w:rsid w:val="00340FC8"/>
    <w:rsid w:val="00344549"/>
    <w:rsid w:val="00345A9D"/>
    <w:rsid w:val="003552D0"/>
    <w:rsid w:val="00364DEB"/>
    <w:rsid w:val="00374DF0"/>
    <w:rsid w:val="00375FA1"/>
    <w:rsid w:val="00381D46"/>
    <w:rsid w:val="003907D1"/>
    <w:rsid w:val="003C1D9A"/>
    <w:rsid w:val="003D3418"/>
    <w:rsid w:val="003D3688"/>
    <w:rsid w:val="003D71B9"/>
    <w:rsid w:val="003E098B"/>
    <w:rsid w:val="003E63B8"/>
    <w:rsid w:val="003F5A18"/>
    <w:rsid w:val="004157D1"/>
    <w:rsid w:val="004168ED"/>
    <w:rsid w:val="00420576"/>
    <w:rsid w:val="00426436"/>
    <w:rsid w:val="00431CFD"/>
    <w:rsid w:val="00457F20"/>
    <w:rsid w:val="004673B5"/>
    <w:rsid w:val="004677AF"/>
    <w:rsid w:val="00467CE7"/>
    <w:rsid w:val="004753FE"/>
    <w:rsid w:val="004861DF"/>
    <w:rsid w:val="00486BAE"/>
    <w:rsid w:val="00486BCE"/>
    <w:rsid w:val="004B5101"/>
    <w:rsid w:val="004B5701"/>
    <w:rsid w:val="004C1BA8"/>
    <w:rsid w:val="004C1C95"/>
    <w:rsid w:val="004D2373"/>
    <w:rsid w:val="004E0852"/>
    <w:rsid w:val="004E5C46"/>
    <w:rsid w:val="004E64FC"/>
    <w:rsid w:val="004E679C"/>
    <w:rsid w:val="004E70FD"/>
    <w:rsid w:val="004F408B"/>
    <w:rsid w:val="004F7CB7"/>
    <w:rsid w:val="0050576C"/>
    <w:rsid w:val="00512765"/>
    <w:rsid w:val="00512C23"/>
    <w:rsid w:val="00514497"/>
    <w:rsid w:val="00515B84"/>
    <w:rsid w:val="00520DF8"/>
    <w:rsid w:val="00522333"/>
    <w:rsid w:val="00533CAC"/>
    <w:rsid w:val="005362F2"/>
    <w:rsid w:val="0055173E"/>
    <w:rsid w:val="005549D0"/>
    <w:rsid w:val="005755D1"/>
    <w:rsid w:val="00576832"/>
    <w:rsid w:val="00586CD0"/>
    <w:rsid w:val="00593B2B"/>
    <w:rsid w:val="00594EAF"/>
    <w:rsid w:val="0059797E"/>
    <w:rsid w:val="005A3BE3"/>
    <w:rsid w:val="005B0522"/>
    <w:rsid w:val="005D0BE0"/>
    <w:rsid w:val="005D4E2A"/>
    <w:rsid w:val="005D4F67"/>
    <w:rsid w:val="005E2FD6"/>
    <w:rsid w:val="005F6A6D"/>
    <w:rsid w:val="0060187D"/>
    <w:rsid w:val="0060437A"/>
    <w:rsid w:val="00605DF9"/>
    <w:rsid w:val="006062FF"/>
    <w:rsid w:val="00606A70"/>
    <w:rsid w:val="00615802"/>
    <w:rsid w:val="006159EB"/>
    <w:rsid w:val="00645F4F"/>
    <w:rsid w:val="0065079D"/>
    <w:rsid w:val="00652659"/>
    <w:rsid w:val="00652F08"/>
    <w:rsid w:val="006537CE"/>
    <w:rsid w:val="00663442"/>
    <w:rsid w:val="0068541F"/>
    <w:rsid w:val="006900D6"/>
    <w:rsid w:val="00691117"/>
    <w:rsid w:val="006A53E9"/>
    <w:rsid w:val="006C38F2"/>
    <w:rsid w:val="006C474B"/>
    <w:rsid w:val="006E27B0"/>
    <w:rsid w:val="006E582D"/>
    <w:rsid w:val="006F7D85"/>
    <w:rsid w:val="00705A2F"/>
    <w:rsid w:val="0070681A"/>
    <w:rsid w:val="00715C7E"/>
    <w:rsid w:val="00716DD0"/>
    <w:rsid w:val="0072138D"/>
    <w:rsid w:val="00725C11"/>
    <w:rsid w:val="00726577"/>
    <w:rsid w:val="00740618"/>
    <w:rsid w:val="00740C8A"/>
    <w:rsid w:val="00745C1D"/>
    <w:rsid w:val="00750DE9"/>
    <w:rsid w:val="007734B9"/>
    <w:rsid w:val="00781FD2"/>
    <w:rsid w:val="007842BD"/>
    <w:rsid w:val="007C14B9"/>
    <w:rsid w:val="007F1058"/>
    <w:rsid w:val="008070E3"/>
    <w:rsid w:val="00811080"/>
    <w:rsid w:val="0083130D"/>
    <w:rsid w:val="00857778"/>
    <w:rsid w:val="008578A4"/>
    <w:rsid w:val="008758D7"/>
    <w:rsid w:val="00881E49"/>
    <w:rsid w:val="00881E68"/>
    <w:rsid w:val="008863A6"/>
    <w:rsid w:val="0088696E"/>
    <w:rsid w:val="00890652"/>
    <w:rsid w:val="00890972"/>
    <w:rsid w:val="00897208"/>
    <w:rsid w:val="008A4882"/>
    <w:rsid w:val="008B77D5"/>
    <w:rsid w:val="008E5A26"/>
    <w:rsid w:val="008E71A7"/>
    <w:rsid w:val="008F0114"/>
    <w:rsid w:val="008F1530"/>
    <w:rsid w:val="008F2B56"/>
    <w:rsid w:val="008F41C1"/>
    <w:rsid w:val="008F53D1"/>
    <w:rsid w:val="009066DD"/>
    <w:rsid w:val="0091039B"/>
    <w:rsid w:val="00912649"/>
    <w:rsid w:val="00914060"/>
    <w:rsid w:val="00914C17"/>
    <w:rsid w:val="0093071D"/>
    <w:rsid w:val="0093149D"/>
    <w:rsid w:val="00933726"/>
    <w:rsid w:val="0094093F"/>
    <w:rsid w:val="009416F0"/>
    <w:rsid w:val="00943B78"/>
    <w:rsid w:val="0096040B"/>
    <w:rsid w:val="009672E6"/>
    <w:rsid w:val="00970525"/>
    <w:rsid w:val="00974E7F"/>
    <w:rsid w:val="00975F4D"/>
    <w:rsid w:val="00976F95"/>
    <w:rsid w:val="00980D8F"/>
    <w:rsid w:val="00982466"/>
    <w:rsid w:val="00986974"/>
    <w:rsid w:val="00986CAC"/>
    <w:rsid w:val="009974DB"/>
    <w:rsid w:val="009A6527"/>
    <w:rsid w:val="009B4C8C"/>
    <w:rsid w:val="009C5883"/>
    <w:rsid w:val="009D246D"/>
    <w:rsid w:val="009D45E8"/>
    <w:rsid w:val="009D5214"/>
    <w:rsid w:val="009D7AC1"/>
    <w:rsid w:val="009E33A4"/>
    <w:rsid w:val="009E6240"/>
    <w:rsid w:val="009F6BF5"/>
    <w:rsid w:val="00A042D9"/>
    <w:rsid w:val="00A0483D"/>
    <w:rsid w:val="00A07A3A"/>
    <w:rsid w:val="00A07AD4"/>
    <w:rsid w:val="00A109BF"/>
    <w:rsid w:val="00A11180"/>
    <w:rsid w:val="00A32C83"/>
    <w:rsid w:val="00A37BC3"/>
    <w:rsid w:val="00A41F58"/>
    <w:rsid w:val="00A4451B"/>
    <w:rsid w:val="00A51874"/>
    <w:rsid w:val="00A679A1"/>
    <w:rsid w:val="00A72D8E"/>
    <w:rsid w:val="00A73316"/>
    <w:rsid w:val="00A90A67"/>
    <w:rsid w:val="00AA06C3"/>
    <w:rsid w:val="00AA639B"/>
    <w:rsid w:val="00AD0950"/>
    <w:rsid w:val="00AD17A7"/>
    <w:rsid w:val="00AD480B"/>
    <w:rsid w:val="00AE6BDA"/>
    <w:rsid w:val="00AE7E82"/>
    <w:rsid w:val="00AF27C9"/>
    <w:rsid w:val="00AF6B8C"/>
    <w:rsid w:val="00B055DB"/>
    <w:rsid w:val="00B10AC3"/>
    <w:rsid w:val="00B12595"/>
    <w:rsid w:val="00B174F0"/>
    <w:rsid w:val="00B25350"/>
    <w:rsid w:val="00B454FA"/>
    <w:rsid w:val="00B50E15"/>
    <w:rsid w:val="00B54E10"/>
    <w:rsid w:val="00B568D3"/>
    <w:rsid w:val="00B71A18"/>
    <w:rsid w:val="00B75217"/>
    <w:rsid w:val="00B940AC"/>
    <w:rsid w:val="00BA4BAD"/>
    <w:rsid w:val="00BA6991"/>
    <w:rsid w:val="00BA6D5A"/>
    <w:rsid w:val="00BA7CA8"/>
    <w:rsid w:val="00BC3309"/>
    <w:rsid w:val="00BC7329"/>
    <w:rsid w:val="00BF0520"/>
    <w:rsid w:val="00BF0B9A"/>
    <w:rsid w:val="00C03392"/>
    <w:rsid w:val="00C14312"/>
    <w:rsid w:val="00C158FE"/>
    <w:rsid w:val="00C216E5"/>
    <w:rsid w:val="00C24636"/>
    <w:rsid w:val="00C30958"/>
    <w:rsid w:val="00C336CC"/>
    <w:rsid w:val="00C3593F"/>
    <w:rsid w:val="00C36587"/>
    <w:rsid w:val="00C37D4F"/>
    <w:rsid w:val="00C62A53"/>
    <w:rsid w:val="00C6650E"/>
    <w:rsid w:val="00C67340"/>
    <w:rsid w:val="00C67647"/>
    <w:rsid w:val="00C703E5"/>
    <w:rsid w:val="00C7182A"/>
    <w:rsid w:val="00C728CD"/>
    <w:rsid w:val="00C77F0B"/>
    <w:rsid w:val="00C8348A"/>
    <w:rsid w:val="00CB3526"/>
    <w:rsid w:val="00CB3BE2"/>
    <w:rsid w:val="00CB4859"/>
    <w:rsid w:val="00CB51D8"/>
    <w:rsid w:val="00CC23B1"/>
    <w:rsid w:val="00CD3626"/>
    <w:rsid w:val="00CD5705"/>
    <w:rsid w:val="00CE2CF4"/>
    <w:rsid w:val="00CF23D6"/>
    <w:rsid w:val="00CF2DBE"/>
    <w:rsid w:val="00D06341"/>
    <w:rsid w:val="00D07ECE"/>
    <w:rsid w:val="00D103D6"/>
    <w:rsid w:val="00D240FE"/>
    <w:rsid w:val="00D24F93"/>
    <w:rsid w:val="00D26CC5"/>
    <w:rsid w:val="00D30497"/>
    <w:rsid w:val="00D32EA2"/>
    <w:rsid w:val="00D416BB"/>
    <w:rsid w:val="00D435A0"/>
    <w:rsid w:val="00D50575"/>
    <w:rsid w:val="00D52362"/>
    <w:rsid w:val="00D5264A"/>
    <w:rsid w:val="00D559B6"/>
    <w:rsid w:val="00D56326"/>
    <w:rsid w:val="00D66135"/>
    <w:rsid w:val="00D67A5B"/>
    <w:rsid w:val="00D71728"/>
    <w:rsid w:val="00D72B2B"/>
    <w:rsid w:val="00D737D4"/>
    <w:rsid w:val="00D74AEE"/>
    <w:rsid w:val="00D91461"/>
    <w:rsid w:val="00D969DB"/>
    <w:rsid w:val="00DB22EE"/>
    <w:rsid w:val="00DC1EBE"/>
    <w:rsid w:val="00DD2274"/>
    <w:rsid w:val="00DE0145"/>
    <w:rsid w:val="00DE65BC"/>
    <w:rsid w:val="00E054AC"/>
    <w:rsid w:val="00E119BB"/>
    <w:rsid w:val="00E130D5"/>
    <w:rsid w:val="00E178A2"/>
    <w:rsid w:val="00E17DBB"/>
    <w:rsid w:val="00E23ED6"/>
    <w:rsid w:val="00E2583E"/>
    <w:rsid w:val="00E2627F"/>
    <w:rsid w:val="00E264F1"/>
    <w:rsid w:val="00E303E0"/>
    <w:rsid w:val="00E3335F"/>
    <w:rsid w:val="00E40D23"/>
    <w:rsid w:val="00E510C6"/>
    <w:rsid w:val="00E54074"/>
    <w:rsid w:val="00E6114E"/>
    <w:rsid w:val="00E621A6"/>
    <w:rsid w:val="00E738D2"/>
    <w:rsid w:val="00E8556E"/>
    <w:rsid w:val="00E97D91"/>
    <w:rsid w:val="00EA67F6"/>
    <w:rsid w:val="00EB5151"/>
    <w:rsid w:val="00EB703D"/>
    <w:rsid w:val="00EB7716"/>
    <w:rsid w:val="00EC5881"/>
    <w:rsid w:val="00EE16FE"/>
    <w:rsid w:val="00EF2375"/>
    <w:rsid w:val="00F101BB"/>
    <w:rsid w:val="00F14A76"/>
    <w:rsid w:val="00F2406E"/>
    <w:rsid w:val="00F31D17"/>
    <w:rsid w:val="00F327CF"/>
    <w:rsid w:val="00F417CF"/>
    <w:rsid w:val="00F529DE"/>
    <w:rsid w:val="00F575FD"/>
    <w:rsid w:val="00F62664"/>
    <w:rsid w:val="00F65E3F"/>
    <w:rsid w:val="00F72428"/>
    <w:rsid w:val="00F73BAC"/>
    <w:rsid w:val="00F8446B"/>
    <w:rsid w:val="00F94596"/>
    <w:rsid w:val="00F96445"/>
    <w:rsid w:val="00FA0545"/>
    <w:rsid w:val="00FA4649"/>
    <w:rsid w:val="00FB3730"/>
    <w:rsid w:val="00FB3B69"/>
    <w:rsid w:val="00FB50C3"/>
    <w:rsid w:val="00FC18AC"/>
    <w:rsid w:val="00FC2236"/>
    <w:rsid w:val="00FC498C"/>
    <w:rsid w:val="00FE234C"/>
    <w:rsid w:val="00FE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FBA706"/>
  <w15:docId w15:val="{D2DDB619-4100-45BA-B08E-A5B3ABD9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D0B"/>
    <w:rPr>
      <w:rFonts w:ascii="Calibri" w:eastAsia="Calibri" w:hAnsi="Calibri" w:cs="Calibri"/>
    </w:rPr>
  </w:style>
  <w:style w:type="paragraph" w:styleId="Heading1">
    <w:name w:val="heading 1"/>
    <w:basedOn w:val="Normal"/>
    <w:next w:val="Normal"/>
    <w:link w:val="Heading1Char"/>
    <w:uiPriority w:val="99"/>
    <w:qFormat/>
    <w:rsid w:val="00065D0B"/>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5D0B"/>
    <w:rPr>
      <w:rFonts w:ascii="Cambria" w:eastAsia="Times New Roman" w:hAnsi="Cambria" w:cs="Cambria"/>
      <w:b/>
      <w:bCs/>
      <w:color w:val="365F91"/>
      <w:sz w:val="28"/>
      <w:szCs w:val="28"/>
    </w:rPr>
  </w:style>
  <w:style w:type="paragraph" w:styleId="ListParagraph">
    <w:name w:val="List Paragraph"/>
    <w:basedOn w:val="Normal"/>
    <w:uiPriority w:val="99"/>
    <w:qFormat/>
    <w:rsid w:val="00065D0B"/>
    <w:pPr>
      <w:ind w:left="720"/>
    </w:pPr>
  </w:style>
  <w:style w:type="character" w:customStyle="1" w:styleId="MTDisplayEquationChar">
    <w:name w:val="MTDisplayEquation Char"/>
    <w:link w:val="MTDisplayEquation"/>
    <w:uiPriority w:val="99"/>
    <w:locked/>
    <w:rsid w:val="00065D0B"/>
    <w:rPr>
      <w:rFonts w:ascii="Calibri" w:hAnsi="Calibri" w:cs="Calibri"/>
      <w:sz w:val="24"/>
      <w:szCs w:val="24"/>
    </w:rPr>
  </w:style>
  <w:style w:type="paragraph" w:customStyle="1" w:styleId="MTDisplayEquation">
    <w:name w:val="MTDisplayEquation"/>
    <w:basedOn w:val="Normal"/>
    <w:next w:val="Normal"/>
    <w:link w:val="MTDisplayEquationChar"/>
    <w:uiPriority w:val="99"/>
    <w:rsid w:val="00065D0B"/>
    <w:pPr>
      <w:tabs>
        <w:tab w:val="center" w:pos="4680"/>
        <w:tab w:val="right" w:pos="9360"/>
      </w:tabs>
      <w:spacing w:line="360" w:lineRule="auto"/>
      <w:jc w:val="both"/>
    </w:pPr>
    <w:rPr>
      <w:rFonts w:eastAsiaTheme="minorHAnsi"/>
      <w:sz w:val="24"/>
      <w:szCs w:val="24"/>
    </w:rPr>
  </w:style>
  <w:style w:type="paragraph" w:styleId="BalloonText">
    <w:name w:val="Balloon Text"/>
    <w:basedOn w:val="Normal"/>
    <w:link w:val="BalloonTextChar"/>
    <w:uiPriority w:val="99"/>
    <w:semiHidden/>
    <w:unhideWhenUsed/>
    <w:rsid w:val="00065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D0B"/>
    <w:rPr>
      <w:rFonts w:ascii="Tahoma" w:eastAsia="Calibri" w:hAnsi="Tahoma" w:cs="Tahoma"/>
      <w:sz w:val="16"/>
      <w:szCs w:val="16"/>
    </w:rPr>
  </w:style>
  <w:style w:type="character" w:customStyle="1" w:styleId="MTEquationSection">
    <w:name w:val="MTEquationSection"/>
    <w:basedOn w:val="DefaultParagraphFont"/>
    <w:rsid w:val="0012679C"/>
    <w:rPr>
      <w:rFonts w:ascii="Times New Roman" w:hAnsi="Times New Roman" w:cs="Times New Roman"/>
      <w:b/>
      <w:bCs/>
      <w:vanish/>
      <w:color w:val="FF0000"/>
      <w:sz w:val="28"/>
      <w:szCs w:val="28"/>
    </w:rPr>
  </w:style>
  <w:style w:type="table" w:styleId="TableGrid">
    <w:name w:val="Table Grid"/>
    <w:basedOn w:val="TableNormal"/>
    <w:uiPriority w:val="59"/>
    <w:rsid w:val="001739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E27B0"/>
    <w:pPr>
      <w:spacing w:after="0" w:line="240" w:lineRule="auto"/>
    </w:pPr>
    <w:rPr>
      <w:rFonts w:ascii="Calibri" w:eastAsia="SimSun" w:hAnsi="Calibri" w:cs="Times New Roman"/>
      <w:lang w:eastAsia="zh-CN"/>
    </w:rPr>
  </w:style>
  <w:style w:type="paragraph" w:styleId="NormalWeb">
    <w:name w:val="Normal (Web)"/>
    <w:basedOn w:val="Normal"/>
    <w:uiPriority w:val="99"/>
    <w:semiHidden/>
    <w:unhideWhenUsed/>
    <w:rsid w:val="00B940A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C38F2"/>
    <w:rPr>
      <w:color w:val="808080"/>
    </w:rPr>
  </w:style>
  <w:style w:type="character" w:styleId="Hyperlink">
    <w:name w:val="Hyperlink"/>
    <w:basedOn w:val="DefaultParagraphFont"/>
    <w:uiPriority w:val="99"/>
    <w:unhideWhenUsed/>
    <w:rsid w:val="00520DF8"/>
    <w:rPr>
      <w:color w:val="0000FF"/>
      <w:u w:val="single"/>
    </w:rPr>
  </w:style>
  <w:style w:type="character" w:customStyle="1" w:styleId="mjxassistivemathml">
    <w:name w:val="mjx_assistive_mathml"/>
    <w:rsid w:val="00520DF8"/>
  </w:style>
  <w:style w:type="character" w:customStyle="1" w:styleId="mi">
    <w:name w:val="mi"/>
    <w:rsid w:val="00520DF8"/>
  </w:style>
  <w:style w:type="character" w:styleId="Emphasis">
    <w:name w:val="Emphasis"/>
    <w:basedOn w:val="DefaultParagraphFont"/>
    <w:uiPriority w:val="20"/>
    <w:qFormat/>
    <w:rsid w:val="00520DF8"/>
    <w:rPr>
      <w:i/>
      <w:iCs/>
    </w:rPr>
  </w:style>
  <w:style w:type="paragraph" w:styleId="Header">
    <w:name w:val="header"/>
    <w:basedOn w:val="Normal"/>
    <w:link w:val="HeaderChar"/>
    <w:uiPriority w:val="99"/>
    <w:unhideWhenUsed/>
    <w:rsid w:val="00F9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596"/>
    <w:rPr>
      <w:rFonts w:ascii="Calibri" w:eastAsia="Calibri" w:hAnsi="Calibri" w:cs="Calibri"/>
    </w:rPr>
  </w:style>
  <w:style w:type="paragraph" w:styleId="Footer">
    <w:name w:val="footer"/>
    <w:basedOn w:val="Normal"/>
    <w:link w:val="FooterChar"/>
    <w:uiPriority w:val="99"/>
    <w:unhideWhenUsed/>
    <w:rsid w:val="00F9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96"/>
    <w:rPr>
      <w:rFonts w:ascii="Calibri" w:eastAsia="Calibri" w:hAnsi="Calibri" w:cs="Calibri"/>
    </w:rPr>
  </w:style>
  <w:style w:type="character" w:styleId="UnresolvedMention">
    <w:name w:val="Unresolved Mention"/>
    <w:basedOn w:val="DefaultParagraphFont"/>
    <w:uiPriority w:val="99"/>
    <w:semiHidden/>
    <w:unhideWhenUsed/>
    <w:rsid w:val="006A5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36367">
      <w:bodyDiv w:val="1"/>
      <w:marLeft w:val="0"/>
      <w:marRight w:val="0"/>
      <w:marTop w:val="0"/>
      <w:marBottom w:val="0"/>
      <w:divBdr>
        <w:top w:val="none" w:sz="0" w:space="0" w:color="auto"/>
        <w:left w:val="none" w:sz="0" w:space="0" w:color="auto"/>
        <w:bottom w:val="none" w:sz="0" w:space="0" w:color="auto"/>
        <w:right w:val="none" w:sz="0" w:space="0" w:color="auto"/>
      </w:divBdr>
    </w:div>
    <w:div w:id="1021083407">
      <w:bodyDiv w:val="1"/>
      <w:marLeft w:val="0"/>
      <w:marRight w:val="0"/>
      <w:marTop w:val="0"/>
      <w:marBottom w:val="0"/>
      <w:divBdr>
        <w:top w:val="none" w:sz="0" w:space="0" w:color="auto"/>
        <w:left w:val="none" w:sz="0" w:space="0" w:color="auto"/>
        <w:bottom w:val="none" w:sz="0" w:space="0" w:color="auto"/>
        <w:right w:val="none" w:sz="0" w:space="0" w:color="auto"/>
      </w:divBdr>
    </w:div>
    <w:div w:id="1156918764">
      <w:bodyDiv w:val="1"/>
      <w:marLeft w:val="0"/>
      <w:marRight w:val="0"/>
      <w:marTop w:val="0"/>
      <w:marBottom w:val="0"/>
      <w:divBdr>
        <w:top w:val="none" w:sz="0" w:space="0" w:color="auto"/>
        <w:left w:val="none" w:sz="0" w:space="0" w:color="auto"/>
        <w:bottom w:val="none" w:sz="0" w:space="0" w:color="auto"/>
        <w:right w:val="none" w:sz="0" w:space="0" w:color="auto"/>
      </w:divBdr>
    </w:div>
    <w:div w:id="1303733988">
      <w:bodyDiv w:val="1"/>
      <w:marLeft w:val="0"/>
      <w:marRight w:val="0"/>
      <w:marTop w:val="0"/>
      <w:marBottom w:val="0"/>
      <w:divBdr>
        <w:top w:val="none" w:sz="0" w:space="0" w:color="auto"/>
        <w:left w:val="none" w:sz="0" w:space="0" w:color="auto"/>
        <w:bottom w:val="none" w:sz="0" w:space="0" w:color="auto"/>
        <w:right w:val="none" w:sz="0" w:space="0" w:color="auto"/>
      </w:divBdr>
    </w:div>
    <w:div w:id="21077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image" Target="media/image46.wmf"/><Relationship Id="rId16" Type="http://schemas.openxmlformats.org/officeDocument/2006/relationships/image" Target="media/image8.wmf"/><Relationship Id="rId11"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3.bin"/><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image" Target="media/image33.wmf"/><Relationship Id="rId69"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6.bin"/><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image" Target="media/image48.wmf"/><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image" Target="media/image20.wmf"/><Relationship Id="rId34" Type="http://schemas.openxmlformats.org/officeDocument/2006/relationships/oleObject" Target="embeddings/oleObject11.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7.bin"/><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oleObject" Target="embeddings/oleObject38.bin"/><Relationship Id="rId98"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15</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20</cp:revision>
  <dcterms:created xsi:type="dcterms:W3CDTF">2025-04-18T11:38:00Z</dcterms:created>
  <dcterms:modified xsi:type="dcterms:W3CDTF">2025-05-10T12:34:00Z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