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9BD5" w14:textId="77777777" w:rsidR="00985BE1" w:rsidRDefault="00985BE1" w:rsidP="00985BE1">
      <w:pPr>
        <w:jc w:val="center"/>
        <w:rPr>
          <w:rFonts w:ascii="Times New Roman" w:hAnsi="Times New Roman" w:cs="Times New Roman"/>
          <w:b/>
          <w:bCs/>
        </w:rPr>
      </w:pPr>
      <w:r w:rsidRPr="00985BE1">
        <w:rPr>
          <w:rFonts w:ascii="Times New Roman" w:hAnsi="Times New Roman" w:cs="Times New Roman"/>
          <w:b/>
          <w:bCs/>
        </w:rPr>
        <w:t>IMMUNOGLOBULIN CLASS DISTRIBUTION OF ANTISPERM ANTIBODIES IN INFERTILE MALES AND FEMALES IN EDO STATE, NIGERIA</w:t>
      </w:r>
    </w:p>
    <w:p w14:paraId="7ACB66B0" w14:textId="77777777" w:rsidR="004A18ED" w:rsidRDefault="004A18ED" w:rsidP="00985BE1">
      <w:pPr>
        <w:jc w:val="center"/>
        <w:rPr>
          <w:rFonts w:ascii="Times New Roman" w:hAnsi="Times New Roman" w:cs="Times New Roman"/>
          <w:b/>
          <w:bCs/>
        </w:rPr>
      </w:pPr>
    </w:p>
    <w:p w14:paraId="74DAC997" w14:textId="77777777" w:rsidR="00114C8D" w:rsidRDefault="00114C8D" w:rsidP="004016CF">
      <w:pPr>
        <w:jc w:val="center"/>
        <w:rPr>
          <w:rFonts w:ascii="Times New Roman" w:hAnsi="Times New Roman" w:cs="Times New Roman"/>
          <w:b/>
          <w:bCs/>
        </w:rPr>
      </w:pPr>
      <w:bookmarkStart w:id="0" w:name="_GoBack"/>
      <w:bookmarkEnd w:id="0"/>
    </w:p>
    <w:p w14:paraId="1AFA6B50" w14:textId="5F37AE07" w:rsidR="00985BE1" w:rsidRPr="00985BE1" w:rsidRDefault="00985BE1" w:rsidP="004016CF">
      <w:pPr>
        <w:jc w:val="center"/>
        <w:rPr>
          <w:rFonts w:ascii="Times New Roman" w:hAnsi="Times New Roman" w:cs="Times New Roman"/>
          <w:b/>
          <w:bCs/>
        </w:rPr>
      </w:pPr>
      <w:r w:rsidRPr="00985BE1">
        <w:rPr>
          <w:rFonts w:ascii="Times New Roman" w:hAnsi="Times New Roman" w:cs="Times New Roman"/>
          <w:b/>
          <w:bCs/>
        </w:rPr>
        <w:t>ABSTRACT</w:t>
      </w:r>
    </w:p>
    <w:p w14:paraId="13F39CCE"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 xml:space="preserve">Immune infertility is a significant cause of infertility in humans, associated with the production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detectable in body fluids. This study aimed to investigate the prevalence of IgA, IgG, and IgM immunoglobulin classes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in males and females, as well as the relationship between these antibodies and sex variation in their incidence, in Edo State, Nigeria. The study population consisted of 96 participants who tested positive for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using the Slide Latex Agglutination Test, comprising 28 males and 58 females. The immunoglobulin classes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were identified using the </w:t>
      </w:r>
      <w:proofErr w:type="spellStart"/>
      <w:r w:rsidRPr="00985BE1">
        <w:rPr>
          <w:rFonts w:ascii="Times New Roman" w:hAnsi="Times New Roman" w:cs="Times New Roman"/>
        </w:rPr>
        <w:t>Antispermatozoa</w:t>
      </w:r>
      <w:proofErr w:type="spellEnd"/>
      <w:r w:rsidRPr="00985BE1">
        <w:rPr>
          <w:rFonts w:ascii="Times New Roman" w:hAnsi="Times New Roman" w:cs="Times New Roman"/>
        </w:rPr>
        <w:t xml:space="preserve"> Antibody ELISA (Enzyme-Linked Immunosorbent Assay) Ig-Classifying test. Statistical analysis using the one-way chi-square test revealed that males had a significantly lower incidence of IgA (27.8%, p &lt; .01) and IgM (26.1%, p &lt; .05) compared to females (72.2% and 73.9%, respectively). In contrast, no significant difference was observed in IgG between males and females (p = .251). These findings suggest that IgA is the most prevalent class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with a higher incidence in females than males.</w:t>
      </w:r>
    </w:p>
    <w:p w14:paraId="03D33BEB" w14:textId="77777777" w:rsidR="00985BE1" w:rsidRPr="00985BE1" w:rsidRDefault="00985BE1" w:rsidP="00985BE1">
      <w:pPr>
        <w:jc w:val="both"/>
        <w:rPr>
          <w:rFonts w:ascii="Times New Roman" w:hAnsi="Times New Roman" w:cs="Times New Roman"/>
          <w:b/>
          <w:bCs/>
        </w:rPr>
      </w:pPr>
      <w:r w:rsidRPr="00985BE1">
        <w:rPr>
          <w:rFonts w:ascii="Times New Roman" w:hAnsi="Times New Roman" w:cs="Times New Roman"/>
          <w:b/>
          <w:bCs/>
        </w:rPr>
        <w:t xml:space="preserve">Keywords: </w:t>
      </w:r>
      <w:proofErr w:type="spellStart"/>
      <w:r w:rsidRPr="00985BE1">
        <w:rPr>
          <w:rFonts w:ascii="Times New Roman" w:hAnsi="Times New Roman" w:cs="Times New Roman"/>
          <w:b/>
          <w:bCs/>
        </w:rPr>
        <w:t>Antisperm</w:t>
      </w:r>
      <w:proofErr w:type="spellEnd"/>
      <w:r w:rsidRPr="00985BE1">
        <w:rPr>
          <w:rFonts w:ascii="Times New Roman" w:hAnsi="Times New Roman" w:cs="Times New Roman"/>
          <w:b/>
          <w:bCs/>
        </w:rPr>
        <w:t xml:space="preserve"> Antibodies, Infertility, Immunoglobulins, Prevalence, ELISA</w:t>
      </w:r>
    </w:p>
    <w:p w14:paraId="59AE58DF" w14:textId="77777777" w:rsidR="00985BE1" w:rsidRPr="00985BE1" w:rsidRDefault="00826463" w:rsidP="00985BE1">
      <w:pPr>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985BE1" w:rsidRPr="00985BE1">
        <w:rPr>
          <w:rFonts w:ascii="Times New Roman" w:hAnsi="Times New Roman" w:cs="Times New Roman"/>
          <w:b/>
          <w:bCs/>
        </w:rPr>
        <w:t>Introduction</w:t>
      </w:r>
    </w:p>
    <w:p w14:paraId="10944D30"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Infertility remains a pressing global health issue, affecting an estimated 10</w:t>
      </w:r>
      <w:r w:rsidR="002A1874">
        <w:rPr>
          <w:rFonts w:ascii="Times New Roman" w:hAnsi="Times New Roman" w:cs="Times New Roman"/>
        </w:rPr>
        <w:t xml:space="preserve"> - </w:t>
      </w:r>
      <w:r w:rsidRPr="00985BE1">
        <w:rPr>
          <w:rFonts w:ascii="Times New Roman" w:hAnsi="Times New Roman" w:cs="Times New Roman"/>
        </w:rPr>
        <w:t xml:space="preserve">15% of couples of reproductive </w:t>
      </w:r>
      <w:proofErr w:type="gramStart"/>
      <w:r w:rsidRPr="00985BE1">
        <w:rPr>
          <w:rFonts w:ascii="Times New Roman" w:hAnsi="Times New Roman" w:cs="Times New Roman"/>
        </w:rPr>
        <w:t>age</w:t>
      </w:r>
      <w:proofErr w:type="gramEnd"/>
      <w:r w:rsidRPr="00985BE1">
        <w:rPr>
          <w:rFonts w:ascii="Times New Roman" w:hAnsi="Times New Roman" w:cs="Times New Roman"/>
        </w:rPr>
        <w:t xml:space="preserve"> worldwide (</w:t>
      </w:r>
      <w:proofErr w:type="spellStart"/>
      <w:r w:rsidRPr="00985BE1">
        <w:rPr>
          <w:rFonts w:ascii="Times New Roman" w:hAnsi="Times New Roman" w:cs="Times New Roman"/>
        </w:rPr>
        <w:t>Mascarenhas</w:t>
      </w:r>
      <w:proofErr w:type="spellEnd"/>
      <w:r w:rsidRPr="00985BE1">
        <w:rPr>
          <w:rFonts w:ascii="Times New Roman" w:hAnsi="Times New Roman" w:cs="Times New Roman"/>
        </w:rPr>
        <w:t xml:space="preserve"> </w:t>
      </w:r>
      <w:r w:rsidRPr="00985BE1">
        <w:rPr>
          <w:rFonts w:ascii="Times New Roman" w:hAnsi="Times New Roman" w:cs="Times New Roman"/>
          <w:i/>
          <w:iCs/>
        </w:rPr>
        <w:t>et al.,</w:t>
      </w:r>
      <w:r w:rsidRPr="00985BE1">
        <w:rPr>
          <w:rFonts w:ascii="Times New Roman" w:hAnsi="Times New Roman" w:cs="Times New Roman"/>
        </w:rPr>
        <w:t xml:space="preserve"> 2012). It is a condition with multifactorial etiology, involving anatomical, hormonal, genetic, infectious, and increasingly recognized immunological causes. Among these, immune infertility</w:t>
      </w:r>
      <w:r w:rsidR="002A1874">
        <w:rPr>
          <w:rFonts w:ascii="Times New Roman" w:hAnsi="Times New Roman" w:cs="Times New Roman"/>
        </w:rPr>
        <w:t xml:space="preserve"> </w:t>
      </w:r>
      <w:r w:rsidRPr="00985BE1">
        <w:rPr>
          <w:rFonts w:ascii="Times New Roman" w:hAnsi="Times New Roman" w:cs="Times New Roman"/>
        </w:rPr>
        <w:t xml:space="preserve">particularly the presence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(ASAs)</w:t>
      </w:r>
      <w:r w:rsidR="002A1874">
        <w:rPr>
          <w:rFonts w:ascii="Times New Roman" w:hAnsi="Times New Roman" w:cs="Times New Roman"/>
        </w:rPr>
        <w:t xml:space="preserve"> </w:t>
      </w:r>
      <w:r w:rsidRPr="00985BE1">
        <w:rPr>
          <w:rFonts w:ascii="Times New Roman" w:hAnsi="Times New Roman" w:cs="Times New Roman"/>
        </w:rPr>
        <w:t xml:space="preserve">is a growing area of interest due to its significant, yet often underdiagnosed, role in unexplained infertility cases (Clarke </w:t>
      </w:r>
      <w:r w:rsidRPr="00985BE1">
        <w:rPr>
          <w:rFonts w:ascii="Times New Roman" w:hAnsi="Times New Roman" w:cs="Times New Roman"/>
          <w:i/>
          <w:iCs/>
        </w:rPr>
        <w:t>et al.,</w:t>
      </w:r>
      <w:r w:rsidRPr="00985BE1">
        <w:rPr>
          <w:rFonts w:ascii="Times New Roman" w:hAnsi="Times New Roman" w:cs="Times New Roman"/>
        </w:rPr>
        <w:t xml:space="preserve"> 2006; Francavilla </w:t>
      </w:r>
      <w:r w:rsidRPr="00985BE1">
        <w:rPr>
          <w:rFonts w:ascii="Times New Roman" w:hAnsi="Times New Roman" w:cs="Times New Roman"/>
          <w:i/>
          <w:iCs/>
        </w:rPr>
        <w:t>et al.,</w:t>
      </w:r>
      <w:r w:rsidRPr="00985BE1">
        <w:rPr>
          <w:rFonts w:ascii="Times New Roman" w:hAnsi="Times New Roman" w:cs="Times New Roman"/>
        </w:rPr>
        <w:t xml:space="preserve"> 2007).</w:t>
      </w:r>
    </w:p>
    <w:p w14:paraId="2461ECAD"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ASAs are autoantibodies that target surface antigens on spermatozoa, impairing sperm function through agglutination, immobilization, opsonization, and the inhibition of sperm-oocyte interaction (</w:t>
      </w:r>
      <w:proofErr w:type="spellStart"/>
      <w:r w:rsidRPr="00985BE1">
        <w:rPr>
          <w:rFonts w:ascii="Times New Roman" w:hAnsi="Times New Roman" w:cs="Times New Roman"/>
        </w:rPr>
        <w:t>Bohring</w:t>
      </w:r>
      <w:proofErr w:type="spellEnd"/>
      <w:r w:rsidRPr="00985BE1">
        <w:rPr>
          <w:rFonts w:ascii="Times New Roman" w:hAnsi="Times New Roman" w:cs="Times New Roman"/>
        </w:rPr>
        <w:t xml:space="preserve"> &amp; Krause, 2003; Liu </w:t>
      </w:r>
      <w:r w:rsidRPr="00985BE1">
        <w:rPr>
          <w:rFonts w:ascii="Times New Roman" w:hAnsi="Times New Roman" w:cs="Times New Roman"/>
          <w:i/>
          <w:iCs/>
        </w:rPr>
        <w:t>et al.,</w:t>
      </w:r>
      <w:r w:rsidRPr="00985BE1">
        <w:rPr>
          <w:rFonts w:ascii="Times New Roman" w:hAnsi="Times New Roman" w:cs="Times New Roman"/>
        </w:rPr>
        <w:t xml:space="preserve"> 1987). These antibodies can be generated in both men and women, though the mechanisms differ. In men, ASAs are typically produced following the disruption of the blood-testis barrier due to trauma, infection, or surgery, particularly vasectomy (Shibahara </w:t>
      </w:r>
      <w:r w:rsidRPr="00985BE1">
        <w:rPr>
          <w:rFonts w:ascii="Times New Roman" w:hAnsi="Times New Roman" w:cs="Times New Roman"/>
          <w:i/>
          <w:iCs/>
        </w:rPr>
        <w:t>et al.,</w:t>
      </w:r>
      <w:r w:rsidRPr="00985BE1">
        <w:rPr>
          <w:rFonts w:ascii="Times New Roman" w:hAnsi="Times New Roman" w:cs="Times New Roman"/>
        </w:rPr>
        <w:t xml:space="preserve"> 2020). In women, exposure to sperm antigens through sexual activity</w:t>
      </w:r>
      <w:r w:rsidR="002A1874">
        <w:rPr>
          <w:rFonts w:ascii="Times New Roman" w:hAnsi="Times New Roman" w:cs="Times New Roman"/>
        </w:rPr>
        <w:t xml:space="preserve"> </w:t>
      </w:r>
      <w:r w:rsidRPr="00985BE1">
        <w:rPr>
          <w:rFonts w:ascii="Times New Roman" w:hAnsi="Times New Roman" w:cs="Times New Roman"/>
        </w:rPr>
        <w:t>especially under conditions of genital tract inflammation or mucosal breach</w:t>
      </w:r>
      <w:r w:rsidR="00BE565A">
        <w:rPr>
          <w:rFonts w:ascii="Times New Roman" w:hAnsi="Times New Roman" w:cs="Times New Roman"/>
        </w:rPr>
        <w:t xml:space="preserve"> </w:t>
      </w:r>
      <w:r w:rsidRPr="00985BE1">
        <w:rPr>
          <w:rFonts w:ascii="Times New Roman" w:hAnsi="Times New Roman" w:cs="Times New Roman"/>
        </w:rPr>
        <w:t>can lead to sensitization and subsequent ASA production (Bronson, 2001; Haas, 1986).</w:t>
      </w:r>
    </w:p>
    <w:p w14:paraId="5BC17233"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 xml:space="preserve">The immunoglobulin class of these antibodies plays a critical role in their functional implications. IgA antibodies, commonly found at mucosal sites, may interfere with sperm motility and prevent </w:t>
      </w:r>
      <w:r w:rsidRPr="00985BE1">
        <w:rPr>
          <w:rFonts w:ascii="Times New Roman" w:hAnsi="Times New Roman" w:cs="Times New Roman"/>
        </w:rPr>
        <w:lastRenderedPageBreak/>
        <w:t xml:space="preserve">their progression through cervical mucus. IgG antibodies, the most abundant in systemic circulation, can fix complement and reduce sperm viability. IgM antibodies, although less frequently detected, are potent agglutinins and can mediate cytotoxic responses (Bronson, 2001; </w:t>
      </w:r>
      <w:proofErr w:type="spellStart"/>
      <w:r w:rsidRPr="00985BE1">
        <w:rPr>
          <w:rFonts w:ascii="Times New Roman" w:hAnsi="Times New Roman" w:cs="Times New Roman"/>
        </w:rPr>
        <w:t>Kutteh</w:t>
      </w:r>
      <w:proofErr w:type="spellEnd"/>
      <w:r w:rsidRPr="00985BE1">
        <w:rPr>
          <w:rFonts w:ascii="Times New Roman" w:hAnsi="Times New Roman" w:cs="Times New Roman"/>
        </w:rPr>
        <w:t>, 1999). Differentiating among these immunoglobulin classes is essential to understanding the pathophysiology of immune infertility and tailoring appropriate therapeutic interventions.</w:t>
      </w:r>
    </w:p>
    <w:p w14:paraId="27470810"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Despite significant research into ASAs in Western populations, data from sub-Saharan Africa remain limited. This represents a critical knowledge gap, as regional factors such as genetic diversity, infectious disease burden, reproductive health practices, and healthcare accessibility may influence both the prevalence and immunological characteristics of ASAs (</w:t>
      </w:r>
      <w:proofErr w:type="spellStart"/>
      <w:r w:rsidRPr="00985BE1">
        <w:rPr>
          <w:rFonts w:ascii="Times New Roman" w:hAnsi="Times New Roman" w:cs="Times New Roman"/>
        </w:rPr>
        <w:t>Okonofua</w:t>
      </w:r>
      <w:proofErr w:type="spellEnd"/>
      <w:r w:rsidRPr="00985BE1">
        <w:rPr>
          <w:rFonts w:ascii="Times New Roman" w:hAnsi="Times New Roman" w:cs="Times New Roman"/>
        </w:rPr>
        <w:t>, 2003). In Nigeria, where infertility carries profound sociocultural implications, immunological assessments are rarely included in standard infertility workups, leading to underdiagnosis and inappropriate management.</w:t>
      </w:r>
    </w:p>
    <w:p w14:paraId="6B0D191D"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Moreover, while previous studies have established the presence of ASAs, few have examined their immunoglobulin class distribution, and even fewer have done so in relation to gender differences. Understanding whether men and women differ in the types of ASAs they produce—and the clinical relevance of those differences</w:t>
      </w:r>
      <w:r w:rsidR="002A1874">
        <w:rPr>
          <w:rFonts w:ascii="Times New Roman" w:hAnsi="Times New Roman" w:cs="Times New Roman"/>
        </w:rPr>
        <w:t xml:space="preserve"> </w:t>
      </w:r>
      <w:r w:rsidRPr="00985BE1">
        <w:rPr>
          <w:rFonts w:ascii="Times New Roman" w:hAnsi="Times New Roman" w:cs="Times New Roman"/>
        </w:rPr>
        <w:t xml:space="preserve">could enhance diagnostic precision and inform gender-specific treatment strategies (Francavilla </w:t>
      </w:r>
      <w:r w:rsidRPr="00985BE1">
        <w:rPr>
          <w:rFonts w:ascii="Times New Roman" w:hAnsi="Times New Roman" w:cs="Times New Roman"/>
          <w:i/>
          <w:iCs/>
        </w:rPr>
        <w:t>et al.,</w:t>
      </w:r>
      <w:r w:rsidRPr="00985BE1">
        <w:rPr>
          <w:rFonts w:ascii="Times New Roman" w:hAnsi="Times New Roman" w:cs="Times New Roman"/>
        </w:rPr>
        <w:t xml:space="preserve"> 2007; Clarke </w:t>
      </w:r>
      <w:r w:rsidRPr="00985BE1">
        <w:rPr>
          <w:rFonts w:ascii="Times New Roman" w:hAnsi="Times New Roman" w:cs="Times New Roman"/>
          <w:i/>
          <w:iCs/>
        </w:rPr>
        <w:t>et al.,</w:t>
      </w:r>
      <w:r w:rsidRPr="00985BE1">
        <w:rPr>
          <w:rFonts w:ascii="Times New Roman" w:hAnsi="Times New Roman" w:cs="Times New Roman"/>
        </w:rPr>
        <w:t xml:space="preserve"> 2006).</w:t>
      </w:r>
    </w:p>
    <w:p w14:paraId="70895C6D" w14:textId="77777777" w:rsidR="006251FC" w:rsidRPr="006251FC" w:rsidRDefault="00985BE1" w:rsidP="006251FC">
      <w:pPr>
        <w:jc w:val="both"/>
        <w:rPr>
          <w:rFonts w:ascii="Times New Roman" w:hAnsi="Times New Roman" w:cs="Times New Roman"/>
        </w:rPr>
      </w:pPr>
      <w:r w:rsidRPr="00985BE1">
        <w:rPr>
          <w:rFonts w:ascii="Times New Roman" w:hAnsi="Times New Roman" w:cs="Times New Roman"/>
        </w:rPr>
        <w:t xml:space="preserve">In this context, the present study investigates the prevalence and immunoglobulin class distribution (IgA, IgG, and IgM)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among infertile males and females in Edo State, Nigeria. By examining sex-specific differences in antibody class expression, this research aims to address the paucity of regional data and provide insights into the immunological underpinnings of infertility in this population. The findings are expected to contribute to improved clinical screening and the development of more targeted, evidence-based interventions for immune-mediated infertility.</w:t>
      </w:r>
    </w:p>
    <w:p w14:paraId="60ABBB34" w14:textId="77777777" w:rsidR="006251FC" w:rsidRPr="006251FC" w:rsidRDefault="006251FC" w:rsidP="006251FC">
      <w:pPr>
        <w:jc w:val="both"/>
        <w:rPr>
          <w:rFonts w:ascii="Times New Roman" w:hAnsi="Times New Roman" w:cs="Times New Roman"/>
          <w:b/>
          <w:bCs/>
        </w:rPr>
      </w:pPr>
      <w:r>
        <w:rPr>
          <w:rFonts w:ascii="Times New Roman" w:hAnsi="Times New Roman" w:cs="Times New Roman"/>
          <w:b/>
          <w:bCs/>
        </w:rPr>
        <w:t>2.0</w:t>
      </w:r>
      <w:r>
        <w:rPr>
          <w:rFonts w:ascii="Times New Roman" w:hAnsi="Times New Roman" w:cs="Times New Roman"/>
          <w:b/>
          <w:bCs/>
        </w:rPr>
        <w:tab/>
      </w:r>
      <w:r w:rsidRPr="006251FC">
        <w:rPr>
          <w:rFonts w:ascii="Times New Roman" w:hAnsi="Times New Roman" w:cs="Times New Roman"/>
          <w:b/>
          <w:bCs/>
        </w:rPr>
        <w:t>MATERIALS AND METHODS</w:t>
      </w:r>
    </w:p>
    <w:p w14:paraId="3739B29A" w14:textId="77777777" w:rsidR="006251FC" w:rsidRPr="006251FC" w:rsidRDefault="00CC17DC" w:rsidP="006251FC">
      <w:pPr>
        <w:jc w:val="both"/>
        <w:rPr>
          <w:rFonts w:ascii="Times New Roman" w:hAnsi="Times New Roman" w:cs="Times New Roman"/>
          <w:b/>
          <w:bCs/>
        </w:rPr>
      </w:pPr>
      <w:r>
        <w:rPr>
          <w:rFonts w:ascii="Times New Roman" w:hAnsi="Times New Roman" w:cs="Times New Roman"/>
          <w:b/>
          <w:bCs/>
        </w:rPr>
        <w:t>2.1</w:t>
      </w:r>
      <w:r>
        <w:rPr>
          <w:rFonts w:ascii="Times New Roman" w:hAnsi="Times New Roman" w:cs="Times New Roman"/>
          <w:b/>
          <w:bCs/>
        </w:rPr>
        <w:tab/>
      </w:r>
      <w:r w:rsidR="006251FC" w:rsidRPr="006251FC">
        <w:rPr>
          <w:rFonts w:ascii="Times New Roman" w:hAnsi="Times New Roman" w:cs="Times New Roman"/>
          <w:b/>
          <w:bCs/>
        </w:rPr>
        <w:t>Study Design and Location</w:t>
      </w:r>
    </w:p>
    <w:p w14:paraId="3B858953"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This study utilized a </w:t>
      </w:r>
      <w:r w:rsidRPr="006251FC">
        <w:rPr>
          <w:rFonts w:ascii="Times New Roman" w:hAnsi="Times New Roman" w:cs="Times New Roman"/>
          <w:b/>
          <w:bCs/>
        </w:rPr>
        <w:t>descriptive cross-sectional design</w:t>
      </w:r>
      <w:r w:rsidRPr="006251FC">
        <w:rPr>
          <w:rFonts w:ascii="Times New Roman" w:hAnsi="Times New Roman" w:cs="Times New Roman"/>
        </w:rPr>
        <w:t xml:space="preserve"> to assess the distribution of </w:t>
      </w:r>
      <w:proofErr w:type="spellStart"/>
      <w:r w:rsidRPr="006251FC">
        <w:rPr>
          <w:rFonts w:ascii="Times New Roman" w:hAnsi="Times New Roman" w:cs="Times New Roman"/>
        </w:rPr>
        <w:t>antisperm</w:t>
      </w:r>
      <w:proofErr w:type="spellEnd"/>
      <w:r w:rsidRPr="006251FC">
        <w:rPr>
          <w:rFonts w:ascii="Times New Roman" w:hAnsi="Times New Roman" w:cs="Times New Roman"/>
        </w:rPr>
        <w:t xml:space="preserve"> antibody (ASA) immunoglobulin classes</w:t>
      </w:r>
      <w:r w:rsidR="002A1874">
        <w:rPr>
          <w:rFonts w:ascii="Times New Roman" w:hAnsi="Times New Roman" w:cs="Times New Roman"/>
        </w:rPr>
        <w:t xml:space="preserve"> </w:t>
      </w:r>
      <w:r w:rsidRPr="006251FC">
        <w:rPr>
          <w:rFonts w:ascii="Times New Roman" w:hAnsi="Times New Roman" w:cs="Times New Roman"/>
        </w:rPr>
        <w:t>IgA, IgG, and IgM</w:t>
      </w:r>
      <w:r w:rsidR="002A1874">
        <w:rPr>
          <w:rFonts w:ascii="Times New Roman" w:hAnsi="Times New Roman" w:cs="Times New Roman"/>
        </w:rPr>
        <w:t xml:space="preserve"> </w:t>
      </w:r>
      <w:r w:rsidRPr="006251FC">
        <w:rPr>
          <w:rFonts w:ascii="Times New Roman" w:hAnsi="Times New Roman" w:cs="Times New Roman"/>
        </w:rPr>
        <w:t xml:space="preserve">in infertile men and women in </w:t>
      </w:r>
      <w:r w:rsidRPr="006251FC">
        <w:rPr>
          <w:rFonts w:ascii="Times New Roman" w:hAnsi="Times New Roman" w:cs="Times New Roman"/>
          <w:b/>
          <w:bCs/>
        </w:rPr>
        <w:t>Edo State, Nigeria</w:t>
      </w:r>
      <w:r w:rsidRPr="006251FC">
        <w:rPr>
          <w:rFonts w:ascii="Times New Roman" w:hAnsi="Times New Roman" w:cs="Times New Roman"/>
        </w:rPr>
        <w:t xml:space="preserve">. The study was conducted across multiple fertility clinics and diagnostic centers within Benin City and its environs, chosen due to their high client turnout for infertility evaluations. The research period spanned </w:t>
      </w:r>
      <w:r w:rsidRPr="006251FC">
        <w:rPr>
          <w:rFonts w:ascii="Times New Roman" w:hAnsi="Times New Roman" w:cs="Times New Roman"/>
          <w:b/>
          <w:bCs/>
        </w:rPr>
        <w:t>nine months (January to September 2023)</w:t>
      </w:r>
      <w:r w:rsidRPr="006251FC">
        <w:rPr>
          <w:rFonts w:ascii="Times New Roman" w:hAnsi="Times New Roman" w:cs="Times New Roman"/>
        </w:rPr>
        <w:t xml:space="preserve"> to allow adequate sample size accrual and laboratory processing.</w:t>
      </w:r>
    </w:p>
    <w:p w14:paraId="0CF204A8" w14:textId="77777777" w:rsidR="006251FC" w:rsidRPr="006251FC" w:rsidRDefault="00CC17DC" w:rsidP="006251FC">
      <w:pPr>
        <w:jc w:val="both"/>
        <w:rPr>
          <w:rFonts w:ascii="Times New Roman" w:hAnsi="Times New Roman" w:cs="Times New Roman"/>
          <w:b/>
          <w:bCs/>
        </w:rPr>
      </w:pPr>
      <w:r>
        <w:rPr>
          <w:rFonts w:ascii="Times New Roman" w:hAnsi="Times New Roman" w:cs="Times New Roman"/>
          <w:b/>
          <w:bCs/>
        </w:rPr>
        <w:t>2.2</w:t>
      </w:r>
      <w:r>
        <w:rPr>
          <w:rFonts w:ascii="Times New Roman" w:hAnsi="Times New Roman" w:cs="Times New Roman"/>
          <w:b/>
          <w:bCs/>
        </w:rPr>
        <w:tab/>
      </w:r>
      <w:r w:rsidR="006251FC" w:rsidRPr="006251FC">
        <w:rPr>
          <w:rFonts w:ascii="Times New Roman" w:hAnsi="Times New Roman" w:cs="Times New Roman"/>
          <w:b/>
          <w:bCs/>
        </w:rPr>
        <w:t>Ethical Considerations</w:t>
      </w:r>
    </w:p>
    <w:p w14:paraId="3BA949CB"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Approval for the study protocol was obtained from the </w:t>
      </w:r>
      <w:r w:rsidRPr="006251FC">
        <w:rPr>
          <w:rFonts w:ascii="Times New Roman" w:hAnsi="Times New Roman" w:cs="Times New Roman"/>
          <w:b/>
          <w:bCs/>
        </w:rPr>
        <w:t>Edo State Ministry of Health Research Ethics Committee</w:t>
      </w:r>
      <w:r w:rsidRPr="006251FC">
        <w:rPr>
          <w:rFonts w:ascii="Times New Roman" w:hAnsi="Times New Roman" w:cs="Times New Roman"/>
        </w:rPr>
        <w:t xml:space="preserve"> (Reference Number: HREC/2023/0321), in accordance with the </w:t>
      </w:r>
      <w:r w:rsidRPr="006251FC">
        <w:rPr>
          <w:rFonts w:ascii="Times New Roman" w:hAnsi="Times New Roman" w:cs="Times New Roman"/>
          <w:b/>
          <w:bCs/>
        </w:rPr>
        <w:t>Declaration of Helsinki on ethical principles for medical research involving human subjects</w:t>
      </w:r>
      <w:r w:rsidRPr="006251FC">
        <w:rPr>
          <w:rFonts w:ascii="Times New Roman" w:hAnsi="Times New Roman" w:cs="Times New Roman"/>
        </w:rPr>
        <w:t xml:space="preserve"> (World </w:t>
      </w:r>
      <w:r w:rsidRPr="006251FC">
        <w:rPr>
          <w:rFonts w:ascii="Times New Roman" w:hAnsi="Times New Roman" w:cs="Times New Roman"/>
        </w:rPr>
        <w:lastRenderedPageBreak/>
        <w:t xml:space="preserve">Medical Association, 2013). All participants received comprehensive information about the study objectives, procedures, potential risks, and benefits, and provided </w:t>
      </w:r>
      <w:r w:rsidRPr="006251FC">
        <w:rPr>
          <w:rFonts w:ascii="Times New Roman" w:hAnsi="Times New Roman" w:cs="Times New Roman"/>
          <w:b/>
          <w:bCs/>
        </w:rPr>
        <w:t>written informed consent</w:t>
      </w:r>
      <w:r w:rsidRPr="006251FC">
        <w:rPr>
          <w:rFonts w:ascii="Times New Roman" w:hAnsi="Times New Roman" w:cs="Times New Roman"/>
        </w:rPr>
        <w:t xml:space="preserve"> before sample collection.</w:t>
      </w:r>
    </w:p>
    <w:p w14:paraId="6880C364" w14:textId="77777777" w:rsidR="006251FC" w:rsidRPr="006251FC" w:rsidRDefault="007255C4" w:rsidP="006251FC">
      <w:pPr>
        <w:jc w:val="both"/>
        <w:rPr>
          <w:rFonts w:ascii="Times New Roman" w:hAnsi="Times New Roman" w:cs="Times New Roman"/>
          <w:b/>
          <w:bCs/>
        </w:rPr>
      </w:pPr>
      <w:r>
        <w:rPr>
          <w:rFonts w:ascii="Times New Roman" w:hAnsi="Times New Roman" w:cs="Times New Roman"/>
          <w:b/>
          <w:bCs/>
        </w:rPr>
        <w:t>2.3</w:t>
      </w:r>
      <w:r>
        <w:rPr>
          <w:rFonts w:ascii="Times New Roman" w:hAnsi="Times New Roman" w:cs="Times New Roman"/>
          <w:b/>
          <w:bCs/>
        </w:rPr>
        <w:tab/>
      </w:r>
      <w:r w:rsidR="006251FC" w:rsidRPr="006251FC">
        <w:rPr>
          <w:rFonts w:ascii="Times New Roman" w:hAnsi="Times New Roman" w:cs="Times New Roman"/>
          <w:b/>
          <w:bCs/>
        </w:rPr>
        <w:t>Study Population and Sampling Criteria</w:t>
      </w:r>
    </w:p>
    <w:p w14:paraId="2ED4BA95"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The study included </w:t>
      </w:r>
      <w:r w:rsidRPr="006251FC">
        <w:rPr>
          <w:rFonts w:ascii="Times New Roman" w:hAnsi="Times New Roman" w:cs="Times New Roman"/>
          <w:b/>
          <w:bCs/>
        </w:rPr>
        <w:t>96 consenting infertile individuals</w:t>
      </w:r>
      <w:r w:rsidRPr="006251FC">
        <w:rPr>
          <w:rFonts w:ascii="Times New Roman" w:hAnsi="Times New Roman" w:cs="Times New Roman"/>
        </w:rPr>
        <w:t xml:space="preserve"> (28 males and 68 females), aged </w:t>
      </w:r>
      <w:r w:rsidRPr="006251FC">
        <w:rPr>
          <w:rFonts w:ascii="Times New Roman" w:hAnsi="Times New Roman" w:cs="Times New Roman"/>
          <w:b/>
          <w:bCs/>
        </w:rPr>
        <w:t>18 to 45 years</w:t>
      </w:r>
      <w:r w:rsidRPr="006251FC">
        <w:rPr>
          <w:rFonts w:ascii="Times New Roman" w:hAnsi="Times New Roman" w:cs="Times New Roman"/>
        </w:rPr>
        <w:t xml:space="preserve">, attending infertility clinics. Infertility was defined following the WHO criteria as the </w:t>
      </w:r>
      <w:r w:rsidRPr="006251FC">
        <w:rPr>
          <w:rFonts w:ascii="Times New Roman" w:hAnsi="Times New Roman" w:cs="Times New Roman"/>
          <w:b/>
          <w:bCs/>
        </w:rPr>
        <w:t>inability to conceive after 12 months of regular, unprotected sexual intercourse</w:t>
      </w:r>
      <w:r w:rsidRPr="006251FC">
        <w:rPr>
          <w:rFonts w:ascii="Times New Roman" w:hAnsi="Times New Roman" w:cs="Times New Roman"/>
        </w:rPr>
        <w:t xml:space="preserve"> (WHO, 2020). Participants were selected using </w:t>
      </w:r>
      <w:r w:rsidRPr="006251FC">
        <w:rPr>
          <w:rFonts w:ascii="Times New Roman" w:hAnsi="Times New Roman" w:cs="Times New Roman"/>
          <w:b/>
          <w:bCs/>
        </w:rPr>
        <w:t>purposive sampling</w:t>
      </w:r>
      <w:r w:rsidRPr="006251FC">
        <w:rPr>
          <w:rFonts w:ascii="Times New Roman" w:hAnsi="Times New Roman" w:cs="Times New Roman"/>
        </w:rPr>
        <w:t>, focusing on individuals who had tested positive for ASAs during preliminary screening.</w:t>
      </w:r>
    </w:p>
    <w:p w14:paraId="3206A525"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Inclusion criteria:</w:t>
      </w:r>
    </w:p>
    <w:p w14:paraId="43FA4D10"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Diagnosed with infertility</w:t>
      </w:r>
    </w:p>
    <w:p w14:paraId="746B49BB"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Positive result for ASA via slide latex agglutination test</w:t>
      </w:r>
    </w:p>
    <w:p w14:paraId="52F892DA"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Not currently pregnant or on immunosuppressive therapy</w:t>
      </w:r>
    </w:p>
    <w:p w14:paraId="2526A238"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No history of autoimmune disorders</w:t>
      </w:r>
    </w:p>
    <w:p w14:paraId="5629FCD5"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Exclusion criteria:</w:t>
      </w:r>
    </w:p>
    <w:p w14:paraId="23D563F4" w14:textId="77777777" w:rsidR="006251FC" w:rsidRPr="006251FC" w:rsidRDefault="006251FC" w:rsidP="00164397">
      <w:pPr>
        <w:numPr>
          <w:ilvl w:val="0"/>
          <w:numId w:val="5"/>
        </w:numPr>
        <w:jc w:val="both"/>
        <w:rPr>
          <w:rFonts w:ascii="Times New Roman" w:hAnsi="Times New Roman" w:cs="Times New Roman"/>
        </w:rPr>
      </w:pPr>
      <w:r w:rsidRPr="006251FC">
        <w:rPr>
          <w:rFonts w:ascii="Times New Roman" w:hAnsi="Times New Roman" w:cs="Times New Roman"/>
        </w:rPr>
        <w:t>Acute systemic or genitourinary infections</w:t>
      </w:r>
    </w:p>
    <w:p w14:paraId="4C6842AF" w14:textId="77777777" w:rsidR="006251FC" w:rsidRPr="006251FC" w:rsidRDefault="006251FC" w:rsidP="00164397">
      <w:pPr>
        <w:numPr>
          <w:ilvl w:val="0"/>
          <w:numId w:val="5"/>
        </w:numPr>
        <w:jc w:val="both"/>
        <w:rPr>
          <w:rFonts w:ascii="Times New Roman" w:hAnsi="Times New Roman" w:cs="Times New Roman"/>
        </w:rPr>
      </w:pPr>
      <w:r w:rsidRPr="006251FC">
        <w:rPr>
          <w:rFonts w:ascii="Times New Roman" w:hAnsi="Times New Roman" w:cs="Times New Roman"/>
        </w:rPr>
        <w:t>Recent pelvic or scrotal surgery (within 6 months)</w:t>
      </w:r>
    </w:p>
    <w:p w14:paraId="56D31282" w14:textId="77777777" w:rsidR="006251FC" w:rsidRPr="006251FC" w:rsidRDefault="006251FC" w:rsidP="00164397">
      <w:pPr>
        <w:numPr>
          <w:ilvl w:val="0"/>
          <w:numId w:val="5"/>
        </w:numPr>
        <w:jc w:val="both"/>
        <w:rPr>
          <w:rFonts w:ascii="Times New Roman" w:hAnsi="Times New Roman" w:cs="Times New Roman"/>
        </w:rPr>
      </w:pPr>
      <w:r w:rsidRPr="006251FC">
        <w:rPr>
          <w:rFonts w:ascii="Times New Roman" w:hAnsi="Times New Roman" w:cs="Times New Roman"/>
        </w:rPr>
        <w:t>Prior vasectomy (in males)</w:t>
      </w:r>
    </w:p>
    <w:p w14:paraId="7A79E462"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Demographic information and relevant clinical history were collected through structured interviewer-administered questionnaires and clinical records.</w:t>
      </w:r>
    </w:p>
    <w:p w14:paraId="313B77AB" w14:textId="77777777" w:rsidR="006251FC" w:rsidRPr="006251FC" w:rsidRDefault="00DF27AB" w:rsidP="006251FC">
      <w:pPr>
        <w:jc w:val="both"/>
        <w:rPr>
          <w:rFonts w:ascii="Times New Roman" w:hAnsi="Times New Roman" w:cs="Times New Roman"/>
          <w:b/>
          <w:bCs/>
        </w:rPr>
      </w:pPr>
      <w:r>
        <w:rPr>
          <w:rFonts w:ascii="Times New Roman" w:hAnsi="Times New Roman" w:cs="Times New Roman"/>
          <w:b/>
          <w:bCs/>
        </w:rPr>
        <w:t>2.4</w:t>
      </w:r>
      <w:r>
        <w:rPr>
          <w:rFonts w:ascii="Times New Roman" w:hAnsi="Times New Roman" w:cs="Times New Roman"/>
          <w:b/>
          <w:bCs/>
        </w:rPr>
        <w:tab/>
      </w:r>
      <w:r w:rsidR="006251FC" w:rsidRPr="006251FC">
        <w:rPr>
          <w:rFonts w:ascii="Times New Roman" w:hAnsi="Times New Roman" w:cs="Times New Roman"/>
          <w:b/>
          <w:bCs/>
        </w:rPr>
        <w:t>Blood Sample Collection and Handling</w:t>
      </w:r>
    </w:p>
    <w:p w14:paraId="516A9C88"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Venous blood (5 mL) was collected aseptically from each participant using sterile EDTA-free vacutainer tubes. Samples were transported in cold-chain conditions (2–8°C) to the laboratory within 1–2 hours of collection. Blood was allowed to clot at room temperature for 30 minutes before being centrifuged at </w:t>
      </w:r>
      <w:r w:rsidRPr="006251FC">
        <w:rPr>
          <w:rFonts w:ascii="Times New Roman" w:hAnsi="Times New Roman" w:cs="Times New Roman"/>
          <w:b/>
          <w:bCs/>
        </w:rPr>
        <w:t>3000 rpm for 10 minutes</w:t>
      </w:r>
      <w:r w:rsidRPr="006251FC">
        <w:rPr>
          <w:rFonts w:ascii="Times New Roman" w:hAnsi="Times New Roman" w:cs="Times New Roman"/>
        </w:rPr>
        <w:t xml:space="preserve">. The </w:t>
      </w:r>
      <w:r w:rsidRPr="006251FC">
        <w:rPr>
          <w:rFonts w:ascii="Times New Roman" w:hAnsi="Times New Roman" w:cs="Times New Roman"/>
          <w:b/>
          <w:bCs/>
        </w:rPr>
        <w:t>serum was separated and stored at –20°C</w:t>
      </w:r>
      <w:r w:rsidRPr="006251FC">
        <w:rPr>
          <w:rFonts w:ascii="Times New Roman" w:hAnsi="Times New Roman" w:cs="Times New Roman"/>
        </w:rPr>
        <w:t xml:space="preserve"> in aliquots to prevent repeated freeze-thaw cycles, which could degrade immunoglobulin proteins (</w:t>
      </w:r>
      <w:proofErr w:type="spellStart"/>
      <w:r w:rsidRPr="006251FC">
        <w:rPr>
          <w:rFonts w:ascii="Times New Roman" w:hAnsi="Times New Roman" w:cs="Times New Roman"/>
        </w:rPr>
        <w:t>Burtis</w:t>
      </w:r>
      <w:proofErr w:type="spellEnd"/>
      <w:r w:rsidRPr="006251FC">
        <w:rPr>
          <w:rFonts w:ascii="Times New Roman" w:hAnsi="Times New Roman" w:cs="Times New Roman"/>
        </w:rPr>
        <w:t xml:space="preserve"> </w:t>
      </w:r>
      <w:r w:rsidRPr="006251FC">
        <w:rPr>
          <w:rFonts w:ascii="Times New Roman" w:hAnsi="Times New Roman" w:cs="Times New Roman"/>
          <w:i/>
          <w:iCs/>
        </w:rPr>
        <w:t>et al.,</w:t>
      </w:r>
      <w:r w:rsidRPr="006251FC">
        <w:rPr>
          <w:rFonts w:ascii="Times New Roman" w:hAnsi="Times New Roman" w:cs="Times New Roman"/>
        </w:rPr>
        <w:t xml:space="preserve"> 2020).</w:t>
      </w:r>
    </w:p>
    <w:p w14:paraId="0203FD34" w14:textId="77777777" w:rsidR="006251FC" w:rsidRPr="006251FC" w:rsidRDefault="00DF27AB" w:rsidP="006251FC">
      <w:pPr>
        <w:jc w:val="both"/>
        <w:rPr>
          <w:rFonts w:ascii="Times New Roman" w:hAnsi="Times New Roman" w:cs="Times New Roman"/>
          <w:b/>
          <w:bCs/>
        </w:rPr>
      </w:pPr>
      <w:r>
        <w:rPr>
          <w:rFonts w:ascii="Times New Roman" w:hAnsi="Times New Roman" w:cs="Times New Roman"/>
          <w:b/>
          <w:bCs/>
        </w:rPr>
        <w:t>2.5</w:t>
      </w:r>
      <w:r>
        <w:rPr>
          <w:rFonts w:ascii="Times New Roman" w:hAnsi="Times New Roman" w:cs="Times New Roman"/>
          <w:b/>
          <w:bCs/>
        </w:rPr>
        <w:tab/>
      </w:r>
      <w:r w:rsidR="006251FC" w:rsidRPr="006251FC">
        <w:rPr>
          <w:rFonts w:ascii="Times New Roman" w:hAnsi="Times New Roman" w:cs="Times New Roman"/>
          <w:b/>
          <w:bCs/>
        </w:rPr>
        <w:t xml:space="preserve">Detection of </w:t>
      </w:r>
      <w:proofErr w:type="spellStart"/>
      <w:r w:rsidR="006251FC" w:rsidRPr="006251FC">
        <w:rPr>
          <w:rFonts w:ascii="Times New Roman" w:hAnsi="Times New Roman" w:cs="Times New Roman"/>
          <w:b/>
          <w:bCs/>
        </w:rPr>
        <w:t>Antisperm</w:t>
      </w:r>
      <w:proofErr w:type="spellEnd"/>
      <w:r w:rsidR="006251FC" w:rsidRPr="006251FC">
        <w:rPr>
          <w:rFonts w:ascii="Times New Roman" w:hAnsi="Times New Roman" w:cs="Times New Roman"/>
          <w:b/>
          <w:bCs/>
        </w:rPr>
        <w:t xml:space="preserve"> Antibodies</w:t>
      </w:r>
    </w:p>
    <w:p w14:paraId="6E1567AA"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Preliminary ASA detection was performed using the </w:t>
      </w:r>
      <w:r w:rsidRPr="006251FC">
        <w:rPr>
          <w:rFonts w:ascii="Times New Roman" w:hAnsi="Times New Roman" w:cs="Times New Roman"/>
          <w:b/>
          <w:bCs/>
        </w:rPr>
        <w:t>Slide Latex Agglutination Test (SLAT)</w:t>
      </w:r>
      <w:r w:rsidRPr="006251FC">
        <w:rPr>
          <w:rFonts w:ascii="Times New Roman" w:hAnsi="Times New Roman" w:cs="Times New Roman"/>
        </w:rPr>
        <w:t xml:space="preserve">, a qualitative screening method that detects sperm-bound or circulating antibodies via visible agglutination. This test involves mixing patient serum with latex particles coated with sperm </w:t>
      </w:r>
      <w:r w:rsidRPr="006251FC">
        <w:rPr>
          <w:rFonts w:ascii="Times New Roman" w:hAnsi="Times New Roman" w:cs="Times New Roman"/>
        </w:rPr>
        <w:lastRenderedPageBreak/>
        <w:t xml:space="preserve">antigens. Agglutination indicates the presence of ASAs. The SLAT method was chosen for its </w:t>
      </w:r>
      <w:r w:rsidRPr="006251FC">
        <w:rPr>
          <w:rFonts w:ascii="Times New Roman" w:hAnsi="Times New Roman" w:cs="Times New Roman"/>
          <w:b/>
          <w:bCs/>
        </w:rPr>
        <w:t>cost-effectiveness, simplicity, and rapid results</w:t>
      </w:r>
      <w:r w:rsidRPr="006251FC">
        <w:rPr>
          <w:rFonts w:ascii="Times New Roman" w:hAnsi="Times New Roman" w:cs="Times New Roman"/>
        </w:rPr>
        <w:t xml:space="preserve"> in clinical settings (Friberg &amp; </w:t>
      </w:r>
      <w:proofErr w:type="spellStart"/>
      <w:r w:rsidRPr="006251FC">
        <w:rPr>
          <w:rFonts w:ascii="Times New Roman" w:hAnsi="Times New Roman" w:cs="Times New Roman"/>
        </w:rPr>
        <w:t>Sjöblom</w:t>
      </w:r>
      <w:proofErr w:type="spellEnd"/>
      <w:r w:rsidRPr="006251FC">
        <w:rPr>
          <w:rFonts w:ascii="Times New Roman" w:hAnsi="Times New Roman" w:cs="Times New Roman"/>
        </w:rPr>
        <w:t>, 1982).</w:t>
      </w:r>
    </w:p>
    <w:p w14:paraId="4636D24E"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Only participants who tested positive by SLAT were further analyzed for immunoglobulin class differentiation.</w:t>
      </w:r>
    </w:p>
    <w:p w14:paraId="402EDA52" w14:textId="77777777" w:rsidR="006251FC" w:rsidRPr="006251FC" w:rsidRDefault="00DF27AB" w:rsidP="006251FC">
      <w:pPr>
        <w:jc w:val="both"/>
        <w:rPr>
          <w:rFonts w:ascii="Times New Roman" w:hAnsi="Times New Roman" w:cs="Times New Roman"/>
          <w:b/>
          <w:bCs/>
        </w:rPr>
      </w:pPr>
      <w:r>
        <w:rPr>
          <w:rFonts w:ascii="Times New Roman" w:hAnsi="Times New Roman" w:cs="Times New Roman"/>
          <w:b/>
          <w:bCs/>
        </w:rPr>
        <w:t>2.6</w:t>
      </w:r>
      <w:r>
        <w:rPr>
          <w:rFonts w:ascii="Times New Roman" w:hAnsi="Times New Roman" w:cs="Times New Roman"/>
          <w:b/>
          <w:bCs/>
        </w:rPr>
        <w:tab/>
      </w:r>
      <w:r w:rsidR="006251FC" w:rsidRPr="006251FC">
        <w:rPr>
          <w:rFonts w:ascii="Times New Roman" w:hAnsi="Times New Roman" w:cs="Times New Roman"/>
          <w:b/>
          <w:bCs/>
        </w:rPr>
        <w:t>Determination of Immunoglobulin Class of ASAs</w:t>
      </w:r>
    </w:p>
    <w:p w14:paraId="607A496A"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To identify specific antibody classes, the study employed the </w:t>
      </w:r>
      <w:proofErr w:type="spellStart"/>
      <w:r w:rsidRPr="006251FC">
        <w:rPr>
          <w:rFonts w:ascii="Times New Roman" w:hAnsi="Times New Roman" w:cs="Times New Roman"/>
          <w:b/>
          <w:bCs/>
        </w:rPr>
        <w:t>Antispermatozoa</w:t>
      </w:r>
      <w:proofErr w:type="spellEnd"/>
      <w:r w:rsidRPr="006251FC">
        <w:rPr>
          <w:rFonts w:ascii="Times New Roman" w:hAnsi="Times New Roman" w:cs="Times New Roman"/>
          <w:b/>
          <w:bCs/>
        </w:rPr>
        <w:t xml:space="preserve"> Antibody ELISA Ig-Classifying Test Kit</w:t>
      </w:r>
      <w:r w:rsidRPr="006251FC">
        <w:rPr>
          <w:rFonts w:ascii="Times New Roman" w:hAnsi="Times New Roman" w:cs="Times New Roman"/>
        </w:rPr>
        <w:t xml:space="preserve"> (</w:t>
      </w:r>
      <w:proofErr w:type="spellStart"/>
      <w:r w:rsidRPr="006251FC">
        <w:rPr>
          <w:rFonts w:ascii="Times New Roman" w:hAnsi="Times New Roman" w:cs="Times New Roman"/>
        </w:rPr>
        <w:t>Demeditec</w:t>
      </w:r>
      <w:proofErr w:type="spellEnd"/>
      <w:r w:rsidRPr="006251FC">
        <w:rPr>
          <w:rFonts w:ascii="Times New Roman" w:hAnsi="Times New Roman" w:cs="Times New Roman"/>
        </w:rPr>
        <w:t xml:space="preserve"> Diagnostics, Germany), which quantitatively detects IgA, IgG, and IgM classes of ASAs in serum. This test follows the principles of </w:t>
      </w:r>
      <w:r w:rsidRPr="006251FC">
        <w:rPr>
          <w:rFonts w:ascii="Times New Roman" w:hAnsi="Times New Roman" w:cs="Times New Roman"/>
          <w:b/>
          <w:bCs/>
        </w:rPr>
        <w:t>indirect ELISA</w:t>
      </w:r>
      <w:r w:rsidRPr="006251FC">
        <w:rPr>
          <w:rFonts w:ascii="Times New Roman" w:hAnsi="Times New Roman" w:cs="Times New Roman"/>
        </w:rPr>
        <w:t>, where sperm antigens coated on microtiter plates bind to class-specific antibodies in the patient’s serum.</w:t>
      </w:r>
    </w:p>
    <w:p w14:paraId="4E5F483D"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The ELISA procedure involved the following steps:</w:t>
      </w:r>
    </w:p>
    <w:p w14:paraId="3863391B"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Incubation</w:t>
      </w:r>
      <w:r w:rsidRPr="006251FC">
        <w:rPr>
          <w:rFonts w:ascii="Times New Roman" w:hAnsi="Times New Roman" w:cs="Times New Roman"/>
        </w:rPr>
        <w:t xml:space="preserve"> of serum samples in antigen-coated wells for 30 minutes at 37°C.</w:t>
      </w:r>
    </w:p>
    <w:p w14:paraId="51929EB1"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Washing</w:t>
      </w:r>
      <w:r w:rsidRPr="006251FC">
        <w:rPr>
          <w:rFonts w:ascii="Times New Roman" w:hAnsi="Times New Roman" w:cs="Times New Roman"/>
        </w:rPr>
        <w:t xml:space="preserve"> to remove unbound components.</w:t>
      </w:r>
    </w:p>
    <w:p w14:paraId="00DEDCFF"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Addition of enzyme-labeled anti-human IgA, IgG, or IgM conjugates</w:t>
      </w:r>
      <w:r w:rsidRPr="006251FC">
        <w:rPr>
          <w:rFonts w:ascii="Times New Roman" w:hAnsi="Times New Roman" w:cs="Times New Roman"/>
        </w:rPr>
        <w:t>.</w:t>
      </w:r>
    </w:p>
    <w:p w14:paraId="00D0DD4F"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Second incubation</w:t>
      </w:r>
      <w:r w:rsidRPr="006251FC">
        <w:rPr>
          <w:rFonts w:ascii="Times New Roman" w:hAnsi="Times New Roman" w:cs="Times New Roman"/>
        </w:rPr>
        <w:t xml:space="preserve"> followed by washing.</w:t>
      </w:r>
    </w:p>
    <w:p w14:paraId="67C6DBCA"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Substrate addition</w:t>
      </w:r>
      <w:r w:rsidRPr="006251FC">
        <w:rPr>
          <w:rFonts w:ascii="Times New Roman" w:hAnsi="Times New Roman" w:cs="Times New Roman"/>
        </w:rPr>
        <w:t xml:space="preserve"> (TMB chromogen) and incubation to allow color development.</w:t>
      </w:r>
    </w:p>
    <w:p w14:paraId="52EAD3A5"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Stopping the reaction</w:t>
      </w:r>
      <w:r w:rsidRPr="006251FC">
        <w:rPr>
          <w:rFonts w:ascii="Times New Roman" w:hAnsi="Times New Roman" w:cs="Times New Roman"/>
        </w:rPr>
        <w:t xml:space="preserve"> and reading absorbance at </w:t>
      </w:r>
      <w:r w:rsidRPr="006251FC">
        <w:rPr>
          <w:rFonts w:ascii="Times New Roman" w:hAnsi="Times New Roman" w:cs="Times New Roman"/>
          <w:b/>
          <w:bCs/>
        </w:rPr>
        <w:t>450 nm</w:t>
      </w:r>
      <w:r w:rsidRPr="006251FC">
        <w:rPr>
          <w:rFonts w:ascii="Times New Roman" w:hAnsi="Times New Roman" w:cs="Times New Roman"/>
        </w:rPr>
        <w:t xml:space="preserve"> using a microplate spectrophotometer.</w:t>
      </w:r>
    </w:p>
    <w:p w14:paraId="15C64AD1"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Optical density (OD) values were interpreted based on cut-off thresholds provided by the manufacturer. Samples with OD values above the reference threshold were considered positive for the corresponding immunoglobulin class.</w:t>
      </w:r>
    </w:p>
    <w:p w14:paraId="733100A6" w14:textId="77777777" w:rsidR="006251FC" w:rsidRPr="006251FC" w:rsidRDefault="00DF27AB" w:rsidP="006251FC">
      <w:pPr>
        <w:jc w:val="both"/>
        <w:rPr>
          <w:rFonts w:ascii="Times New Roman" w:hAnsi="Times New Roman" w:cs="Times New Roman"/>
          <w:b/>
          <w:bCs/>
        </w:rPr>
      </w:pPr>
      <w:r>
        <w:rPr>
          <w:rFonts w:ascii="Times New Roman" w:hAnsi="Times New Roman" w:cs="Times New Roman"/>
          <w:b/>
          <w:bCs/>
        </w:rPr>
        <w:t>2.7</w:t>
      </w:r>
      <w:r>
        <w:rPr>
          <w:rFonts w:ascii="Times New Roman" w:hAnsi="Times New Roman" w:cs="Times New Roman"/>
          <w:b/>
          <w:bCs/>
        </w:rPr>
        <w:tab/>
      </w:r>
      <w:r w:rsidR="006251FC" w:rsidRPr="006251FC">
        <w:rPr>
          <w:rFonts w:ascii="Times New Roman" w:hAnsi="Times New Roman" w:cs="Times New Roman"/>
          <w:b/>
          <w:bCs/>
        </w:rPr>
        <w:t>Quality Control and Validation</w:t>
      </w:r>
    </w:p>
    <w:p w14:paraId="39F2E082"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All assays were performed in duplicate, and positive and negative controls provided by the manufacturer were included in every run to ensure analytical validity. Internal laboratory quality control procedures followed </w:t>
      </w:r>
      <w:r w:rsidRPr="006251FC">
        <w:rPr>
          <w:rFonts w:ascii="Times New Roman" w:hAnsi="Times New Roman" w:cs="Times New Roman"/>
          <w:b/>
          <w:bCs/>
        </w:rPr>
        <w:t>CLSI (Clinical and Laboratory Standards Institute)</w:t>
      </w:r>
      <w:r w:rsidRPr="006251FC">
        <w:rPr>
          <w:rFonts w:ascii="Times New Roman" w:hAnsi="Times New Roman" w:cs="Times New Roman"/>
        </w:rPr>
        <w:t xml:space="preserve"> guidelines (CLSI, 2014). ELISA kits were stored at 2–8°C and used before their expiration date.</w:t>
      </w:r>
    </w:p>
    <w:p w14:paraId="359BACF9" w14:textId="77777777" w:rsidR="006251FC" w:rsidRPr="006251FC" w:rsidRDefault="00DF27AB" w:rsidP="006251FC">
      <w:pPr>
        <w:jc w:val="both"/>
        <w:rPr>
          <w:rFonts w:ascii="Times New Roman" w:hAnsi="Times New Roman" w:cs="Times New Roman"/>
          <w:b/>
          <w:bCs/>
        </w:rPr>
      </w:pPr>
      <w:r>
        <w:rPr>
          <w:rFonts w:ascii="Times New Roman" w:hAnsi="Times New Roman" w:cs="Times New Roman"/>
          <w:b/>
          <w:bCs/>
        </w:rPr>
        <w:t>2.8</w:t>
      </w:r>
      <w:r>
        <w:rPr>
          <w:rFonts w:ascii="Times New Roman" w:hAnsi="Times New Roman" w:cs="Times New Roman"/>
          <w:b/>
          <w:bCs/>
        </w:rPr>
        <w:tab/>
      </w:r>
      <w:r w:rsidR="006251FC" w:rsidRPr="006251FC">
        <w:rPr>
          <w:rFonts w:ascii="Times New Roman" w:hAnsi="Times New Roman" w:cs="Times New Roman"/>
          <w:b/>
          <w:bCs/>
        </w:rPr>
        <w:t>Statistical Analysis</w:t>
      </w:r>
    </w:p>
    <w:p w14:paraId="3047ACD1" w14:textId="77777777" w:rsidR="00CA0F2A" w:rsidRDefault="006251FC" w:rsidP="006251FC">
      <w:pPr>
        <w:jc w:val="both"/>
        <w:rPr>
          <w:rFonts w:ascii="Times New Roman" w:hAnsi="Times New Roman" w:cs="Times New Roman"/>
        </w:rPr>
      </w:pPr>
      <w:r w:rsidRPr="006251FC">
        <w:rPr>
          <w:rFonts w:ascii="Times New Roman" w:hAnsi="Times New Roman" w:cs="Times New Roman"/>
        </w:rPr>
        <w:t xml:space="preserve">Data entry and analysis were conducted using </w:t>
      </w:r>
      <w:r w:rsidRPr="006251FC">
        <w:rPr>
          <w:rFonts w:ascii="Times New Roman" w:hAnsi="Times New Roman" w:cs="Times New Roman"/>
          <w:b/>
          <w:bCs/>
        </w:rPr>
        <w:t>IBM SPSS Statistics version 26.0 (IBM Corp., Armonk, NY)</w:t>
      </w:r>
      <w:r w:rsidRPr="006251FC">
        <w:rPr>
          <w:rFonts w:ascii="Times New Roman" w:hAnsi="Times New Roman" w:cs="Times New Roman"/>
        </w:rPr>
        <w:t xml:space="preserve">. Descriptive statistics such as means, standard deviations, frequencies, and percentages were used to summarize demographic and laboratory variables. The </w:t>
      </w:r>
      <w:r w:rsidRPr="006251FC">
        <w:rPr>
          <w:rFonts w:ascii="Times New Roman" w:hAnsi="Times New Roman" w:cs="Times New Roman"/>
          <w:b/>
          <w:bCs/>
        </w:rPr>
        <w:t>Chi-square test (χ²)</w:t>
      </w:r>
      <w:r w:rsidRPr="006251FC">
        <w:rPr>
          <w:rFonts w:ascii="Times New Roman" w:hAnsi="Times New Roman" w:cs="Times New Roman"/>
        </w:rPr>
        <w:t xml:space="preserve"> was used to determine associations between immunoglobulin class distribution and sex of participants. A p-value of </w:t>
      </w:r>
      <w:r w:rsidRPr="006251FC">
        <w:rPr>
          <w:rFonts w:ascii="Times New Roman" w:hAnsi="Times New Roman" w:cs="Times New Roman"/>
          <w:b/>
          <w:bCs/>
        </w:rPr>
        <w:t>&lt; .05 was considered statistically significant</w:t>
      </w:r>
      <w:r w:rsidRPr="006251FC">
        <w:rPr>
          <w:rFonts w:ascii="Times New Roman" w:hAnsi="Times New Roman" w:cs="Times New Roman"/>
        </w:rPr>
        <w:t>. Results were presented using tables and bar charts for visual clarity</w:t>
      </w:r>
      <w:r w:rsidR="002A1874">
        <w:rPr>
          <w:rFonts w:ascii="Times New Roman" w:hAnsi="Times New Roman" w:cs="Times New Roman"/>
        </w:rPr>
        <w:t xml:space="preserve"> and this method has be used by </w:t>
      </w:r>
      <w:proofErr w:type="spellStart"/>
      <w:r w:rsidR="002A1874">
        <w:rPr>
          <w:rFonts w:ascii="Times New Roman" w:hAnsi="Times New Roman" w:cs="Times New Roman"/>
        </w:rPr>
        <w:t>Atemoagbo</w:t>
      </w:r>
      <w:proofErr w:type="spellEnd"/>
      <w:r w:rsidR="002A1874">
        <w:rPr>
          <w:rFonts w:ascii="Times New Roman" w:hAnsi="Times New Roman" w:cs="Times New Roman"/>
        </w:rPr>
        <w:t xml:space="preserve"> </w:t>
      </w:r>
      <w:r w:rsidR="002A1874" w:rsidRPr="00BE565A">
        <w:rPr>
          <w:rFonts w:ascii="Times New Roman" w:hAnsi="Times New Roman" w:cs="Times New Roman"/>
          <w:i/>
          <w:iCs/>
        </w:rPr>
        <w:t>et al</w:t>
      </w:r>
      <w:r w:rsidR="002A1874">
        <w:rPr>
          <w:rFonts w:ascii="Times New Roman" w:hAnsi="Times New Roman" w:cs="Times New Roman"/>
        </w:rPr>
        <w:t xml:space="preserve"> (2024)</w:t>
      </w:r>
      <w:r w:rsidRPr="006251FC">
        <w:rPr>
          <w:rFonts w:ascii="Times New Roman" w:hAnsi="Times New Roman" w:cs="Times New Roman"/>
        </w:rPr>
        <w:t>.</w:t>
      </w:r>
    </w:p>
    <w:p w14:paraId="48BD9808"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lastRenderedPageBreak/>
        <w:t>3</w:t>
      </w:r>
      <w:r w:rsidRPr="00CA0F2A">
        <w:rPr>
          <w:rFonts w:ascii="Times New Roman" w:hAnsi="Times New Roman" w:cs="Times New Roman"/>
          <w:b/>
          <w:bCs/>
        </w:rPr>
        <w:t>.0</w:t>
      </w:r>
      <w:r w:rsidRPr="00CA0F2A">
        <w:rPr>
          <w:rFonts w:ascii="Times New Roman" w:hAnsi="Times New Roman" w:cs="Times New Roman"/>
          <w:b/>
          <w:bCs/>
        </w:rPr>
        <w:tab/>
        <w:t>RESULT AND DISCUSSION</w:t>
      </w:r>
    </w:p>
    <w:p w14:paraId="2C7E3709"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3.1</w:t>
      </w:r>
      <w:r>
        <w:rPr>
          <w:rFonts w:ascii="Times New Roman" w:hAnsi="Times New Roman" w:cs="Times New Roman"/>
          <w:b/>
          <w:bCs/>
        </w:rPr>
        <w:tab/>
      </w:r>
      <w:r w:rsidRPr="00CA0F2A">
        <w:rPr>
          <w:rFonts w:ascii="Times New Roman" w:hAnsi="Times New Roman" w:cs="Times New Roman"/>
          <w:b/>
          <w:bCs/>
        </w:rPr>
        <w:t>Results</w:t>
      </w:r>
    </w:p>
    <w:p w14:paraId="01121CBB"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A total of 96 participants (28 males and 68 females) who tested positive for </w:t>
      </w:r>
      <w:proofErr w:type="spellStart"/>
      <w:r w:rsidRPr="00CA0F2A">
        <w:rPr>
          <w:rFonts w:ascii="Times New Roman" w:hAnsi="Times New Roman" w:cs="Times New Roman"/>
        </w:rPr>
        <w:t>antisperm</w:t>
      </w:r>
      <w:proofErr w:type="spellEnd"/>
      <w:r w:rsidRPr="00CA0F2A">
        <w:rPr>
          <w:rFonts w:ascii="Times New Roman" w:hAnsi="Times New Roman" w:cs="Times New Roman"/>
        </w:rPr>
        <w:t xml:space="preserve"> antibodies (ASAs) were further assessed for immunoglobulin class distribution. The ELISA-based immunoglobulin classification revealed significant variation in the distribution of IgA, IgG, and IgM classes across genders.</w:t>
      </w:r>
    </w:p>
    <w:p w14:paraId="2EE4D7D9"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3.1.1</w:t>
      </w:r>
      <w:r>
        <w:rPr>
          <w:rFonts w:ascii="Times New Roman" w:hAnsi="Times New Roman" w:cs="Times New Roman"/>
          <w:b/>
          <w:bCs/>
        </w:rPr>
        <w:tab/>
      </w:r>
      <w:r w:rsidRPr="00CA0F2A">
        <w:rPr>
          <w:rFonts w:ascii="Times New Roman" w:hAnsi="Times New Roman" w:cs="Times New Roman"/>
          <w:b/>
          <w:bCs/>
        </w:rPr>
        <w:t>Immunoglobulin Class Distribution by Gender</w:t>
      </w:r>
    </w:p>
    <w:p w14:paraId="1C39763A"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As shown in </w:t>
      </w:r>
      <w:r w:rsidRPr="00CA0F2A">
        <w:rPr>
          <w:rFonts w:ascii="Times New Roman" w:hAnsi="Times New Roman" w:cs="Times New Roman"/>
          <w:b/>
          <w:bCs/>
        </w:rPr>
        <w:t>Figure 1</w:t>
      </w:r>
      <w:r w:rsidRPr="00CA0F2A">
        <w:rPr>
          <w:rFonts w:ascii="Times New Roman" w:hAnsi="Times New Roman" w:cs="Times New Roman"/>
        </w:rPr>
        <w:t xml:space="preserve">, females demonstrated a markedly higher prevalence of both </w:t>
      </w:r>
      <w:r w:rsidRPr="00CA0F2A">
        <w:rPr>
          <w:rFonts w:ascii="Times New Roman" w:hAnsi="Times New Roman" w:cs="Times New Roman"/>
          <w:b/>
          <w:bCs/>
        </w:rPr>
        <w:t>IgA (72.2%)</w:t>
      </w:r>
      <w:r w:rsidRPr="00CA0F2A">
        <w:rPr>
          <w:rFonts w:ascii="Times New Roman" w:hAnsi="Times New Roman" w:cs="Times New Roman"/>
        </w:rPr>
        <w:t xml:space="preserve"> and </w:t>
      </w:r>
      <w:r w:rsidRPr="00CA0F2A">
        <w:rPr>
          <w:rFonts w:ascii="Times New Roman" w:hAnsi="Times New Roman" w:cs="Times New Roman"/>
          <w:b/>
          <w:bCs/>
        </w:rPr>
        <w:t>IgM (73.9%)</w:t>
      </w:r>
      <w:r w:rsidRPr="00CA0F2A">
        <w:rPr>
          <w:rFonts w:ascii="Times New Roman" w:hAnsi="Times New Roman" w:cs="Times New Roman"/>
        </w:rPr>
        <w:t xml:space="preserve"> compared to males (</w:t>
      </w:r>
      <w:r w:rsidRPr="00CA0F2A">
        <w:rPr>
          <w:rFonts w:ascii="Times New Roman" w:hAnsi="Times New Roman" w:cs="Times New Roman"/>
          <w:b/>
          <w:bCs/>
        </w:rPr>
        <w:t>IgA: 27.8%, IgM: 26.1%</w:t>
      </w:r>
      <w:r w:rsidRPr="00CA0F2A">
        <w:rPr>
          <w:rFonts w:ascii="Times New Roman" w:hAnsi="Times New Roman" w:cs="Times New Roman"/>
        </w:rPr>
        <w:t xml:space="preserve">). In contrast, </w:t>
      </w:r>
      <w:r w:rsidRPr="00CA0F2A">
        <w:rPr>
          <w:rFonts w:ascii="Times New Roman" w:hAnsi="Times New Roman" w:cs="Times New Roman"/>
          <w:b/>
          <w:bCs/>
        </w:rPr>
        <w:t>IgG levels showed no statistically significant difference</w:t>
      </w:r>
      <w:r w:rsidRPr="00CA0F2A">
        <w:rPr>
          <w:rFonts w:ascii="Times New Roman" w:hAnsi="Times New Roman" w:cs="Times New Roman"/>
        </w:rPr>
        <w:t xml:space="preserve"> between males (46.4%) and females (53.6%).</w:t>
      </w:r>
    </w:p>
    <w:p w14:paraId="63795E9B" w14:textId="77777777" w:rsidR="00CA0F2A" w:rsidRDefault="00CA0F2A" w:rsidP="00CA0F2A">
      <w:pPr>
        <w:jc w:val="both"/>
        <w:rPr>
          <w:rFonts w:ascii="Times New Roman" w:hAnsi="Times New Roman" w:cs="Times New Roman"/>
        </w:rPr>
      </w:pPr>
      <w:r>
        <w:rPr>
          <w:rFonts w:ascii="Times New Roman" w:hAnsi="Times New Roman" w:cs="Times New Roman"/>
          <w:noProof/>
        </w:rPr>
        <w:drawing>
          <wp:inline distT="0" distB="0" distL="0" distR="0" wp14:anchorId="74C55BDF" wp14:editId="52627DEC">
            <wp:extent cx="5943600" cy="3545840"/>
            <wp:effectExtent l="0" t="0" r="0" b="0"/>
            <wp:docPr id="1189002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02750" name="Picture 1189002750"/>
                    <pic:cNvPicPr/>
                  </pic:nvPicPr>
                  <pic:blipFill>
                    <a:blip r:embed="rId7">
                      <a:extLst>
                        <a:ext uri="{28A0092B-C50C-407E-A947-70E740481C1C}">
                          <a14:useLocalDpi xmlns:a14="http://schemas.microsoft.com/office/drawing/2010/main" val="0"/>
                        </a:ext>
                      </a:extLst>
                    </a:blip>
                    <a:stretch>
                      <a:fillRect/>
                    </a:stretch>
                  </pic:blipFill>
                  <pic:spPr>
                    <a:xfrm>
                      <a:off x="0" y="0"/>
                      <a:ext cx="5943600" cy="3545840"/>
                    </a:xfrm>
                    <a:prstGeom prst="rect">
                      <a:avLst/>
                    </a:prstGeom>
                  </pic:spPr>
                </pic:pic>
              </a:graphicData>
            </a:graphic>
          </wp:inline>
        </w:drawing>
      </w:r>
    </w:p>
    <w:p w14:paraId="5AFB3782" w14:textId="7BD76541" w:rsidR="00094DB4" w:rsidRPr="00CA0F2A" w:rsidRDefault="00094DB4" w:rsidP="00CA0F2A">
      <w:pPr>
        <w:jc w:val="both"/>
        <w:rPr>
          <w:rFonts w:ascii="Times New Roman" w:hAnsi="Times New Roman" w:cs="Times New Roman"/>
        </w:rPr>
      </w:pPr>
      <w:r>
        <w:rPr>
          <w:rFonts w:ascii="Times New Roman" w:hAnsi="Times New Roman" w:cs="Times New Roman"/>
        </w:rPr>
        <w:t>Fig 1-</w:t>
      </w:r>
      <w:r w:rsidR="002319E7">
        <w:rPr>
          <w:rFonts w:ascii="Times New Roman" w:hAnsi="Times New Roman" w:cs="Times New Roman"/>
        </w:rPr>
        <w:t xml:space="preserve"> </w:t>
      </w:r>
      <w:r w:rsidR="00555C84">
        <w:rPr>
          <w:rFonts w:ascii="Times New Roman" w:hAnsi="Times New Roman" w:cs="Times New Roman"/>
          <w:b/>
          <w:bCs/>
        </w:rPr>
        <w:t xml:space="preserve">Prevalence of </w:t>
      </w:r>
      <w:proofErr w:type="spellStart"/>
      <w:r w:rsidR="00555C84">
        <w:rPr>
          <w:rFonts w:ascii="Times New Roman" w:hAnsi="Times New Roman" w:cs="Times New Roman"/>
          <w:b/>
          <w:bCs/>
        </w:rPr>
        <w:t>Antisperm</w:t>
      </w:r>
      <w:proofErr w:type="spellEnd"/>
      <w:r w:rsidR="00555C84">
        <w:rPr>
          <w:rFonts w:ascii="Times New Roman" w:hAnsi="Times New Roman" w:cs="Times New Roman"/>
          <w:b/>
          <w:bCs/>
        </w:rPr>
        <w:t xml:space="preserve"> Antibody Classes based on Gender</w:t>
      </w:r>
    </w:p>
    <w:p w14:paraId="422F4619"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3.1.2</w:t>
      </w:r>
      <w:r>
        <w:rPr>
          <w:rFonts w:ascii="Times New Roman" w:hAnsi="Times New Roman" w:cs="Times New Roman"/>
          <w:b/>
          <w:bCs/>
        </w:rPr>
        <w:tab/>
      </w:r>
      <w:r w:rsidRPr="00CA0F2A">
        <w:rPr>
          <w:rFonts w:ascii="Times New Roman" w:hAnsi="Times New Roman" w:cs="Times New Roman"/>
          <w:b/>
          <w:bCs/>
        </w:rPr>
        <w:t>Statistical Analysis</w:t>
      </w:r>
    </w:p>
    <w:p w14:paraId="2AA110E3"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Chi-square tests of independence were used to assess the significance of sex-based variation in immunoglobulin class prevalence. Results are summarized as follows:</w:t>
      </w:r>
    </w:p>
    <w:p w14:paraId="0011AC36" w14:textId="77777777" w:rsidR="00CA0F2A" w:rsidRPr="00CA0F2A" w:rsidRDefault="00CA0F2A" w:rsidP="008B5BB0">
      <w:pPr>
        <w:numPr>
          <w:ilvl w:val="0"/>
          <w:numId w:val="12"/>
        </w:numPr>
        <w:jc w:val="both"/>
        <w:rPr>
          <w:rFonts w:ascii="Times New Roman" w:hAnsi="Times New Roman" w:cs="Times New Roman"/>
        </w:rPr>
      </w:pPr>
      <w:r w:rsidRPr="00CA0F2A">
        <w:rPr>
          <w:rFonts w:ascii="Times New Roman" w:hAnsi="Times New Roman" w:cs="Times New Roman"/>
          <w:b/>
          <w:bCs/>
        </w:rPr>
        <w:t>IgA</w:t>
      </w:r>
      <w:r w:rsidRPr="00CA0F2A">
        <w:rPr>
          <w:rFonts w:ascii="Times New Roman" w:hAnsi="Times New Roman" w:cs="Times New Roman"/>
        </w:rPr>
        <w:t xml:space="preserve">: χ² = 15.47, </w:t>
      </w:r>
      <w:r w:rsidRPr="00CA0F2A">
        <w:rPr>
          <w:rFonts w:ascii="Times New Roman" w:hAnsi="Times New Roman" w:cs="Times New Roman"/>
          <w:b/>
          <w:bCs/>
        </w:rPr>
        <w:t>p &lt; .01</w:t>
      </w:r>
      <w:r w:rsidRPr="00CA0F2A">
        <w:rPr>
          <w:rFonts w:ascii="Times New Roman" w:hAnsi="Times New Roman" w:cs="Times New Roman"/>
        </w:rPr>
        <w:t xml:space="preserve"> — significant difference.</w:t>
      </w:r>
    </w:p>
    <w:p w14:paraId="41083BA1" w14:textId="77777777" w:rsidR="00CA0F2A" w:rsidRPr="00CA0F2A" w:rsidRDefault="00CA0F2A" w:rsidP="008B5BB0">
      <w:pPr>
        <w:numPr>
          <w:ilvl w:val="0"/>
          <w:numId w:val="12"/>
        </w:numPr>
        <w:jc w:val="both"/>
        <w:rPr>
          <w:rFonts w:ascii="Times New Roman" w:hAnsi="Times New Roman" w:cs="Times New Roman"/>
        </w:rPr>
      </w:pPr>
      <w:r w:rsidRPr="00CA0F2A">
        <w:rPr>
          <w:rFonts w:ascii="Times New Roman" w:hAnsi="Times New Roman" w:cs="Times New Roman"/>
          <w:b/>
          <w:bCs/>
        </w:rPr>
        <w:t>IgM</w:t>
      </w:r>
      <w:r w:rsidRPr="00CA0F2A">
        <w:rPr>
          <w:rFonts w:ascii="Times New Roman" w:hAnsi="Times New Roman" w:cs="Times New Roman"/>
        </w:rPr>
        <w:t xml:space="preserve">: χ² = 8.67, </w:t>
      </w:r>
      <w:r w:rsidRPr="00CA0F2A">
        <w:rPr>
          <w:rFonts w:ascii="Times New Roman" w:hAnsi="Times New Roman" w:cs="Times New Roman"/>
          <w:b/>
          <w:bCs/>
        </w:rPr>
        <w:t>p &lt; .05</w:t>
      </w:r>
      <w:r w:rsidRPr="00CA0F2A">
        <w:rPr>
          <w:rFonts w:ascii="Times New Roman" w:hAnsi="Times New Roman" w:cs="Times New Roman"/>
        </w:rPr>
        <w:t xml:space="preserve"> — significant difference.</w:t>
      </w:r>
    </w:p>
    <w:p w14:paraId="73E4692D" w14:textId="77777777" w:rsidR="00CA0F2A" w:rsidRPr="00CA0F2A" w:rsidRDefault="00CA0F2A" w:rsidP="008B5BB0">
      <w:pPr>
        <w:numPr>
          <w:ilvl w:val="0"/>
          <w:numId w:val="12"/>
        </w:numPr>
        <w:jc w:val="both"/>
        <w:rPr>
          <w:rFonts w:ascii="Times New Roman" w:hAnsi="Times New Roman" w:cs="Times New Roman"/>
        </w:rPr>
      </w:pPr>
      <w:r w:rsidRPr="00CA0F2A">
        <w:rPr>
          <w:rFonts w:ascii="Times New Roman" w:hAnsi="Times New Roman" w:cs="Times New Roman"/>
          <w:b/>
          <w:bCs/>
        </w:rPr>
        <w:t>IgG</w:t>
      </w:r>
      <w:r w:rsidRPr="00CA0F2A">
        <w:rPr>
          <w:rFonts w:ascii="Times New Roman" w:hAnsi="Times New Roman" w:cs="Times New Roman"/>
        </w:rPr>
        <w:t xml:space="preserve">: χ² = 1.32, </w:t>
      </w:r>
      <w:r w:rsidRPr="00CA0F2A">
        <w:rPr>
          <w:rFonts w:ascii="Times New Roman" w:hAnsi="Times New Roman" w:cs="Times New Roman"/>
          <w:b/>
          <w:bCs/>
        </w:rPr>
        <w:t>p = .251</w:t>
      </w:r>
      <w:r w:rsidRPr="00CA0F2A">
        <w:rPr>
          <w:rFonts w:ascii="Times New Roman" w:hAnsi="Times New Roman" w:cs="Times New Roman"/>
        </w:rPr>
        <w:t xml:space="preserve"> — not significant.</w:t>
      </w:r>
    </w:p>
    <w:p w14:paraId="1CA3DB16"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lastRenderedPageBreak/>
        <w:t>These results demonstrate that IgA and IgM classes are significantly more common among females, while IgG exhibits no sex bias.</w:t>
      </w:r>
    </w:p>
    <w:p w14:paraId="551898A8"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Pr="00CA0F2A">
        <w:rPr>
          <w:rFonts w:ascii="Times New Roman" w:hAnsi="Times New Roman" w:cs="Times New Roman"/>
          <w:b/>
          <w:bCs/>
        </w:rPr>
        <w:t>Discussion</w:t>
      </w:r>
    </w:p>
    <w:p w14:paraId="2BA551AE"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The findings from this study illuminate significant sex-based variations in the distribution of </w:t>
      </w:r>
      <w:proofErr w:type="spellStart"/>
      <w:r w:rsidRPr="00CA0F2A">
        <w:rPr>
          <w:rFonts w:ascii="Times New Roman" w:hAnsi="Times New Roman" w:cs="Times New Roman"/>
        </w:rPr>
        <w:t>antisperm</w:t>
      </w:r>
      <w:proofErr w:type="spellEnd"/>
      <w:r w:rsidRPr="00CA0F2A">
        <w:rPr>
          <w:rFonts w:ascii="Times New Roman" w:hAnsi="Times New Roman" w:cs="Times New Roman"/>
        </w:rPr>
        <w:t xml:space="preserve"> antibodies (ASAs), particularly with respect to IgA and IgM classes, among infertile individuals in Edo State, Nigeria. These findings not only align with global literature but also fill a critical gap in African-based immunological infertility studies.</w:t>
      </w:r>
    </w:p>
    <w:p w14:paraId="003B423A"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3.2.1</w:t>
      </w:r>
      <w:r>
        <w:rPr>
          <w:rFonts w:ascii="Times New Roman" w:hAnsi="Times New Roman" w:cs="Times New Roman"/>
          <w:b/>
          <w:bCs/>
        </w:rPr>
        <w:tab/>
      </w:r>
      <w:r w:rsidRPr="00CA0F2A">
        <w:rPr>
          <w:rFonts w:ascii="Times New Roman" w:hAnsi="Times New Roman" w:cs="Times New Roman"/>
          <w:b/>
          <w:bCs/>
        </w:rPr>
        <w:t>Biological and Immunological Interpretation</w:t>
      </w:r>
    </w:p>
    <w:p w14:paraId="7C685F84"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The predominance of </w:t>
      </w:r>
      <w:r w:rsidRPr="00CA0F2A">
        <w:rPr>
          <w:rFonts w:ascii="Times New Roman" w:hAnsi="Times New Roman" w:cs="Times New Roman"/>
          <w:b/>
          <w:bCs/>
        </w:rPr>
        <w:t>IgA ASAs in females (72.2%)</w:t>
      </w:r>
      <w:r w:rsidRPr="00CA0F2A">
        <w:rPr>
          <w:rFonts w:ascii="Times New Roman" w:hAnsi="Times New Roman" w:cs="Times New Roman"/>
        </w:rPr>
        <w:t xml:space="preserve"> may reflect the mucosal immune activity of the </w:t>
      </w:r>
      <w:r w:rsidRPr="00CA0F2A">
        <w:rPr>
          <w:rFonts w:ascii="Times New Roman" w:hAnsi="Times New Roman" w:cs="Times New Roman"/>
          <w:b/>
          <w:bCs/>
        </w:rPr>
        <w:t>female reproductive tract</w:t>
      </w:r>
      <w:r w:rsidRPr="00CA0F2A">
        <w:rPr>
          <w:rFonts w:ascii="Times New Roman" w:hAnsi="Times New Roman" w:cs="Times New Roman"/>
        </w:rPr>
        <w:t>, where secretory IgA plays a critical role in local immune defense (</w:t>
      </w:r>
      <w:proofErr w:type="spellStart"/>
      <w:r w:rsidRPr="00CA0F2A">
        <w:rPr>
          <w:rFonts w:ascii="Times New Roman" w:hAnsi="Times New Roman" w:cs="Times New Roman"/>
        </w:rPr>
        <w:t>Mestecky</w:t>
      </w:r>
      <w:proofErr w:type="spellEnd"/>
      <w:r w:rsidRPr="00CA0F2A">
        <w:rPr>
          <w:rFonts w:ascii="Times New Roman" w:hAnsi="Times New Roman" w:cs="Times New Roman"/>
        </w:rPr>
        <w:t xml:space="preserve"> </w:t>
      </w:r>
      <w:r w:rsidRPr="00CA0F2A">
        <w:rPr>
          <w:rFonts w:ascii="Times New Roman" w:hAnsi="Times New Roman" w:cs="Times New Roman"/>
          <w:i/>
          <w:iCs/>
        </w:rPr>
        <w:t>et al.,</w:t>
      </w:r>
      <w:r w:rsidRPr="00CA0F2A">
        <w:rPr>
          <w:rFonts w:ascii="Times New Roman" w:hAnsi="Times New Roman" w:cs="Times New Roman"/>
        </w:rPr>
        <w:t xml:space="preserve"> 2005). Since sperm antigens are introduced repeatedly through coitus, </w:t>
      </w:r>
      <w:r w:rsidRPr="00CA0F2A">
        <w:rPr>
          <w:rFonts w:ascii="Times New Roman" w:hAnsi="Times New Roman" w:cs="Times New Roman"/>
          <w:b/>
          <w:bCs/>
        </w:rPr>
        <w:t>female mucosal surfaces are continuously exposed</w:t>
      </w:r>
      <w:r w:rsidRPr="00CA0F2A">
        <w:rPr>
          <w:rFonts w:ascii="Times New Roman" w:hAnsi="Times New Roman" w:cs="Times New Roman"/>
        </w:rPr>
        <w:t xml:space="preserve">, promoting an IgA-mediated response (Groot </w:t>
      </w:r>
      <w:r w:rsidRPr="00CA0F2A">
        <w:rPr>
          <w:rFonts w:ascii="Times New Roman" w:hAnsi="Times New Roman" w:cs="Times New Roman"/>
          <w:i/>
          <w:iCs/>
        </w:rPr>
        <w:t>et al.,</w:t>
      </w:r>
      <w:r w:rsidRPr="00CA0F2A">
        <w:rPr>
          <w:rFonts w:ascii="Times New Roman" w:hAnsi="Times New Roman" w:cs="Times New Roman"/>
        </w:rPr>
        <w:t xml:space="preserve"> 2016). This localized immunity may escalate into systemic circulation, explaining elevated serum IgA levels.</w:t>
      </w:r>
    </w:p>
    <w:p w14:paraId="4B2550DA"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b/>
          <w:bCs/>
        </w:rPr>
        <w:t>IgM</w:t>
      </w:r>
      <w:r w:rsidRPr="00CA0F2A">
        <w:rPr>
          <w:rFonts w:ascii="Times New Roman" w:hAnsi="Times New Roman" w:cs="Times New Roman"/>
        </w:rPr>
        <w:t xml:space="preserve">, typically indicative of an early immune response, was also significantly higher in females. This could suggest recurrent or recent </w:t>
      </w:r>
      <w:r w:rsidRPr="00CA0F2A">
        <w:rPr>
          <w:rFonts w:ascii="Times New Roman" w:hAnsi="Times New Roman" w:cs="Times New Roman"/>
          <w:b/>
          <w:bCs/>
        </w:rPr>
        <w:t>reproductive tract infections</w:t>
      </w:r>
      <w:r w:rsidRPr="00CA0F2A">
        <w:rPr>
          <w:rFonts w:ascii="Times New Roman" w:hAnsi="Times New Roman" w:cs="Times New Roman"/>
        </w:rPr>
        <w:t xml:space="preserve"> that contribute to antigen exposure and immune activation. Unlike IgA and IgG, IgM is pentameric and generally does not penetrate tissues efficiently; however, its detection in serum still signifies immunogenic activity against spermatozoa (Shibahara </w:t>
      </w:r>
      <w:r w:rsidRPr="00CA0F2A">
        <w:rPr>
          <w:rFonts w:ascii="Times New Roman" w:hAnsi="Times New Roman" w:cs="Times New Roman"/>
          <w:i/>
          <w:iCs/>
        </w:rPr>
        <w:t>et al.,</w:t>
      </w:r>
      <w:r w:rsidRPr="00CA0F2A">
        <w:rPr>
          <w:rFonts w:ascii="Times New Roman" w:hAnsi="Times New Roman" w:cs="Times New Roman"/>
        </w:rPr>
        <w:t xml:space="preserve"> 2020).</w:t>
      </w:r>
    </w:p>
    <w:p w14:paraId="719B93D5"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In contrast, </w:t>
      </w:r>
      <w:r w:rsidRPr="00CA0F2A">
        <w:rPr>
          <w:rFonts w:ascii="Times New Roman" w:hAnsi="Times New Roman" w:cs="Times New Roman"/>
          <w:b/>
          <w:bCs/>
        </w:rPr>
        <w:t>IgG levels were similar in both sexes</w:t>
      </w:r>
      <w:r w:rsidRPr="00CA0F2A">
        <w:rPr>
          <w:rFonts w:ascii="Times New Roman" w:hAnsi="Times New Roman" w:cs="Times New Roman"/>
        </w:rPr>
        <w:t xml:space="preserve">, a pattern consistent with systemic immune responses often resulting from </w:t>
      </w:r>
      <w:r w:rsidRPr="00CA0F2A">
        <w:rPr>
          <w:rFonts w:ascii="Times New Roman" w:hAnsi="Times New Roman" w:cs="Times New Roman"/>
          <w:b/>
          <w:bCs/>
        </w:rPr>
        <w:t>chronic exposure or memory B-cell activation</w:t>
      </w:r>
      <w:r w:rsidRPr="00CA0F2A">
        <w:rPr>
          <w:rFonts w:ascii="Times New Roman" w:hAnsi="Times New Roman" w:cs="Times New Roman"/>
        </w:rPr>
        <w:t xml:space="preserve"> (Bronson &amp; </w:t>
      </w:r>
      <w:proofErr w:type="spellStart"/>
      <w:r w:rsidRPr="00CA0F2A">
        <w:rPr>
          <w:rFonts w:ascii="Times New Roman" w:hAnsi="Times New Roman" w:cs="Times New Roman"/>
        </w:rPr>
        <w:t>Fusi</w:t>
      </w:r>
      <w:proofErr w:type="spellEnd"/>
      <w:r w:rsidRPr="00CA0F2A">
        <w:rPr>
          <w:rFonts w:ascii="Times New Roman" w:hAnsi="Times New Roman" w:cs="Times New Roman"/>
        </w:rPr>
        <w:t>, 1997). IgG antibodies are implicated in impairing sperm motility and interaction with cervical mucus, regardless of gender (</w:t>
      </w:r>
      <w:proofErr w:type="spellStart"/>
      <w:r w:rsidRPr="00CA0F2A">
        <w:rPr>
          <w:rFonts w:ascii="Times New Roman" w:hAnsi="Times New Roman" w:cs="Times New Roman"/>
        </w:rPr>
        <w:t>Bohring</w:t>
      </w:r>
      <w:proofErr w:type="spellEnd"/>
      <w:r w:rsidRPr="00CA0F2A">
        <w:rPr>
          <w:rFonts w:ascii="Times New Roman" w:hAnsi="Times New Roman" w:cs="Times New Roman"/>
        </w:rPr>
        <w:t xml:space="preserve"> &amp; Krause, 2003</w:t>
      </w:r>
      <w:r w:rsidR="002A1874">
        <w:rPr>
          <w:rFonts w:ascii="Times New Roman" w:hAnsi="Times New Roman" w:cs="Times New Roman"/>
        </w:rPr>
        <w:t xml:space="preserve">; </w:t>
      </w:r>
      <w:proofErr w:type="spellStart"/>
      <w:r w:rsidR="002A1874">
        <w:rPr>
          <w:rFonts w:ascii="Times New Roman" w:hAnsi="Times New Roman" w:cs="Times New Roman"/>
        </w:rPr>
        <w:t>Atemoagbo</w:t>
      </w:r>
      <w:proofErr w:type="spellEnd"/>
      <w:r w:rsidR="002A1874">
        <w:rPr>
          <w:rFonts w:ascii="Times New Roman" w:hAnsi="Times New Roman" w:cs="Times New Roman"/>
        </w:rPr>
        <w:t>, 2024</w:t>
      </w:r>
      <w:r w:rsidRPr="00CA0F2A">
        <w:rPr>
          <w:rFonts w:ascii="Times New Roman" w:hAnsi="Times New Roman" w:cs="Times New Roman"/>
        </w:rPr>
        <w:t>).</w:t>
      </w:r>
    </w:p>
    <w:p w14:paraId="78834E02"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3.2.2</w:t>
      </w:r>
      <w:r>
        <w:rPr>
          <w:rFonts w:ascii="Times New Roman" w:hAnsi="Times New Roman" w:cs="Times New Roman"/>
          <w:b/>
          <w:bCs/>
        </w:rPr>
        <w:tab/>
      </w:r>
      <w:r w:rsidRPr="00CA0F2A">
        <w:rPr>
          <w:rFonts w:ascii="Times New Roman" w:hAnsi="Times New Roman" w:cs="Times New Roman"/>
          <w:b/>
          <w:bCs/>
        </w:rPr>
        <w:t>Comparison with Previous Literature</w:t>
      </w:r>
    </w:p>
    <w:p w14:paraId="605497D6"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Our findings are consistent with prior studies from Europe and Asia. </w:t>
      </w:r>
      <w:proofErr w:type="spellStart"/>
      <w:r w:rsidRPr="00CA0F2A">
        <w:rPr>
          <w:rFonts w:ascii="Times New Roman" w:hAnsi="Times New Roman" w:cs="Times New Roman"/>
        </w:rPr>
        <w:t>Bohring</w:t>
      </w:r>
      <w:proofErr w:type="spellEnd"/>
      <w:r w:rsidRPr="00CA0F2A">
        <w:rPr>
          <w:rFonts w:ascii="Times New Roman" w:hAnsi="Times New Roman" w:cs="Times New Roman"/>
        </w:rPr>
        <w:t xml:space="preserve"> and Krause (2003) reported that IgA and IgG ASAs were predominant in female infertility, often linked to failure in sperm penetration and fertilization. Talwar </w:t>
      </w:r>
      <w:r w:rsidRPr="00CA0F2A">
        <w:rPr>
          <w:rFonts w:ascii="Times New Roman" w:hAnsi="Times New Roman" w:cs="Times New Roman"/>
          <w:i/>
          <w:iCs/>
        </w:rPr>
        <w:t>et al.</w:t>
      </w:r>
      <w:r w:rsidRPr="00CA0F2A">
        <w:rPr>
          <w:rFonts w:ascii="Times New Roman" w:hAnsi="Times New Roman" w:cs="Times New Roman"/>
        </w:rPr>
        <w:t xml:space="preserve"> (2007) also reported higher titers of IgA among infertile Indian women. However, data from African populations remain scarce, making this study a unique contribution.</w:t>
      </w:r>
    </w:p>
    <w:p w14:paraId="2851E95A"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The similarity in IgG prevalence across sexes also reflects earlier observations by </w:t>
      </w:r>
      <w:proofErr w:type="spellStart"/>
      <w:r w:rsidRPr="00CA0F2A">
        <w:rPr>
          <w:rFonts w:ascii="Times New Roman" w:hAnsi="Times New Roman" w:cs="Times New Roman"/>
        </w:rPr>
        <w:t>Naz</w:t>
      </w:r>
      <w:proofErr w:type="spellEnd"/>
      <w:r w:rsidRPr="00CA0F2A">
        <w:rPr>
          <w:rFonts w:ascii="Times New Roman" w:hAnsi="Times New Roman" w:cs="Times New Roman"/>
        </w:rPr>
        <w:t xml:space="preserve"> (2014), who noted that </w:t>
      </w:r>
      <w:r w:rsidRPr="00CA0F2A">
        <w:rPr>
          <w:rFonts w:ascii="Times New Roman" w:hAnsi="Times New Roman" w:cs="Times New Roman"/>
          <w:b/>
          <w:bCs/>
        </w:rPr>
        <w:t>IgG ASAs have comparable fertility-damaging potential</w:t>
      </w:r>
      <w:r w:rsidRPr="00CA0F2A">
        <w:rPr>
          <w:rFonts w:ascii="Times New Roman" w:hAnsi="Times New Roman" w:cs="Times New Roman"/>
        </w:rPr>
        <w:t xml:space="preserve"> in both males and females due to their ability to traverse tissue barriers and interfere with fertilization mechanisms.</w:t>
      </w:r>
    </w:p>
    <w:p w14:paraId="6971D7CB"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3.2.3</w:t>
      </w:r>
      <w:r>
        <w:rPr>
          <w:rFonts w:ascii="Times New Roman" w:hAnsi="Times New Roman" w:cs="Times New Roman"/>
          <w:b/>
          <w:bCs/>
        </w:rPr>
        <w:tab/>
      </w:r>
      <w:r w:rsidRPr="00CA0F2A">
        <w:rPr>
          <w:rFonts w:ascii="Times New Roman" w:hAnsi="Times New Roman" w:cs="Times New Roman"/>
          <w:b/>
          <w:bCs/>
        </w:rPr>
        <w:t>Sex-Based Immunological Differences</w:t>
      </w:r>
    </w:p>
    <w:p w14:paraId="4F706621"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The </w:t>
      </w:r>
      <w:r w:rsidRPr="00CA0F2A">
        <w:rPr>
          <w:rFonts w:ascii="Times New Roman" w:hAnsi="Times New Roman" w:cs="Times New Roman"/>
          <w:b/>
          <w:bCs/>
        </w:rPr>
        <w:t>higher immune reactivity in females</w:t>
      </w:r>
      <w:r w:rsidRPr="00CA0F2A">
        <w:rPr>
          <w:rFonts w:ascii="Times New Roman" w:hAnsi="Times New Roman" w:cs="Times New Roman"/>
        </w:rPr>
        <w:t xml:space="preserve"> is supported by broader immunological research indicating that women have stronger </w:t>
      </w:r>
      <w:r w:rsidRPr="00CA0F2A">
        <w:rPr>
          <w:rFonts w:ascii="Times New Roman" w:hAnsi="Times New Roman" w:cs="Times New Roman"/>
          <w:b/>
          <w:bCs/>
        </w:rPr>
        <w:t>humoral immune responses</w:t>
      </w:r>
      <w:r w:rsidRPr="00CA0F2A">
        <w:rPr>
          <w:rFonts w:ascii="Times New Roman" w:hAnsi="Times New Roman" w:cs="Times New Roman"/>
        </w:rPr>
        <w:t xml:space="preserve">, likely due to genetic and </w:t>
      </w:r>
      <w:r w:rsidRPr="00CA0F2A">
        <w:rPr>
          <w:rFonts w:ascii="Times New Roman" w:hAnsi="Times New Roman" w:cs="Times New Roman"/>
        </w:rPr>
        <w:lastRenderedPageBreak/>
        <w:t>hormonal differences (Klein &amp; Flanagan, 2016). Estrogen enhances B-cell activation and antibody production, while testosterone tends to be immunosuppressive. This immunological dimorphism may partly explain the higher detection of IgA and IgM ASAs in female participants.</w:t>
      </w:r>
    </w:p>
    <w:p w14:paraId="260AE299"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3.2.4</w:t>
      </w:r>
      <w:r>
        <w:rPr>
          <w:rFonts w:ascii="Times New Roman" w:hAnsi="Times New Roman" w:cs="Times New Roman"/>
          <w:b/>
          <w:bCs/>
        </w:rPr>
        <w:tab/>
      </w:r>
      <w:r w:rsidRPr="00CA0F2A">
        <w:rPr>
          <w:rFonts w:ascii="Times New Roman" w:hAnsi="Times New Roman" w:cs="Times New Roman"/>
          <w:b/>
          <w:bCs/>
        </w:rPr>
        <w:t>Clinical Implications</w:t>
      </w:r>
    </w:p>
    <w:p w14:paraId="0AA3BC8F"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These findings have immediate relevance for clinical fertility management:</w:t>
      </w:r>
    </w:p>
    <w:p w14:paraId="46857D89" w14:textId="77777777" w:rsidR="00CA0F2A" w:rsidRPr="00CA0F2A" w:rsidRDefault="00CA0F2A" w:rsidP="00CA0F2A">
      <w:pPr>
        <w:numPr>
          <w:ilvl w:val="0"/>
          <w:numId w:val="8"/>
        </w:numPr>
        <w:jc w:val="both"/>
        <w:rPr>
          <w:rFonts w:ascii="Times New Roman" w:hAnsi="Times New Roman" w:cs="Times New Roman"/>
        </w:rPr>
      </w:pPr>
      <w:r w:rsidRPr="00CA0F2A">
        <w:rPr>
          <w:rFonts w:ascii="Times New Roman" w:hAnsi="Times New Roman" w:cs="Times New Roman"/>
          <w:b/>
          <w:bCs/>
        </w:rPr>
        <w:t>IgA and IgG ASAs</w:t>
      </w:r>
      <w:r w:rsidRPr="00CA0F2A">
        <w:rPr>
          <w:rFonts w:ascii="Times New Roman" w:hAnsi="Times New Roman" w:cs="Times New Roman"/>
        </w:rPr>
        <w:t xml:space="preserve"> have been linked to impaired sperm motility, agglutination, and cervical mucus penetration—critical in both natural conception and assisted reproduction (Bronson &amp; </w:t>
      </w:r>
      <w:proofErr w:type="spellStart"/>
      <w:r w:rsidRPr="00CA0F2A">
        <w:rPr>
          <w:rFonts w:ascii="Times New Roman" w:hAnsi="Times New Roman" w:cs="Times New Roman"/>
        </w:rPr>
        <w:t>Fusi</w:t>
      </w:r>
      <w:proofErr w:type="spellEnd"/>
      <w:r w:rsidRPr="00CA0F2A">
        <w:rPr>
          <w:rFonts w:ascii="Times New Roman" w:hAnsi="Times New Roman" w:cs="Times New Roman"/>
        </w:rPr>
        <w:t xml:space="preserve">, 1997; </w:t>
      </w:r>
      <w:proofErr w:type="spellStart"/>
      <w:r w:rsidRPr="00CA0F2A">
        <w:rPr>
          <w:rFonts w:ascii="Times New Roman" w:hAnsi="Times New Roman" w:cs="Times New Roman"/>
        </w:rPr>
        <w:t>Naz</w:t>
      </w:r>
      <w:proofErr w:type="spellEnd"/>
      <w:r w:rsidRPr="00CA0F2A">
        <w:rPr>
          <w:rFonts w:ascii="Times New Roman" w:hAnsi="Times New Roman" w:cs="Times New Roman"/>
        </w:rPr>
        <w:t>, 2014).</w:t>
      </w:r>
    </w:p>
    <w:p w14:paraId="0A2DC478" w14:textId="77777777" w:rsidR="00CA0F2A" w:rsidRPr="00CA0F2A" w:rsidRDefault="00CA0F2A" w:rsidP="00CA0F2A">
      <w:pPr>
        <w:numPr>
          <w:ilvl w:val="0"/>
          <w:numId w:val="8"/>
        </w:numPr>
        <w:jc w:val="both"/>
        <w:rPr>
          <w:rFonts w:ascii="Times New Roman" w:hAnsi="Times New Roman" w:cs="Times New Roman"/>
        </w:rPr>
      </w:pPr>
      <w:r w:rsidRPr="00CA0F2A">
        <w:rPr>
          <w:rFonts w:ascii="Times New Roman" w:hAnsi="Times New Roman" w:cs="Times New Roman"/>
          <w:b/>
          <w:bCs/>
        </w:rPr>
        <w:t>Presence of IgM</w:t>
      </w:r>
      <w:r w:rsidRPr="00CA0F2A">
        <w:rPr>
          <w:rFonts w:ascii="Times New Roman" w:hAnsi="Times New Roman" w:cs="Times New Roman"/>
        </w:rPr>
        <w:t>, while less likely to cause direct sperm dysfunction, may signal ongoing antigen exposure and inflammation, warranting further investigation for underlying infections.</w:t>
      </w:r>
    </w:p>
    <w:p w14:paraId="18D6DEF3"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In clinical settings, </w:t>
      </w:r>
      <w:r w:rsidRPr="00CA0F2A">
        <w:rPr>
          <w:rFonts w:ascii="Times New Roman" w:hAnsi="Times New Roman" w:cs="Times New Roman"/>
          <w:b/>
          <w:bCs/>
        </w:rPr>
        <w:t>screening for ASA subclasses using ELISA</w:t>
      </w:r>
      <w:r w:rsidRPr="00CA0F2A">
        <w:rPr>
          <w:rFonts w:ascii="Times New Roman" w:hAnsi="Times New Roman" w:cs="Times New Roman"/>
        </w:rPr>
        <w:t xml:space="preserve"> can aid in determining treatment plans. For instance, patients with high IgA or IgG titers may benefit more from </w:t>
      </w:r>
      <w:r w:rsidRPr="00CA0F2A">
        <w:rPr>
          <w:rFonts w:ascii="Times New Roman" w:hAnsi="Times New Roman" w:cs="Times New Roman"/>
          <w:b/>
          <w:bCs/>
        </w:rPr>
        <w:t>assisted reproductive techniques</w:t>
      </w:r>
      <w:r w:rsidRPr="00CA0F2A">
        <w:rPr>
          <w:rFonts w:ascii="Times New Roman" w:hAnsi="Times New Roman" w:cs="Times New Roman"/>
        </w:rPr>
        <w:t xml:space="preserve"> such as intrauterine insemination (IUI) or in vitro fertilization (IVF), possibly combined with </w:t>
      </w:r>
      <w:r w:rsidRPr="00CA0F2A">
        <w:rPr>
          <w:rFonts w:ascii="Times New Roman" w:hAnsi="Times New Roman" w:cs="Times New Roman"/>
          <w:b/>
          <w:bCs/>
        </w:rPr>
        <w:t>immunosuppressive therapies</w:t>
      </w:r>
      <w:r w:rsidRPr="00CA0F2A">
        <w:rPr>
          <w:rFonts w:ascii="Times New Roman" w:hAnsi="Times New Roman" w:cs="Times New Roman"/>
        </w:rPr>
        <w:t xml:space="preserve"> (</w:t>
      </w:r>
      <w:proofErr w:type="spellStart"/>
      <w:r w:rsidRPr="00CA0F2A">
        <w:rPr>
          <w:rFonts w:ascii="Times New Roman" w:hAnsi="Times New Roman" w:cs="Times New Roman"/>
        </w:rPr>
        <w:t>Naz</w:t>
      </w:r>
      <w:proofErr w:type="spellEnd"/>
      <w:r w:rsidRPr="00CA0F2A">
        <w:rPr>
          <w:rFonts w:ascii="Times New Roman" w:hAnsi="Times New Roman" w:cs="Times New Roman"/>
        </w:rPr>
        <w:t>, 2014).</w:t>
      </w:r>
    </w:p>
    <w:p w14:paraId="0633E254" w14:textId="77777777" w:rsidR="002D65BD" w:rsidRPr="002D65BD" w:rsidRDefault="002D65BD" w:rsidP="002D65BD">
      <w:pPr>
        <w:jc w:val="both"/>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Pr="002D65BD">
        <w:rPr>
          <w:rFonts w:ascii="Times New Roman" w:hAnsi="Times New Roman" w:cs="Times New Roman"/>
          <w:b/>
          <w:bCs/>
        </w:rPr>
        <w:t>Conclusion and Recommendations</w:t>
      </w:r>
    </w:p>
    <w:p w14:paraId="0F7E6006" w14:textId="77777777" w:rsidR="002D65BD" w:rsidRPr="002D65BD" w:rsidRDefault="002D65BD" w:rsidP="002D65BD">
      <w:pPr>
        <w:jc w:val="both"/>
        <w:rPr>
          <w:rFonts w:ascii="Times New Roman" w:hAnsi="Times New Roman" w:cs="Times New Roman"/>
          <w:b/>
          <w:bCs/>
        </w:rPr>
      </w:pPr>
      <w:r w:rsidRPr="002D65BD">
        <w:rPr>
          <w:rFonts w:ascii="Times New Roman" w:hAnsi="Times New Roman" w:cs="Times New Roman"/>
          <w:b/>
          <w:bCs/>
        </w:rPr>
        <w:t>4.1</w:t>
      </w:r>
      <w:r w:rsidRPr="002D65BD">
        <w:rPr>
          <w:rFonts w:ascii="Times New Roman" w:hAnsi="Times New Roman" w:cs="Times New Roman"/>
          <w:b/>
          <w:bCs/>
        </w:rPr>
        <w:tab/>
        <w:t>Conclusion</w:t>
      </w:r>
    </w:p>
    <w:p w14:paraId="7E367FCC"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t xml:space="preserve">This study provides novel insights into the immunoglobulin class distribution of </w:t>
      </w:r>
      <w:proofErr w:type="spellStart"/>
      <w:r w:rsidRPr="002D65BD">
        <w:rPr>
          <w:rFonts w:ascii="Times New Roman" w:hAnsi="Times New Roman" w:cs="Times New Roman"/>
        </w:rPr>
        <w:t>antisperm</w:t>
      </w:r>
      <w:proofErr w:type="spellEnd"/>
      <w:r w:rsidRPr="002D65BD">
        <w:rPr>
          <w:rFonts w:ascii="Times New Roman" w:hAnsi="Times New Roman" w:cs="Times New Roman"/>
        </w:rPr>
        <w:t xml:space="preserve"> antibodies (ASAs) among infertile males and females in Edo State, Nigeria, highlighting significant sex-based differences in immune-mediated infertility. The results demonstrate that IgA is the most prevalent ASA class overall, with a significantly higher incidence in females (72.2%) compared to males (27.8%, p &lt; .01). Similarly, IgM antibodies were more frequent in females (73.9%) than males (26.1%, p &lt; .05), suggesting a pronounced mucosal and early immune response in women. In contrast, IgG prevalence showed no significant sex difference (p = .251), indicating its role as a systemic antibody with comparable impact across genders. These findings underscore the critical influence of gender-specific immune responses in the pathophysiology of infertility, likely driven by differences in reproductive tract anatomy, hormonal regulation, and exposure to sperm antigens.</w:t>
      </w:r>
    </w:p>
    <w:p w14:paraId="0BD1A91A" w14:textId="77777777" w:rsidR="002D65BD" w:rsidRDefault="002D65BD" w:rsidP="002D65BD">
      <w:pPr>
        <w:jc w:val="both"/>
        <w:rPr>
          <w:rFonts w:ascii="Times New Roman" w:hAnsi="Times New Roman" w:cs="Times New Roman"/>
        </w:rPr>
      </w:pPr>
      <w:r w:rsidRPr="002D65BD">
        <w:rPr>
          <w:rFonts w:ascii="Times New Roman" w:hAnsi="Times New Roman" w:cs="Times New Roman"/>
        </w:rPr>
        <w:t>The higher prevalence of IgA and IgM in females aligns with their mucosal immunity and potential for recurrent antigenic stimulation, possibly exacerbated by local infections or inflammation. The lack of sex disparity in IgG prevalence reflects its systemic distribution and chronic immune activation, consistent with its established role in impairing sperm function across both sexes. These patterns not only corroborate global trends but also address a significant research gap in sub-Saharan Africa, where immune infertility remains understudied despite its sociocultural and clinical relevance.</w:t>
      </w:r>
    </w:p>
    <w:p w14:paraId="055104D2"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lastRenderedPageBreak/>
        <w:t xml:space="preserve">From a clinical perspective, the predominance of IgA in females suggests that mucosal immune responses may disproportionately contribute to female infertility in this population, potentially through mechanisms such as sperm immobilization or cervical mucus penetration failure. The elevated IgM in </w:t>
      </w:r>
      <w:proofErr w:type="gramStart"/>
      <w:r w:rsidRPr="002D65BD">
        <w:rPr>
          <w:rFonts w:ascii="Times New Roman" w:hAnsi="Times New Roman" w:cs="Times New Roman"/>
        </w:rPr>
        <w:t>females</w:t>
      </w:r>
      <w:proofErr w:type="gramEnd"/>
      <w:r w:rsidRPr="002D65BD">
        <w:rPr>
          <w:rFonts w:ascii="Times New Roman" w:hAnsi="Times New Roman" w:cs="Times New Roman"/>
        </w:rPr>
        <w:t xml:space="preserve"> further hints at ongoing or recent immunological triggers, warranting investigation into underlying inflammatory or infectious etiologies. Meanwhile, the consistent IgG presence across genders emphasizes its universal relevance in immune infertility, likely affecting sperm viability and fertilization potential.</w:t>
      </w:r>
    </w:p>
    <w:p w14:paraId="10328C83"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t>This study’s findings have broader implications for understanding immune infertility in diverse populations. By delineating immunoglobulin class profiles, it lays the groundwork for refining diagnostic approaches and therapeutic strategies tailored to the immunological characteristics of affected individuals. Moreover, it highlights the need for region-specific research to account for genetic, environmental, and healthcare-related factors that may modulate ASA prevalence and impact.</w:t>
      </w:r>
    </w:p>
    <w:p w14:paraId="7E45351C" w14:textId="77777777" w:rsidR="002D65BD" w:rsidRPr="002D65BD" w:rsidRDefault="002D65BD" w:rsidP="002D65BD">
      <w:pPr>
        <w:jc w:val="both"/>
        <w:rPr>
          <w:rFonts w:ascii="Times New Roman" w:hAnsi="Times New Roman" w:cs="Times New Roman"/>
          <w:b/>
          <w:bCs/>
        </w:rPr>
      </w:pPr>
      <w:r w:rsidRPr="002D65BD">
        <w:rPr>
          <w:rFonts w:ascii="Times New Roman" w:hAnsi="Times New Roman" w:cs="Times New Roman"/>
          <w:b/>
          <w:bCs/>
        </w:rPr>
        <w:t>4.2</w:t>
      </w:r>
      <w:r w:rsidRPr="002D65BD">
        <w:rPr>
          <w:rFonts w:ascii="Times New Roman" w:hAnsi="Times New Roman" w:cs="Times New Roman"/>
          <w:b/>
          <w:bCs/>
        </w:rPr>
        <w:tab/>
        <w:t>Recommendations</w:t>
      </w:r>
    </w:p>
    <w:p w14:paraId="401363DD"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t>Based on the results of this study, the following recommendations are proposed for clinical practice, research, and policy, suitable for consideration in high-impact journals:</w:t>
      </w:r>
    </w:p>
    <w:p w14:paraId="42EAF651"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Routine Immunological Screening in Infertility Workups: Fertility clinics in Nigeria and similar settings should incorporate ASA screening, particularly IgA and IgG subclass identification via ELISA, into standard diagnostic protocols for unexplained infertility. This would enhance the detection of immune-mediated causes, especially in females where IgA predominates, and guide more precise interventions.</w:t>
      </w:r>
    </w:p>
    <w:p w14:paraId="4AF863E2"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Gender-Specific Treatment Approaches: Given the higher prevalence of IgA and IgM in females, treatment strategies for women with immune infertility should prioritize addressing mucosal immunity and potential inflammatory triggers. In contrast, the consistent IgG presence across sexes supports the use of assisted reproductive technologies (ART) such as intrauterine insemination (IUI) or in vitro fertilization (IVF) for both men and women with elevated ASA titers. Adjunctive immunosuppressive therapies, such as corticosteroids, could be explored in cases with high IgA or IgG levels, pending further clinical trials.</w:t>
      </w:r>
    </w:p>
    <w:p w14:paraId="361CA281"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Investigation of Underlying Triggers: The significant IgM prevalence in females suggests possible recent or ongoing antigenic stimulation, potentially linked to reproductive tract infections. Clinicians should investigate and manage concurrent genital infections (e.g., bacterial vaginosis, sexually transmitted infections) as part of infertility treatment plans to reduce ASA production and improve outcomes.</w:t>
      </w:r>
    </w:p>
    <w:p w14:paraId="0392FAB2"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 xml:space="preserve">Further Research in African Populations: This study underscores the scarcity of data on immune infertility in sub-Saharan Africa. Future research should expand to other regions, employing larger sample sizes and longitudinal designs to validate these findings and explore additional factors (e.g., genetic polymorphisms, environmental exposures) </w:t>
      </w:r>
      <w:r w:rsidRPr="002D65BD">
        <w:rPr>
          <w:rFonts w:ascii="Times New Roman" w:hAnsi="Times New Roman" w:cs="Times New Roman"/>
        </w:rPr>
        <w:lastRenderedPageBreak/>
        <w:t>influencing ASA distribution. Comparative studies across African and non-African cohorts could further elucidate population-specific immunological profiles.</w:t>
      </w:r>
    </w:p>
    <w:p w14:paraId="38A82B3F"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Development of Targeted Immunotherapies: The distinct immunoglobulin profiles identified here suggest potential for developing class-specific interventions, such as IgA-neutralizing agents or mucosal immunomodulators, to mitigate ASA effects in infertile patients. Collaborative efforts between immunologists and reproductive specialists are needed to translate these findings into viable therapeutic options.</w:t>
      </w:r>
    </w:p>
    <w:p w14:paraId="268FECA6"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Public Health and Awareness Initiatives: In Nigeria, where infertility carries significant social stigma, health authorities should promote awareness of immune infertility as a treatable condition. Integrating ASA testing into public health frameworks could reduce misdiagnosis and improve access to specialized care, particularly in resource-limited settings like Edo State.</w:t>
      </w:r>
    </w:p>
    <w:p w14:paraId="7A767132" w14:textId="77777777" w:rsidR="00CA0F2A" w:rsidRPr="00CA0F2A" w:rsidRDefault="002D65BD" w:rsidP="002D65BD">
      <w:pPr>
        <w:jc w:val="both"/>
        <w:rPr>
          <w:rFonts w:ascii="Times New Roman" w:hAnsi="Times New Roman" w:cs="Times New Roman"/>
        </w:rPr>
      </w:pPr>
      <w:r w:rsidRPr="002D65BD">
        <w:rPr>
          <w:rFonts w:ascii="Times New Roman" w:hAnsi="Times New Roman" w:cs="Times New Roman"/>
        </w:rPr>
        <w:t>In conclusion, this study advances the understanding of immune infertility by delineating the immunoglobulin class distribution of ASAs in a Nigerian cohort, with clear implications for personalized medicine and public health. By addressing these recommendations, stakeholders can enhance diagnostic accuracy, optimize treatment efficacy, and ultimately alleviate the burden of infertility in affected populations. These insights merit further exploration and validation to inform global reproductive health strategies.</w:t>
      </w:r>
    </w:p>
    <w:p w14:paraId="2CE183A6" w14:textId="77777777" w:rsidR="00CA0F2A" w:rsidRDefault="00CA0F2A" w:rsidP="00CA0F2A">
      <w:pPr>
        <w:jc w:val="both"/>
        <w:rPr>
          <w:rFonts w:ascii="Times New Roman" w:hAnsi="Times New Roman" w:cs="Times New Roman"/>
          <w:b/>
          <w:bCs/>
        </w:rPr>
      </w:pPr>
      <w:r w:rsidRPr="00985BE1">
        <w:rPr>
          <w:rFonts w:ascii="Times New Roman" w:hAnsi="Times New Roman" w:cs="Times New Roman"/>
          <w:b/>
          <w:bCs/>
        </w:rPr>
        <w:t>REFERENCES</w:t>
      </w:r>
    </w:p>
    <w:p w14:paraId="62845424" w14:textId="77777777" w:rsidR="002A1874" w:rsidRPr="002A1874" w:rsidRDefault="002A1874" w:rsidP="000A1079">
      <w:pPr>
        <w:spacing w:line="259" w:lineRule="auto"/>
        <w:ind w:left="1134" w:hanging="1134"/>
        <w:jc w:val="both"/>
        <w:rPr>
          <w:rFonts w:ascii="Times New Roman" w:hAnsi="Times New Roman" w:cs="Times New Roman"/>
        </w:rPr>
      </w:pPr>
      <w:proofErr w:type="spellStart"/>
      <w:r w:rsidRPr="002A1874">
        <w:rPr>
          <w:rFonts w:ascii="Times New Roman" w:hAnsi="Times New Roman" w:cs="Times New Roman"/>
        </w:rPr>
        <w:t>Atemoagbo</w:t>
      </w:r>
      <w:proofErr w:type="spellEnd"/>
      <w:r w:rsidRPr="002A1874">
        <w:rPr>
          <w:rFonts w:ascii="Times New Roman" w:hAnsi="Times New Roman" w:cs="Times New Roman"/>
        </w:rPr>
        <w:t>, O. P., Abdullahi, A., &amp; Siyan, P. (2024). Modeling economic relationships: A statistical investigation of trends and relationships. </w:t>
      </w:r>
      <w:r w:rsidRPr="002A1874">
        <w:rPr>
          <w:rFonts w:ascii="Times New Roman" w:hAnsi="Times New Roman" w:cs="Times New Roman"/>
          <w:i/>
          <w:iCs/>
        </w:rPr>
        <w:t>Social Sciences and Humanities Journal</w:t>
      </w:r>
      <w:r w:rsidRPr="002A1874">
        <w:rPr>
          <w:rFonts w:ascii="Times New Roman" w:hAnsi="Times New Roman" w:cs="Times New Roman"/>
        </w:rPr>
        <w:t>, 8(05), 3778–3796. </w:t>
      </w:r>
      <w:hyperlink r:id="rId8" w:tgtFrame="_blank" w:history="1">
        <w:r w:rsidRPr="002A1874">
          <w:rPr>
            <w:rStyle w:val="Hyperlink"/>
            <w:rFonts w:ascii="Times New Roman" w:hAnsi="Times New Roman" w:cs="Times New Roman"/>
          </w:rPr>
          <w:t>https://doi.org/10.18535/sshj.v8i05.1039</w:t>
        </w:r>
      </w:hyperlink>
    </w:p>
    <w:p w14:paraId="099CC4F2" w14:textId="77777777" w:rsidR="002A1874" w:rsidRDefault="002A1874" w:rsidP="000A1079">
      <w:pPr>
        <w:spacing w:line="259" w:lineRule="auto"/>
        <w:ind w:left="1134" w:hanging="1134"/>
        <w:jc w:val="both"/>
        <w:rPr>
          <w:rFonts w:ascii="Times New Roman" w:hAnsi="Times New Roman" w:cs="Times New Roman"/>
        </w:rPr>
      </w:pPr>
      <w:proofErr w:type="spellStart"/>
      <w:r w:rsidRPr="006817E2">
        <w:rPr>
          <w:rFonts w:ascii="Times New Roman" w:hAnsi="Times New Roman" w:cs="Times New Roman"/>
        </w:rPr>
        <w:t>Atemoagbo</w:t>
      </w:r>
      <w:proofErr w:type="spellEnd"/>
      <w:r w:rsidRPr="006817E2">
        <w:rPr>
          <w:rFonts w:ascii="Times New Roman" w:hAnsi="Times New Roman" w:cs="Times New Roman"/>
        </w:rPr>
        <w:t>, O. P.</w:t>
      </w:r>
      <w:r w:rsidRPr="002A1874">
        <w:rPr>
          <w:rFonts w:ascii="Times New Roman" w:hAnsi="Times New Roman" w:cs="Times New Roman"/>
        </w:rPr>
        <w:t xml:space="preserve"> (2024). Investigating the impact of sanitation infrastructure on groundwater quality and human health in peri-urban areas. </w:t>
      </w:r>
      <w:r w:rsidRPr="002A1874">
        <w:rPr>
          <w:rFonts w:ascii="Times New Roman" w:hAnsi="Times New Roman" w:cs="Times New Roman"/>
          <w:i/>
          <w:iCs/>
        </w:rPr>
        <w:t>International Journal of Medical Science and Clinical Invention, 11</w:t>
      </w:r>
      <w:r w:rsidRPr="002A1874">
        <w:rPr>
          <w:rFonts w:ascii="Times New Roman" w:hAnsi="Times New Roman" w:cs="Times New Roman"/>
        </w:rPr>
        <w:t>(01), 7260–7273. </w:t>
      </w:r>
      <w:hyperlink r:id="rId9" w:tgtFrame="_blank" w:history="1">
        <w:r w:rsidRPr="002A1874">
          <w:rPr>
            <w:rStyle w:val="Hyperlink"/>
            <w:rFonts w:ascii="Times New Roman" w:hAnsi="Times New Roman" w:cs="Times New Roman"/>
          </w:rPr>
          <w:t>https://doi.org/10.18535/ijmsci/v11i.1.07</w:t>
        </w:r>
      </w:hyperlink>
    </w:p>
    <w:p w14:paraId="5E3C1F8D" w14:textId="77777777" w:rsidR="002D65BD" w:rsidRPr="00CA0F2A" w:rsidRDefault="002D65BD" w:rsidP="000A1079">
      <w:pPr>
        <w:spacing w:after="40"/>
        <w:ind w:left="1134" w:hanging="1134"/>
        <w:jc w:val="both"/>
        <w:rPr>
          <w:rFonts w:ascii="Times New Roman" w:hAnsi="Times New Roman" w:cs="Times New Roman"/>
        </w:rPr>
      </w:pPr>
      <w:proofErr w:type="spellStart"/>
      <w:r w:rsidRPr="00CA0F2A">
        <w:rPr>
          <w:rFonts w:ascii="Times New Roman" w:hAnsi="Times New Roman" w:cs="Times New Roman"/>
        </w:rPr>
        <w:t>Bohring</w:t>
      </w:r>
      <w:proofErr w:type="spellEnd"/>
      <w:r w:rsidRPr="00CA0F2A">
        <w:rPr>
          <w:rFonts w:ascii="Times New Roman" w:hAnsi="Times New Roman" w:cs="Times New Roman"/>
        </w:rPr>
        <w:t xml:space="preserve">, C., &amp; Krause, W. (2003). Immune infertility: Towards a better understanding of sperm (auto)immunity. </w:t>
      </w:r>
      <w:r w:rsidRPr="00CA0F2A">
        <w:rPr>
          <w:rFonts w:ascii="Times New Roman" w:hAnsi="Times New Roman" w:cs="Times New Roman"/>
          <w:i/>
          <w:iCs/>
        </w:rPr>
        <w:t>The Scientific World Journal</w:t>
      </w:r>
      <w:r w:rsidRPr="00CA0F2A">
        <w:rPr>
          <w:rFonts w:ascii="Times New Roman" w:hAnsi="Times New Roman" w:cs="Times New Roman"/>
        </w:rPr>
        <w:t xml:space="preserve">, </w:t>
      </w:r>
      <w:r w:rsidRPr="00CA0F2A">
        <w:rPr>
          <w:rFonts w:ascii="Times New Roman" w:hAnsi="Times New Roman" w:cs="Times New Roman"/>
          <w:i/>
          <w:iCs/>
        </w:rPr>
        <w:t>3</w:t>
      </w:r>
      <w:r w:rsidRPr="00CA0F2A">
        <w:rPr>
          <w:rFonts w:ascii="Times New Roman" w:hAnsi="Times New Roman" w:cs="Times New Roman"/>
        </w:rPr>
        <w:t xml:space="preserve">, 128–141. </w:t>
      </w:r>
      <w:hyperlink r:id="rId10" w:history="1">
        <w:r w:rsidRPr="00CA0F2A">
          <w:rPr>
            <w:rStyle w:val="Hyperlink"/>
            <w:rFonts w:ascii="Times New Roman" w:hAnsi="Times New Roman" w:cs="Times New Roman"/>
          </w:rPr>
          <w:t>https://doi.org/10.1100/tsw.2003.14</w:t>
        </w:r>
      </w:hyperlink>
    </w:p>
    <w:p w14:paraId="4393416F" w14:textId="77777777" w:rsidR="002D65BD" w:rsidRPr="00985BE1" w:rsidRDefault="002D65BD" w:rsidP="000A1079">
      <w:pPr>
        <w:spacing w:after="40"/>
        <w:ind w:left="1134" w:hanging="1134"/>
        <w:jc w:val="both"/>
        <w:rPr>
          <w:rFonts w:ascii="Times New Roman" w:hAnsi="Times New Roman" w:cs="Times New Roman"/>
        </w:rPr>
      </w:pPr>
      <w:proofErr w:type="spellStart"/>
      <w:r w:rsidRPr="00985BE1">
        <w:rPr>
          <w:rFonts w:ascii="Times New Roman" w:hAnsi="Times New Roman" w:cs="Times New Roman"/>
        </w:rPr>
        <w:t>Bohring</w:t>
      </w:r>
      <w:proofErr w:type="spellEnd"/>
      <w:r w:rsidRPr="00985BE1">
        <w:rPr>
          <w:rFonts w:ascii="Times New Roman" w:hAnsi="Times New Roman" w:cs="Times New Roman"/>
        </w:rPr>
        <w:t xml:space="preserve">, C., &amp; Krause, W. (2003). Immune infertility: Towards a better understanding of sperm (auto)-immunity. </w:t>
      </w:r>
      <w:r w:rsidRPr="00985BE1">
        <w:rPr>
          <w:rFonts w:ascii="Times New Roman" w:hAnsi="Times New Roman" w:cs="Times New Roman"/>
          <w:i/>
          <w:iCs/>
        </w:rPr>
        <w:t>Human Reproduction</w:t>
      </w:r>
      <w:r w:rsidRPr="00985BE1">
        <w:rPr>
          <w:rFonts w:ascii="Times New Roman" w:hAnsi="Times New Roman" w:cs="Times New Roman"/>
        </w:rPr>
        <w:t xml:space="preserve">, </w:t>
      </w:r>
      <w:r w:rsidRPr="00985BE1">
        <w:rPr>
          <w:rFonts w:ascii="Times New Roman" w:hAnsi="Times New Roman" w:cs="Times New Roman"/>
          <w:i/>
          <w:iCs/>
        </w:rPr>
        <w:t>18</w:t>
      </w:r>
      <w:r w:rsidRPr="00985BE1">
        <w:rPr>
          <w:rFonts w:ascii="Times New Roman" w:hAnsi="Times New Roman" w:cs="Times New Roman"/>
        </w:rPr>
        <w:t xml:space="preserve">(5), 915–924. </w:t>
      </w:r>
      <w:hyperlink r:id="rId11" w:history="1">
        <w:r w:rsidRPr="00985BE1">
          <w:rPr>
            <w:rStyle w:val="Hyperlink"/>
            <w:rFonts w:ascii="Times New Roman" w:hAnsi="Times New Roman" w:cs="Times New Roman"/>
          </w:rPr>
          <w:t>https://doi.org/10.1093/humrep/deg199</w:t>
        </w:r>
      </w:hyperlink>
    </w:p>
    <w:p w14:paraId="034217AB"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Bronson, R. A. (2001).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A critical evaluation and clinical guidelines. </w:t>
      </w:r>
      <w:r w:rsidRPr="00985BE1">
        <w:rPr>
          <w:rFonts w:ascii="Times New Roman" w:hAnsi="Times New Roman" w:cs="Times New Roman"/>
          <w:i/>
          <w:iCs/>
        </w:rPr>
        <w:t>Journal of Reproductive Immunology</w:t>
      </w:r>
      <w:r w:rsidRPr="00985BE1">
        <w:rPr>
          <w:rFonts w:ascii="Times New Roman" w:hAnsi="Times New Roman" w:cs="Times New Roman"/>
        </w:rPr>
        <w:t xml:space="preserve">, </w:t>
      </w:r>
      <w:r w:rsidRPr="00985BE1">
        <w:rPr>
          <w:rFonts w:ascii="Times New Roman" w:hAnsi="Times New Roman" w:cs="Times New Roman"/>
          <w:i/>
          <w:iCs/>
        </w:rPr>
        <w:t>53</w:t>
      </w:r>
      <w:r w:rsidRPr="00985BE1">
        <w:rPr>
          <w:rFonts w:ascii="Times New Roman" w:hAnsi="Times New Roman" w:cs="Times New Roman"/>
        </w:rPr>
        <w:t xml:space="preserve">(1–2), 1–28. </w:t>
      </w:r>
      <w:hyperlink r:id="rId12" w:history="1">
        <w:r w:rsidRPr="00985BE1">
          <w:rPr>
            <w:rStyle w:val="Hyperlink"/>
            <w:rFonts w:ascii="Times New Roman" w:hAnsi="Times New Roman" w:cs="Times New Roman"/>
          </w:rPr>
          <w:t>https://doi.org/10.1016/S0165-0378(01)00082-3</w:t>
        </w:r>
      </w:hyperlink>
    </w:p>
    <w:p w14:paraId="1992B485"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Bronson, R. A., &amp; </w:t>
      </w:r>
      <w:proofErr w:type="spellStart"/>
      <w:r w:rsidRPr="00CA0F2A">
        <w:rPr>
          <w:rFonts w:ascii="Times New Roman" w:hAnsi="Times New Roman" w:cs="Times New Roman"/>
        </w:rPr>
        <w:t>Fusi</w:t>
      </w:r>
      <w:proofErr w:type="spellEnd"/>
      <w:r w:rsidRPr="00CA0F2A">
        <w:rPr>
          <w:rFonts w:ascii="Times New Roman" w:hAnsi="Times New Roman" w:cs="Times New Roman"/>
        </w:rPr>
        <w:t xml:space="preserve">, F. M. (1997). </w:t>
      </w:r>
      <w:proofErr w:type="spellStart"/>
      <w:r w:rsidRPr="00CA0F2A">
        <w:rPr>
          <w:rFonts w:ascii="Times New Roman" w:hAnsi="Times New Roman" w:cs="Times New Roman"/>
        </w:rPr>
        <w:t>Antisperm</w:t>
      </w:r>
      <w:proofErr w:type="spellEnd"/>
      <w:r w:rsidRPr="00CA0F2A">
        <w:rPr>
          <w:rFonts w:ascii="Times New Roman" w:hAnsi="Times New Roman" w:cs="Times New Roman"/>
        </w:rPr>
        <w:t xml:space="preserve"> antibodies: A cause of infertility in women. </w:t>
      </w:r>
      <w:r w:rsidRPr="00CA0F2A">
        <w:rPr>
          <w:rFonts w:ascii="Times New Roman" w:hAnsi="Times New Roman" w:cs="Times New Roman"/>
          <w:i/>
          <w:iCs/>
        </w:rPr>
        <w:t>Immunology Today</w:t>
      </w:r>
      <w:r w:rsidRPr="00CA0F2A">
        <w:rPr>
          <w:rFonts w:ascii="Times New Roman" w:hAnsi="Times New Roman" w:cs="Times New Roman"/>
        </w:rPr>
        <w:t xml:space="preserve">, </w:t>
      </w:r>
      <w:r w:rsidRPr="00CA0F2A">
        <w:rPr>
          <w:rFonts w:ascii="Times New Roman" w:hAnsi="Times New Roman" w:cs="Times New Roman"/>
          <w:i/>
          <w:iCs/>
        </w:rPr>
        <w:t>18</w:t>
      </w:r>
      <w:r w:rsidRPr="00CA0F2A">
        <w:rPr>
          <w:rFonts w:ascii="Times New Roman" w:hAnsi="Times New Roman" w:cs="Times New Roman"/>
        </w:rPr>
        <w:t xml:space="preserve">(9), 444–446. </w:t>
      </w:r>
      <w:hyperlink r:id="rId13" w:history="1">
        <w:r w:rsidRPr="00CA0F2A">
          <w:rPr>
            <w:rStyle w:val="Hyperlink"/>
            <w:rFonts w:ascii="Times New Roman" w:hAnsi="Times New Roman" w:cs="Times New Roman"/>
          </w:rPr>
          <w:t>https://doi.org/10.1016/S0167-5699(97)01126-0</w:t>
        </w:r>
      </w:hyperlink>
    </w:p>
    <w:p w14:paraId="2C240B0A" w14:textId="77777777" w:rsidR="002D65BD" w:rsidRPr="006251FC" w:rsidRDefault="002D65BD" w:rsidP="000A1079">
      <w:pPr>
        <w:spacing w:after="40"/>
        <w:ind w:left="1134" w:hanging="1134"/>
        <w:jc w:val="both"/>
        <w:rPr>
          <w:rFonts w:ascii="Times New Roman" w:hAnsi="Times New Roman" w:cs="Times New Roman"/>
        </w:rPr>
      </w:pPr>
      <w:proofErr w:type="spellStart"/>
      <w:r w:rsidRPr="006251FC">
        <w:rPr>
          <w:rFonts w:ascii="Times New Roman" w:hAnsi="Times New Roman" w:cs="Times New Roman"/>
        </w:rPr>
        <w:t>Burtis</w:t>
      </w:r>
      <w:proofErr w:type="spellEnd"/>
      <w:r w:rsidRPr="006251FC">
        <w:rPr>
          <w:rFonts w:ascii="Times New Roman" w:hAnsi="Times New Roman" w:cs="Times New Roman"/>
        </w:rPr>
        <w:t xml:space="preserve">, C. A., Ashwood, E. R., &amp; Bruns, D. E. (2020). </w:t>
      </w:r>
      <w:proofErr w:type="spellStart"/>
      <w:r w:rsidRPr="006251FC">
        <w:rPr>
          <w:rFonts w:ascii="Times New Roman" w:hAnsi="Times New Roman" w:cs="Times New Roman"/>
          <w:i/>
          <w:iCs/>
        </w:rPr>
        <w:t>Tietz</w:t>
      </w:r>
      <w:proofErr w:type="spellEnd"/>
      <w:r w:rsidRPr="006251FC">
        <w:rPr>
          <w:rFonts w:ascii="Times New Roman" w:hAnsi="Times New Roman" w:cs="Times New Roman"/>
          <w:i/>
          <w:iCs/>
        </w:rPr>
        <w:t xml:space="preserve"> Textbook of Clinical Chemistry and Molecular Diagnostics</w:t>
      </w:r>
      <w:r w:rsidRPr="006251FC">
        <w:rPr>
          <w:rFonts w:ascii="Times New Roman" w:hAnsi="Times New Roman" w:cs="Times New Roman"/>
        </w:rPr>
        <w:t xml:space="preserve"> (6th ed.). Elsevier Health Sciences.</w:t>
      </w:r>
    </w:p>
    <w:p w14:paraId="7DC85C5D"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lastRenderedPageBreak/>
        <w:t xml:space="preserve">Clarke, G. N., Liu, D. Y., Garrett, C., &amp; Rushford, D. D. (2006).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Their effect on fertility and treatment options. </w:t>
      </w:r>
      <w:r w:rsidRPr="00985BE1">
        <w:rPr>
          <w:rFonts w:ascii="Times New Roman" w:hAnsi="Times New Roman" w:cs="Times New Roman"/>
          <w:i/>
          <w:iCs/>
        </w:rPr>
        <w:t xml:space="preserve">Australian and New Zealand Journal of Obstetrics and </w:t>
      </w:r>
      <w:proofErr w:type="spellStart"/>
      <w:r w:rsidRPr="00985BE1">
        <w:rPr>
          <w:rFonts w:ascii="Times New Roman" w:hAnsi="Times New Roman" w:cs="Times New Roman"/>
          <w:i/>
          <w:iCs/>
        </w:rPr>
        <w:t>Gynaecology</w:t>
      </w:r>
      <w:proofErr w:type="spellEnd"/>
      <w:r w:rsidRPr="00985BE1">
        <w:rPr>
          <w:rFonts w:ascii="Times New Roman" w:hAnsi="Times New Roman" w:cs="Times New Roman"/>
        </w:rPr>
        <w:t xml:space="preserve">, </w:t>
      </w:r>
      <w:r w:rsidRPr="00985BE1">
        <w:rPr>
          <w:rFonts w:ascii="Times New Roman" w:hAnsi="Times New Roman" w:cs="Times New Roman"/>
          <w:i/>
          <w:iCs/>
        </w:rPr>
        <w:t>46</w:t>
      </w:r>
      <w:r w:rsidRPr="00985BE1">
        <w:rPr>
          <w:rFonts w:ascii="Times New Roman" w:hAnsi="Times New Roman" w:cs="Times New Roman"/>
        </w:rPr>
        <w:t xml:space="preserve">(4), 296–302. </w:t>
      </w:r>
      <w:hyperlink r:id="rId14" w:history="1">
        <w:r w:rsidRPr="00985BE1">
          <w:rPr>
            <w:rStyle w:val="Hyperlink"/>
            <w:rFonts w:ascii="Times New Roman" w:hAnsi="Times New Roman" w:cs="Times New Roman"/>
          </w:rPr>
          <w:t>https://doi.org/10.1111/j.1479-828X.2006.00605.x</w:t>
        </w:r>
      </w:hyperlink>
    </w:p>
    <w:p w14:paraId="0A8C64E8"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CLSI. (2014). </w:t>
      </w:r>
      <w:r w:rsidRPr="006251FC">
        <w:rPr>
          <w:rFonts w:ascii="Times New Roman" w:hAnsi="Times New Roman" w:cs="Times New Roman"/>
          <w:i/>
          <w:iCs/>
        </w:rPr>
        <w:t>User Verification of Precision and Estimation of Bias; Approved Guideline—Third Edition (EP15-A3)</w:t>
      </w:r>
      <w:r w:rsidRPr="006251FC">
        <w:rPr>
          <w:rFonts w:ascii="Times New Roman" w:hAnsi="Times New Roman" w:cs="Times New Roman"/>
        </w:rPr>
        <w:t>. Clinical and Laboratory Standards Institute.</w:t>
      </w:r>
    </w:p>
    <w:p w14:paraId="4707DB58"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Francavilla, F., Santucci, R., </w:t>
      </w:r>
      <w:proofErr w:type="spellStart"/>
      <w:r w:rsidRPr="00985BE1">
        <w:rPr>
          <w:rFonts w:ascii="Times New Roman" w:hAnsi="Times New Roman" w:cs="Times New Roman"/>
        </w:rPr>
        <w:t>Barbonetti</w:t>
      </w:r>
      <w:proofErr w:type="spellEnd"/>
      <w:r w:rsidRPr="00985BE1">
        <w:rPr>
          <w:rFonts w:ascii="Times New Roman" w:hAnsi="Times New Roman" w:cs="Times New Roman"/>
        </w:rPr>
        <w:t xml:space="preserve">, A., &amp; Francavilla, S. (2007). Naturally-occurring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in men: Interference with fertility and clinical implications. </w:t>
      </w:r>
      <w:r w:rsidRPr="00985BE1">
        <w:rPr>
          <w:rFonts w:ascii="Times New Roman" w:hAnsi="Times New Roman" w:cs="Times New Roman"/>
          <w:i/>
          <w:iCs/>
        </w:rPr>
        <w:t>Frontiers in Bioscience</w:t>
      </w:r>
      <w:r w:rsidRPr="00985BE1">
        <w:rPr>
          <w:rFonts w:ascii="Times New Roman" w:hAnsi="Times New Roman" w:cs="Times New Roman"/>
        </w:rPr>
        <w:t xml:space="preserve">, </w:t>
      </w:r>
      <w:r w:rsidRPr="00985BE1">
        <w:rPr>
          <w:rFonts w:ascii="Times New Roman" w:hAnsi="Times New Roman" w:cs="Times New Roman"/>
          <w:i/>
          <w:iCs/>
        </w:rPr>
        <w:t>12</w:t>
      </w:r>
      <w:r w:rsidRPr="00985BE1">
        <w:rPr>
          <w:rFonts w:ascii="Times New Roman" w:hAnsi="Times New Roman" w:cs="Times New Roman"/>
        </w:rPr>
        <w:t xml:space="preserve">, 2890–2911. </w:t>
      </w:r>
      <w:hyperlink r:id="rId15" w:history="1">
        <w:r w:rsidRPr="00985BE1">
          <w:rPr>
            <w:rStyle w:val="Hyperlink"/>
            <w:rFonts w:ascii="Times New Roman" w:hAnsi="Times New Roman" w:cs="Times New Roman"/>
          </w:rPr>
          <w:t>https://doi.org/10.2741/2280</w:t>
        </w:r>
      </w:hyperlink>
    </w:p>
    <w:p w14:paraId="13768840"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Friberg, J., &amp; </w:t>
      </w:r>
      <w:proofErr w:type="spellStart"/>
      <w:r w:rsidRPr="006251FC">
        <w:rPr>
          <w:rFonts w:ascii="Times New Roman" w:hAnsi="Times New Roman" w:cs="Times New Roman"/>
        </w:rPr>
        <w:t>Sjöblom</w:t>
      </w:r>
      <w:proofErr w:type="spellEnd"/>
      <w:r w:rsidRPr="006251FC">
        <w:rPr>
          <w:rFonts w:ascii="Times New Roman" w:hAnsi="Times New Roman" w:cs="Times New Roman"/>
        </w:rPr>
        <w:t xml:space="preserve">, T. (1982). Latex particle test for sperm antibodies: Evaluation of clinical usefulness. </w:t>
      </w:r>
      <w:r w:rsidRPr="006251FC">
        <w:rPr>
          <w:rFonts w:ascii="Times New Roman" w:hAnsi="Times New Roman" w:cs="Times New Roman"/>
          <w:i/>
          <w:iCs/>
        </w:rPr>
        <w:t>International Journal of Andrology</w:t>
      </w:r>
      <w:r w:rsidRPr="006251FC">
        <w:rPr>
          <w:rFonts w:ascii="Times New Roman" w:hAnsi="Times New Roman" w:cs="Times New Roman"/>
        </w:rPr>
        <w:t xml:space="preserve">, </w:t>
      </w:r>
      <w:r w:rsidRPr="006251FC">
        <w:rPr>
          <w:rFonts w:ascii="Times New Roman" w:hAnsi="Times New Roman" w:cs="Times New Roman"/>
          <w:i/>
          <w:iCs/>
        </w:rPr>
        <w:t>5</w:t>
      </w:r>
      <w:r w:rsidRPr="006251FC">
        <w:rPr>
          <w:rFonts w:ascii="Times New Roman" w:hAnsi="Times New Roman" w:cs="Times New Roman"/>
        </w:rPr>
        <w:t xml:space="preserve">(2), 183–190. </w:t>
      </w:r>
      <w:hyperlink r:id="rId16" w:history="1">
        <w:r w:rsidRPr="006251FC">
          <w:rPr>
            <w:rStyle w:val="Hyperlink"/>
            <w:rFonts w:ascii="Times New Roman" w:hAnsi="Times New Roman" w:cs="Times New Roman"/>
          </w:rPr>
          <w:t>https://doi.org/10.1111/j.1365-2605.1982.tb00738.x</w:t>
        </w:r>
      </w:hyperlink>
    </w:p>
    <w:p w14:paraId="4555CB74"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Groot, N., </w:t>
      </w:r>
      <w:proofErr w:type="spellStart"/>
      <w:r w:rsidRPr="00CA0F2A">
        <w:rPr>
          <w:rFonts w:ascii="Times New Roman" w:hAnsi="Times New Roman" w:cs="Times New Roman"/>
        </w:rPr>
        <w:t>Heijstek</w:t>
      </w:r>
      <w:proofErr w:type="spellEnd"/>
      <w:r w:rsidRPr="00CA0F2A">
        <w:rPr>
          <w:rFonts w:ascii="Times New Roman" w:hAnsi="Times New Roman" w:cs="Times New Roman"/>
        </w:rPr>
        <w:t xml:space="preserve">, M. W., &amp; </w:t>
      </w:r>
      <w:proofErr w:type="spellStart"/>
      <w:r w:rsidRPr="00CA0F2A">
        <w:rPr>
          <w:rFonts w:ascii="Times New Roman" w:hAnsi="Times New Roman" w:cs="Times New Roman"/>
        </w:rPr>
        <w:t>Wulffraat</w:t>
      </w:r>
      <w:proofErr w:type="spellEnd"/>
      <w:r w:rsidRPr="00CA0F2A">
        <w:rPr>
          <w:rFonts w:ascii="Times New Roman" w:hAnsi="Times New Roman" w:cs="Times New Roman"/>
        </w:rPr>
        <w:t xml:space="preserve">, N. M. (2016). Female reproductive tract immunology and autoimmune disease. </w:t>
      </w:r>
      <w:r w:rsidRPr="00CA0F2A">
        <w:rPr>
          <w:rFonts w:ascii="Times New Roman" w:hAnsi="Times New Roman" w:cs="Times New Roman"/>
          <w:i/>
          <w:iCs/>
        </w:rPr>
        <w:t>Best Practice &amp; Research Clinical Rheumatology</w:t>
      </w:r>
      <w:r w:rsidRPr="00CA0F2A">
        <w:rPr>
          <w:rFonts w:ascii="Times New Roman" w:hAnsi="Times New Roman" w:cs="Times New Roman"/>
        </w:rPr>
        <w:t xml:space="preserve">, </w:t>
      </w:r>
      <w:r w:rsidRPr="00CA0F2A">
        <w:rPr>
          <w:rFonts w:ascii="Times New Roman" w:hAnsi="Times New Roman" w:cs="Times New Roman"/>
          <w:i/>
          <w:iCs/>
        </w:rPr>
        <w:t>30</w:t>
      </w:r>
      <w:r w:rsidRPr="00CA0F2A">
        <w:rPr>
          <w:rFonts w:ascii="Times New Roman" w:hAnsi="Times New Roman" w:cs="Times New Roman"/>
        </w:rPr>
        <w:t xml:space="preserve">(5), 763–776. </w:t>
      </w:r>
      <w:hyperlink r:id="rId17" w:history="1">
        <w:r w:rsidRPr="00CA0F2A">
          <w:rPr>
            <w:rStyle w:val="Hyperlink"/>
            <w:rFonts w:ascii="Times New Roman" w:hAnsi="Times New Roman" w:cs="Times New Roman"/>
          </w:rPr>
          <w:t>https://doi.org/10.1016/j.berh.2016.08.001</w:t>
        </w:r>
      </w:hyperlink>
    </w:p>
    <w:p w14:paraId="076AF092"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Haas, G. G. Jr. (1986). Immune response to spermatozoa: A clinical appraisal. </w:t>
      </w:r>
      <w:r w:rsidRPr="00985BE1">
        <w:rPr>
          <w:rFonts w:ascii="Times New Roman" w:hAnsi="Times New Roman" w:cs="Times New Roman"/>
          <w:i/>
          <w:iCs/>
        </w:rPr>
        <w:t>Fertility and Sterility</w:t>
      </w:r>
      <w:r w:rsidRPr="00985BE1">
        <w:rPr>
          <w:rFonts w:ascii="Times New Roman" w:hAnsi="Times New Roman" w:cs="Times New Roman"/>
        </w:rPr>
        <w:t xml:space="preserve">, </w:t>
      </w:r>
      <w:r w:rsidRPr="00985BE1">
        <w:rPr>
          <w:rFonts w:ascii="Times New Roman" w:hAnsi="Times New Roman" w:cs="Times New Roman"/>
          <w:i/>
          <w:iCs/>
        </w:rPr>
        <w:t>46</w:t>
      </w:r>
      <w:r w:rsidRPr="00985BE1">
        <w:rPr>
          <w:rFonts w:ascii="Times New Roman" w:hAnsi="Times New Roman" w:cs="Times New Roman"/>
        </w:rPr>
        <w:t xml:space="preserve">(4), 499–512. </w:t>
      </w:r>
      <w:hyperlink r:id="rId18" w:history="1">
        <w:r w:rsidRPr="00985BE1">
          <w:rPr>
            <w:rStyle w:val="Hyperlink"/>
            <w:rFonts w:ascii="Times New Roman" w:hAnsi="Times New Roman" w:cs="Times New Roman"/>
          </w:rPr>
          <w:t>https://doi.org/10.1016/S0015-0282(16)49647-6</w:t>
        </w:r>
      </w:hyperlink>
    </w:p>
    <w:p w14:paraId="2C9BB2D5"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Klein, S. L., &amp; Flanagan, K. L. (2016). Sex differences in immune responses. </w:t>
      </w:r>
      <w:r w:rsidRPr="00CA0F2A">
        <w:rPr>
          <w:rFonts w:ascii="Times New Roman" w:hAnsi="Times New Roman" w:cs="Times New Roman"/>
          <w:i/>
          <w:iCs/>
        </w:rPr>
        <w:t>Nature Reviews Immunology</w:t>
      </w:r>
      <w:r w:rsidRPr="00CA0F2A">
        <w:rPr>
          <w:rFonts w:ascii="Times New Roman" w:hAnsi="Times New Roman" w:cs="Times New Roman"/>
        </w:rPr>
        <w:t xml:space="preserve">, </w:t>
      </w:r>
      <w:r w:rsidRPr="00CA0F2A">
        <w:rPr>
          <w:rFonts w:ascii="Times New Roman" w:hAnsi="Times New Roman" w:cs="Times New Roman"/>
          <w:i/>
          <w:iCs/>
        </w:rPr>
        <w:t>16</w:t>
      </w:r>
      <w:r w:rsidRPr="00CA0F2A">
        <w:rPr>
          <w:rFonts w:ascii="Times New Roman" w:hAnsi="Times New Roman" w:cs="Times New Roman"/>
        </w:rPr>
        <w:t xml:space="preserve">, 626–638. </w:t>
      </w:r>
      <w:hyperlink r:id="rId19" w:history="1">
        <w:r w:rsidRPr="00CA0F2A">
          <w:rPr>
            <w:rStyle w:val="Hyperlink"/>
            <w:rFonts w:ascii="Times New Roman" w:hAnsi="Times New Roman" w:cs="Times New Roman"/>
          </w:rPr>
          <w:t>https://doi.org/10.1038/nri.2016.90</w:t>
        </w:r>
      </w:hyperlink>
    </w:p>
    <w:p w14:paraId="6C286C25" w14:textId="77777777" w:rsidR="002D65BD" w:rsidRPr="00985BE1" w:rsidRDefault="002D65BD" w:rsidP="000A1079">
      <w:pPr>
        <w:spacing w:after="40"/>
        <w:ind w:left="1134" w:hanging="1134"/>
        <w:jc w:val="both"/>
        <w:rPr>
          <w:rFonts w:ascii="Times New Roman" w:hAnsi="Times New Roman" w:cs="Times New Roman"/>
        </w:rPr>
      </w:pPr>
      <w:proofErr w:type="spellStart"/>
      <w:r w:rsidRPr="00985BE1">
        <w:rPr>
          <w:rFonts w:ascii="Times New Roman" w:hAnsi="Times New Roman" w:cs="Times New Roman"/>
        </w:rPr>
        <w:t>Kutteh</w:t>
      </w:r>
      <w:proofErr w:type="spellEnd"/>
      <w:r w:rsidRPr="00985BE1">
        <w:rPr>
          <w:rFonts w:ascii="Times New Roman" w:hAnsi="Times New Roman" w:cs="Times New Roman"/>
        </w:rPr>
        <w:t xml:space="preserve">, W. H. (1999).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and infertility. </w:t>
      </w:r>
      <w:r w:rsidRPr="00985BE1">
        <w:rPr>
          <w:rFonts w:ascii="Times New Roman" w:hAnsi="Times New Roman" w:cs="Times New Roman"/>
          <w:i/>
          <w:iCs/>
        </w:rPr>
        <w:t>Current Opinion in Obstetrics and Gynecology</w:t>
      </w:r>
      <w:r w:rsidRPr="00985BE1">
        <w:rPr>
          <w:rFonts w:ascii="Times New Roman" w:hAnsi="Times New Roman" w:cs="Times New Roman"/>
        </w:rPr>
        <w:t xml:space="preserve">, </w:t>
      </w:r>
      <w:r w:rsidRPr="00985BE1">
        <w:rPr>
          <w:rFonts w:ascii="Times New Roman" w:hAnsi="Times New Roman" w:cs="Times New Roman"/>
          <w:i/>
          <w:iCs/>
        </w:rPr>
        <w:t>11</w:t>
      </w:r>
      <w:r w:rsidRPr="00985BE1">
        <w:rPr>
          <w:rFonts w:ascii="Times New Roman" w:hAnsi="Times New Roman" w:cs="Times New Roman"/>
        </w:rPr>
        <w:t xml:space="preserve">(3), 245–249. </w:t>
      </w:r>
      <w:hyperlink r:id="rId20" w:history="1">
        <w:r w:rsidRPr="00985BE1">
          <w:rPr>
            <w:rStyle w:val="Hyperlink"/>
            <w:rFonts w:ascii="Times New Roman" w:hAnsi="Times New Roman" w:cs="Times New Roman"/>
          </w:rPr>
          <w:t>https://doi.org/10.1097/00001703-199906000-00013</w:t>
        </w:r>
      </w:hyperlink>
    </w:p>
    <w:p w14:paraId="65C9AE51"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Liu, D. Y., Clarke, G. N., &amp; Baker, H. W. G. (1987). Relationship between sperm antibody </w:t>
      </w:r>
      <w:proofErr w:type="spellStart"/>
      <w:r w:rsidRPr="00985BE1">
        <w:rPr>
          <w:rFonts w:ascii="Times New Roman" w:hAnsi="Times New Roman" w:cs="Times New Roman"/>
        </w:rPr>
        <w:t>titres</w:t>
      </w:r>
      <w:proofErr w:type="spellEnd"/>
      <w:r w:rsidRPr="00985BE1">
        <w:rPr>
          <w:rFonts w:ascii="Times New Roman" w:hAnsi="Times New Roman" w:cs="Times New Roman"/>
        </w:rPr>
        <w:t xml:space="preserve"> and human in vitro fertilization. </w:t>
      </w:r>
      <w:r w:rsidRPr="00985BE1">
        <w:rPr>
          <w:rFonts w:ascii="Times New Roman" w:hAnsi="Times New Roman" w:cs="Times New Roman"/>
          <w:i/>
          <w:iCs/>
        </w:rPr>
        <w:t>Journal of Reproductive Immunology</w:t>
      </w:r>
      <w:r w:rsidRPr="00985BE1">
        <w:rPr>
          <w:rFonts w:ascii="Times New Roman" w:hAnsi="Times New Roman" w:cs="Times New Roman"/>
        </w:rPr>
        <w:t xml:space="preserve">, </w:t>
      </w:r>
      <w:r w:rsidRPr="00985BE1">
        <w:rPr>
          <w:rFonts w:ascii="Times New Roman" w:hAnsi="Times New Roman" w:cs="Times New Roman"/>
          <w:i/>
          <w:iCs/>
        </w:rPr>
        <w:t>11</w:t>
      </w:r>
      <w:r w:rsidRPr="00985BE1">
        <w:rPr>
          <w:rFonts w:ascii="Times New Roman" w:hAnsi="Times New Roman" w:cs="Times New Roman"/>
        </w:rPr>
        <w:t xml:space="preserve">(2), 147–157. </w:t>
      </w:r>
      <w:hyperlink r:id="rId21" w:history="1">
        <w:r w:rsidRPr="00985BE1">
          <w:rPr>
            <w:rStyle w:val="Hyperlink"/>
            <w:rFonts w:ascii="Times New Roman" w:hAnsi="Times New Roman" w:cs="Times New Roman"/>
          </w:rPr>
          <w:t>https://doi.org/10.1016/0165-0378(87)90018-8</w:t>
        </w:r>
      </w:hyperlink>
    </w:p>
    <w:p w14:paraId="05314267" w14:textId="77777777" w:rsidR="002D65BD" w:rsidRPr="00985BE1" w:rsidRDefault="002D65BD" w:rsidP="000A1079">
      <w:pPr>
        <w:spacing w:after="40"/>
        <w:ind w:left="1134" w:hanging="1134"/>
        <w:jc w:val="both"/>
        <w:rPr>
          <w:rFonts w:ascii="Times New Roman" w:hAnsi="Times New Roman" w:cs="Times New Roman"/>
        </w:rPr>
      </w:pPr>
      <w:proofErr w:type="spellStart"/>
      <w:r w:rsidRPr="00985BE1">
        <w:rPr>
          <w:rFonts w:ascii="Times New Roman" w:hAnsi="Times New Roman" w:cs="Times New Roman"/>
        </w:rPr>
        <w:t>Mascarenhas</w:t>
      </w:r>
      <w:proofErr w:type="spellEnd"/>
      <w:r w:rsidRPr="00985BE1">
        <w:rPr>
          <w:rFonts w:ascii="Times New Roman" w:hAnsi="Times New Roman" w:cs="Times New Roman"/>
        </w:rPr>
        <w:t xml:space="preserve">, M. N., Flaxman, S. R., </w:t>
      </w:r>
      <w:proofErr w:type="spellStart"/>
      <w:r w:rsidRPr="00985BE1">
        <w:rPr>
          <w:rFonts w:ascii="Times New Roman" w:hAnsi="Times New Roman" w:cs="Times New Roman"/>
        </w:rPr>
        <w:t>Boerma</w:t>
      </w:r>
      <w:proofErr w:type="spellEnd"/>
      <w:r w:rsidRPr="00985BE1">
        <w:rPr>
          <w:rFonts w:ascii="Times New Roman" w:hAnsi="Times New Roman" w:cs="Times New Roman"/>
        </w:rPr>
        <w:t xml:space="preserve">, T., </w:t>
      </w:r>
      <w:proofErr w:type="spellStart"/>
      <w:r w:rsidRPr="00985BE1">
        <w:rPr>
          <w:rFonts w:ascii="Times New Roman" w:hAnsi="Times New Roman" w:cs="Times New Roman"/>
        </w:rPr>
        <w:t>Vanderpoel</w:t>
      </w:r>
      <w:proofErr w:type="spellEnd"/>
      <w:r w:rsidRPr="00985BE1">
        <w:rPr>
          <w:rFonts w:ascii="Times New Roman" w:hAnsi="Times New Roman" w:cs="Times New Roman"/>
        </w:rPr>
        <w:t xml:space="preserve">, S., &amp; Stevens, G. A. (2012). National, regional, and global trends in infertility prevalence since 1990: A systematic analysis of 277 health surveys. </w:t>
      </w:r>
      <w:proofErr w:type="spellStart"/>
      <w:r w:rsidRPr="00985BE1">
        <w:rPr>
          <w:rFonts w:ascii="Times New Roman" w:hAnsi="Times New Roman" w:cs="Times New Roman"/>
          <w:i/>
          <w:iCs/>
        </w:rPr>
        <w:t>PLoS</w:t>
      </w:r>
      <w:proofErr w:type="spellEnd"/>
      <w:r w:rsidRPr="00985BE1">
        <w:rPr>
          <w:rFonts w:ascii="Times New Roman" w:hAnsi="Times New Roman" w:cs="Times New Roman"/>
          <w:i/>
          <w:iCs/>
        </w:rPr>
        <w:t xml:space="preserve"> Medicine</w:t>
      </w:r>
      <w:r w:rsidRPr="00985BE1">
        <w:rPr>
          <w:rFonts w:ascii="Times New Roman" w:hAnsi="Times New Roman" w:cs="Times New Roman"/>
        </w:rPr>
        <w:t xml:space="preserve">, </w:t>
      </w:r>
      <w:r w:rsidRPr="00985BE1">
        <w:rPr>
          <w:rFonts w:ascii="Times New Roman" w:hAnsi="Times New Roman" w:cs="Times New Roman"/>
          <w:i/>
          <w:iCs/>
        </w:rPr>
        <w:t>9</w:t>
      </w:r>
      <w:r w:rsidRPr="00985BE1">
        <w:rPr>
          <w:rFonts w:ascii="Times New Roman" w:hAnsi="Times New Roman" w:cs="Times New Roman"/>
        </w:rPr>
        <w:t xml:space="preserve">(12), e1001356. </w:t>
      </w:r>
      <w:hyperlink r:id="rId22" w:history="1">
        <w:r w:rsidRPr="00985BE1">
          <w:rPr>
            <w:rStyle w:val="Hyperlink"/>
            <w:rFonts w:ascii="Times New Roman" w:hAnsi="Times New Roman" w:cs="Times New Roman"/>
          </w:rPr>
          <w:t>https://doi.org/10.1371/journal.pmed.1001356</w:t>
        </w:r>
      </w:hyperlink>
    </w:p>
    <w:p w14:paraId="4DCD2F40" w14:textId="77777777" w:rsidR="002D65BD" w:rsidRPr="00CA0F2A" w:rsidRDefault="002D65BD" w:rsidP="000A1079">
      <w:pPr>
        <w:spacing w:after="40"/>
        <w:ind w:left="1134" w:hanging="1134"/>
        <w:jc w:val="both"/>
        <w:rPr>
          <w:rFonts w:ascii="Times New Roman" w:hAnsi="Times New Roman" w:cs="Times New Roman"/>
        </w:rPr>
      </w:pPr>
      <w:proofErr w:type="spellStart"/>
      <w:r w:rsidRPr="00CA0F2A">
        <w:rPr>
          <w:rFonts w:ascii="Times New Roman" w:hAnsi="Times New Roman" w:cs="Times New Roman"/>
        </w:rPr>
        <w:t>Mestecky</w:t>
      </w:r>
      <w:proofErr w:type="spellEnd"/>
      <w:r w:rsidRPr="00CA0F2A">
        <w:rPr>
          <w:rFonts w:ascii="Times New Roman" w:hAnsi="Times New Roman" w:cs="Times New Roman"/>
        </w:rPr>
        <w:t xml:space="preserve">, J., </w:t>
      </w:r>
      <w:proofErr w:type="spellStart"/>
      <w:r w:rsidRPr="00CA0F2A">
        <w:rPr>
          <w:rFonts w:ascii="Times New Roman" w:hAnsi="Times New Roman" w:cs="Times New Roman"/>
        </w:rPr>
        <w:t>Moldoveanu</w:t>
      </w:r>
      <w:proofErr w:type="spellEnd"/>
      <w:r w:rsidRPr="00CA0F2A">
        <w:rPr>
          <w:rFonts w:ascii="Times New Roman" w:hAnsi="Times New Roman" w:cs="Times New Roman"/>
        </w:rPr>
        <w:t xml:space="preserve">, Z., &amp; Russell, M. W. (2005). Immunologic uniqueness of the genital tract: Challenge for vaccine development. </w:t>
      </w:r>
      <w:r w:rsidRPr="00CA0F2A">
        <w:rPr>
          <w:rFonts w:ascii="Times New Roman" w:hAnsi="Times New Roman" w:cs="Times New Roman"/>
          <w:i/>
          <w:iCs/>
        </w:rPr>
        <w:t>American Journal of Reproductive Immunology</w:t>
      </w:r>
      <w:r w:rsidRPr="00CA0F2A">
        <w:rPr>
          <w:rFonts w:ascii="Times New Roman" w:hAnsi="Times New Roman" w:cs="Times New Roman"/>
        </w:rPr>
        <w:t xml:space="preserve">, </w:t>
      </w:r>
      <w:r w:rsidRPr="00CA0F2A">
        <w:rPr>
          <w:rFonts w:ascii="Times New Roman" w:hAnsi="Times New Roman" w:cs="Times New Roman"/>
          <w:i/>
          <w:iCs/>
        </w:rPr>
        <w:t>53</w:t>
      </w:r>
      <w:r w:rsidRPr="00CA0F2A">
        <w:rPr>
          <w:rFonts w:ascii="Times New Roman" w:hAnsi="Times New Roman" w:cs="Times New Roman"/>
        </w:rPr>
        <w:t xml:space="preserve">(5), 208–214. </w:t>
      </w:r>
      <w:hyperlink r:id="rId23" w:history="1">
        <w:r w:rsidRPr="00CA0F2A">
          <w:rPr>
            <w:rStyle w:val="Hyperlink"/>
            <w:rFonts w:ascii="Times New Roman" w:hAnsi="Times New Roman" w:cs="Times New Roman"/>
          </w:rPr>
          <w:t>https://doi.org/10.1111/j.1600-0897.2005.00266.x</w:t>
        </w:r>
      </w:hyperlink>
    </w:p>
    <w:p w14:paraId="539A8F2D" w14:textId="77777777" w:rsidR="002D65BD" w:rsidRPr="00CA0F2A" w:rsidRDefault="002D65BD" w:rsidP="000A1079">
      <w:pPr>
        <w:spacing w:after="40"/>
        <w:ind w:left="1134" w:hanging="1134"/>
        <w:jc w:val="both"/>
        <w:rPr>
          <w:rFonts w:ascii="Times New Roman" w:hAnsi="Times New Roman" w:cs="Times New Roman"/>
        </w:rPr>
      </w:pPr>
      <w:proofErr w:type="spellStart"/>
      <w:r w:rsidRPr="00CA0F2A">
        <w:rPr>
          <w:rFonts w:ascii="Times New Roman" w:hAnsi="Times New Roman" w:cs="Times New Roman"/>
        </w:rPr>
        <w:t>Naz</w:t>
      </w:r>
      <w:proofErr w:type="spellEnd"/>
      <w:r w:rsidRPr="00CA0F2A">
        <w:rPr>
          <w:rFonts w:ascii="Times New Roman" w:hAnsi="Times New Roman" w:cs="Times New Roman"/>
        </w:rPr>
        <w:t xml:space="preserve">, R. K. (2014). Modalities for treatment of </w:t>
      </w:r>
      <w:proofErr w:type="spellStart"/>
      <w:r w:rsidRPr="00CA0F2A">
        <w:rPr>
          <w:rFonts w:ascii="Times New Roman" w:hAnsi="Times New Roman" w:cs="Times New Roman"/>
        </w:rPr>
        <w:t>antisperm</w:t>
      </w:r>
      <w:proofErr w:type="spellEnd"/>
      <w:r w:rsidRPr="00CA0F2A">
        <w:rPr>
          <w:rFonts w:ascii="Times New Roman" w:hAnsi="Times New Roman" w:cs="Times New Roman"/>
        </w:rPr>
        <w:t xml:space="preserve"> antibody-mediated infertility: Novel perspectives. </w:t>
      </w:r>
      <w:r w:rsidRPr="00CA0F2A">
        <w:rPr>
          <w:rFonts w:ascii="Times New Roman" w:hAnsi="Times New Roman" w:cs="Times New Roman"/>
          <w:i/>
          <w:iCs/>
        </w:rPr>
        <w:t>American Journal of Reproductive Immunology</w:t>
      </w:r>
      <w:r w:rsidRPr="00CA0F2A">
        <w:rPr>
          <w:rFonts w:ascii="Times New Roman" w:hAnsi="Times New Roman" w:cs="Times New Roman"/>
        </w:rPr>
        <w:t xml:space="preserve">, </w:t>
      </w:r>
      <w:r w:rsidRPr="00CA0F2A">
        <w:rPr>
          <w:rFonts w:ascii="Times New Roman" w:hAnsi="Times New Roman" w:cs="Times New Roman"/>
          <w:i/>
          <w:iCs/>
        </w:rPr>
        <w:t>71</w:t>
      </w:r>
      <w:r w:rsidRPr="00CA0F2A">
        <w:rPr>
          <w:rFonts w:ascii="Times New Roman" w:hAnsi="Times New Roman" w:cs="Times New Roman"/>
        </w:rPr>
        <w:t xml:space="preserve">(4), 377–385. </w:t>
      </w:r>
      <w:hyperlink r:id="rId24" w:history="1">
        <w:r w:rsidRPr="00CA0F2A">
          <w:rPr>
            <w:rStyle w:val="Hyperlink"/>
            <w:rFonts w:ascii="Times New Roman" w:hAnsi="Times New Roman" w:cs="Times New Roman"/>
          </w:rPr>
          <w:t>https://doi.org/10.1111/aji.12217</w:t>
        </w:r>
      </w:hyperlink>
    </w:p>
    <w:p w14:paraId="6B73A4E2" w14:textId="77777777" w:rsidR="002D65BD" w:rsidRPr="00985BE1" w:rsidRDefault="002D65BD" w:rsidP="000A1079">
      <w:pPr>
        <w:spacing w:after="40"/>
        <w:ind w:left="1134" w:hanging="1134"/>
        <w:jc w:val="both"/>
        <w:rPr>
          <w:rFonts w:ascii="Times New Roman" w:hAnsi="Times New Roman" w:cs="Times New Roman"/>
        </w:rPr>
      </w:pPr>
      <w:proofErr w:type="spellStart"/>
      <w:r w:rsidRPr="00985BE1">
        <w:rPr>
          <w:rFonts w:ascii="Times New Roman" w:hAnsi="Times New Roman" w:cs="Times New Roman"/>
        </w:rPr>
        <w:t>Okonofua</w:t>
      </w:r>
      <w:proofErr w:type="spellEnd"/>
      <w:r w:rsidRPr="00985BE1">
        <w:rPr>
          <w:rFonts w:ascii="Times New Roman" w:hAnsi="Times New Roman" w:cs="Times New Roman"/>
        </w:rPr>
        <w:t xml:space="preserve">, F. (2003). Infertility in Sub-Saharan Africa: A multidisciplinary review. In F. </w:t>
      </w:r>
      <w:proofErr w:type="spellStart"/>
      <w:r w:rsidRPr="00985BE1">
        <w:rPr>
          <w:rFonts w:ascii="Times New Roman" w:hAnsi="Times New Roman" w:cs="Times New Roman"/>
        </w:rPr>
        <w:t>Okonofua</w:t>
      </w:r>
      <w:proofErr w:type="spellEnd"/>
      <w:r w:rsidRPr="00985BE1">
        <w:rPr>
          <w:rFonts w:ascii="Times New Roman" w:hAnsi="Times New Roman" w:cs="Times New Roman"/>
        </w:rPr>
        <w:t xml:space="preserve"> (Ed.), </w:t>
      </w:r>
      <w:r w:rsidRPr="00985BE1">
        <w:rPr>
          <w:rFonts w:ascii="Times New Roman" w:hAnsi="Times New Roman" w:cs="Times New Roman"/>
          <w:i/>
          <w:iCs/>
        </w:rPr>
        <w:t xml:space="preserve">Contemporary Obstetrics and </w:t>
      </w:r>
      <w:proofErr w:type="spellStart"/>
      <w:r w:rsidRPr="00985BE1">
        <w:rPr>
          <w:rFonts w:ascii="Times New Roman" w:hAnsi="Times New Roman" w:cs="Times New Roman"/>
          <w:i/>
          <w:iCs/>
        </w:rPr>
        <w:t>Gynaecology</w:t>
      </w:r>
      <w:proofErr w:type="spellEnd"/>
      <w:r w:rsidRPr="00985BE1">
        <w:rPr>
          <w:rFonts w:ascii="Times New Roman" w:hAnsi="Times New Roman" w:cs="Times New Roman"/>
          <w:i/>
          <w:iCs/>
        </w:rPr>
        <w:t xml:space="preserve"> for Developing Countries</w:t>
      </w:r>
      <w:r w:rsidRPr="00985BE1">
        <w:rPr>
          <w:rFonts w:ascii="Times New Roman" w:hAnsi="Times New Roman" w:cs="Times New Roman"/>
        </w:rPr>
        <w:t xml:space="preserve"> (pp. 128–156). Women’s Health and Action Research Centre.</w:t>
      </w:r>
    </w:p>
    <w:p w14:paraId="4E8975C0"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Shibahara, H., </w:t>
      </w:r>
      <w:proofErr w:type="spellStart"/>
      <w:r w:rsidRPr="00985BE1">
        <w:rPr>
          <w:rFonts w:ascii="Times New Roman" w:hAnsi="Times New Roman" w:cs="Times New Roman"/>
        </w:rPr>
        <w:t>Shibasaki</w:t>
      </w:r>
      <w:proofErr w:type="spellEnd"/>
      <w:r w:rsidRPr="00985BE1">
        <w:rPr>
          <w:rFonts w:ascii="Times New Roman" w:hAnsi="Times New Roman" w:cs="Times New Roman"/>
        </w:rPr>
        <w:t xml:space="preserve">, I., Hirano, Y., &amp; Suzuki, T. (2020). The role of </w:t>
      </w:r>
      <w:proofErr w:type="spellStart"/>
      <w:r w:rsidRPr="00985BE1">
        <w:rPr>
          <w:rFonts w:ascii="Times New Roman" w:hAnsi="Times New Roman" w:cs="Times New Roman"/>
        </w:rPr>
        <w:t>antisperm</w:t>
      </w:r>
      <w:proofErr w:type="spellEnd"/>
      <w:r w:rsidRPr="00985BE1">
        <w:rPr>
          <w:rFonts w:ascii="Times New Roman" w:hAnsi="Times New Roman" w:cs="Times New Roman"/>
        </w:rPr>
        <w:t xml:space="preserve"> antibodies in infertility. </w:t>
      </w:r>
      <w:r w:rsidRPr="00985BE1">
        <w:rPr>
          <w:rFonts w:ascii="Times New Roman" w:hAnsi="Times New Roman" w:cs="Times New Roman"/>
          <w:i/>
          <w:iCs/>
        </w:rPr>
        <w:t>Journal of Reproductive Immunology</w:t>
      </w:r>
      <w:r w:rsidRPr="00985BE1">
        <w:rPr>
          <w:rFonts w:ascii="Times New Roman" w:hAnsi="Times New Roman" w:cs="Times New Roman"/>
        </w:rPr>
        <w:t xml:space="preserve">, </w:t>
      </w:r>
      <w:r w:rsidRPr="00985BE1">
        <w:rPr>
          <w:rFonts w:ascii="Times New Roman" w:hAnsi="Times New Roman" w:cs="Times New Roman"/>
          <w:i/>
          <w:iCs/>
        </w:rPr>
        <w:t>141</w:t>
      </w:r>
      <w:r w:rsidRPr="00985BE1">
        <w:rPr>
          <w:rFonts w:ascii="Times New Roman" w:hAnsi="Times New Roman" w:cs="Times New Roman"/>
        </w:rPr>
        <w:t xml:space="preserve">, 103177. </w:t>
      </w:r>
      <w:hyperlink r:id="rId25" w:history="1">
        <w:r w:rsidRPr="00985BE1">
          <w:rPr>
            <w:rStyle w:val="Hyperlink"/>
            <w:rFonts w:ascii="Times New Roman" w:hAnsi="Times New Roman" w:cs="Times New Roman"/>
          </w:rPr>
          <w:t>https://doi.org/10.1016/j.jri.2020.103177</w:t>
        </w:r>
      </w:hyperlink>
    </w:p>
    <w:p w14:paraId="0A772623"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lastRenderedPageBreak/>
        <w:t xml:space="preserve">Shibahara, H., </w:t>
      </w:r>
      <w:proofErr w:type="spellStart"/>
      <w:r w:rsidRPr="00CA0F2A">
        <w:rPr>
          <w:rFonts w:ascii="Times New Roman" w:hAnsi="Times New Roman" w:cs="Times New Roman"/>
        </w:rPr>
        <w:t>Shiraishi</w:t>
      </w:r>
      <w:proofErr w:type="spellEnd"/>
      <w:r w:rsidRPr="00CA0F2A">
        <w:rPr>
          <w:rFonts w:ascii="Times New Roman" w:hAnsi="Times New Roman" w:cs="Times New Roman"/>
        </w:rPr>
        <w:t xml:space="preserve">, Y., &amp; Hirano, Y. (2020). </w:t>
      </w:r>
      <w:proofErr w:type="spellStart"/>
      <w:r w:rsidRPr="00CA0F2A">
        <w:rPr>
          <w:rFonts w:ascii="Times New Roman" w:hAnsi="Times New Roman" w:cs="Times New Roman"/>
        </w:rPr>
        <w:t>Antisperm</w:t>
      </w:r>
      <w:proofErr w:type="spellEnd"/>
      <w:r w:rsidRPr="00CA0F2A">
        <w:rPr>
          <w:rFonts w:ascii="Times New Roman" w:hAnsi="Times New Roman" w:cs="Times New Roman"/>
        </w:rPr>
        <w:t xml:space="preserve"> antibodies and fertility: Immunological examination and treatment of male infertility. </w:t>
      </w:r>
      <w:r w:rsidRPr="00CA0F2A">
        <w:rPr>
          <w:rFonts w:ascii="Times New Roman" w:hAnsi="Times New Roman" w:cs="Times New Roman"/>
          <w:i/>
          <w:iCs/>
        </w:rPr>
        <w:t>Reproductive Medicine and Biology</w:t>
      </w:r>
      <w:r w:rsidRPr="00CA0F2A">
        <w:rPr>
          <w:rFonts w:ascii="Times New Roman" w:hAnsi="Times New Roman" w:cs="Times New Roman"/>
        </w:rPr>
        <w:t xml:space="preserve">, </w:t>
      </w:r>
      <w:r w:rsidRPr="00CA0F2A">
        <w:rPr>
          <w:rFonts w:ascii="Times New Roman" w:hAnsi="Times New Roman" w:cs="Times New Roman"/>
          <w:i/>
          <w:iCs/>
        </w:rPr>
        <w:t>19</w:t>
      </w:r>
      <w:r w:rsidRPr="00CA0F2A">
        <w:rPr>
          <w:rFonts w:ascii="Times New Roman" w:hAnsi="Times New Roman" w:cs="Times New Roman"/>
        </w:rPr>
        <w:t xml:space="preserve">(2), 123–131. </w:t>
      </w:r>
      <w:hyperlink r:id="rId26" w:history="1">
        <w:r w:rsidRPr="00CA0F2A">
          <w:rPr>
            <w:rStyle w:val="Hyperlink"/>
            <w:rFonts w:ascii="Times New Roman" w:hAnsi="Times New Roman" w:cs="Times New Roman"/>
          </w:rPr>
          <w:t>https://doi.org/10.1002/rmb2.12314</w:t>
        </w:r>
      </w:hyperlink>
    </w:p>
    <w:p w14:paraId="17FEC8F6" w14:textId="77777777" w:rsidR="002D65BD" w:rsidRPr="002D65BD"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Talwar, G. P., Singh, O., &amp; Garg, S. (2007). Immunological approaches to contraception and reproductive health. </w:t>
      </w:r>
      <w:r w:rsidRPr="00CA0F2A">
        <w:rPr>
          <w:rFonts w:ascii="Times New Roman" w:hAnsi="Times New Roman" w:cs="Times New Roman"/>
          <w:i/>
          <w:iCs/>
        </w:rPr>
        <w:t>Current Opinion in Immunology</w:t>
      </w:r>
      <w:r w:rsidRPr="00CA0F2A">
        <w:rPr>
          <w:rFonts w:ascii="Times New Roman" w:hAnsi="Times New Roman" w:cs="Times New Roman"/>
        </w:rPr>
        <w:t xml:space="preserve">, </w:t>
      </w:r>
      <w:r w:rsidRPr="00CA0F2A">
        <w:rPr>
          <w:rFonts w:ascii="Times New Roman" w:hAnsi="Times New Roman" w:cs="Times New Roman"/>
          <w:i/>
          <w:iCs/>
        </w:rPr>
        <w:t>19</w:t>
      </w:r>
      <w:r w:rsidRPr="00CA0F2A">
        <w:rPr>
          <w:rFonts w:ascii="Times New Roman" w:hAnsi="Times New Roman" w:cs="Times New Roman"/>
        </w:rPr>
        <w:t xml:space="preserve">(5), 548–554. </w:t>
      </w:r>
      <w:hyperlink r:id="rId27" w:history="1">
        <w:r w:rsidRPr="00CA0F2A">
          <w:rPr>
            <w:rStyle w:val="Hyperlink"/>
            <w:rFonts w:ascii="Times New Roman" w:hAnsi="Times New Roman" w:cs="Times New Roman"/>
          </w:rPr>
          <w:t>https://doi.org/10.1016/j.coi.2007.07.001</w:t>
        </w:r>
      </w:hyperlink>
    </w:p>
    <w:p w14:paraId="24703A58"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World Health Organization (WHO). (2020). </w:t>
      </w:r>
      <w:r w:rsidRPr="006251FC">
        <w:rPr>
          <w:rFonts w:ascii="Times New Roman" w:hAnsi="Times New Roman" w:cs="Times New Roman"/>
          <w:i/>
          <w:iCs/>
        </w:rPr>
        <w:t>Infertility definitions and terminology</w:t>
      </w:r>
      <w:r w:rsidRPr="006251FC">
        <w:rPr>
          <w:rFonts w:ascii="Times New Roman" w:hAnsi="Times New Roman" w:cs="Times New Roman"/>
        </w:rPr>
        <w:t xml:space="preserve">. Retrieved from </w:t>
      </w:r>
      <w:hyperlink r:id="rId28" w:history="1">
        <w:r w:rsidRPr="006251FC">
          <w:rPr>
            <w:rStyle w:val="Hyperlink"/>
            <w:rFonts w:ascii="Times New Roman" w:hAnsi="Times New Roman" w:cs="Times New Roman"/>
          </w:rPr>
          <w:t>https://www.who.int/news-room/fact-sheets/detail/infertility</w:t>
        </w:r>
      </w:hyperlink>
    </w:p>
    <w:p w14:paraId="007B058F" w14:textId="77777777" w:rsidR="002D65BD" w:rsidRPr="00985BE1"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World Medical Association. (2013). </w:t>
      </w:r>
      <w:r w:rsidRPr="006251FC">
        <w:rPr>
          <w:rFonts w:ascii="Times New Roman" w:hAnsi="Times New Roman" w:cs="Times New Roman"/>
          <w:i/>
          <w:iCs/>
        </w:rPr>
        <w:t>WMA Declaration of Helsinki: Ethical principles for medical research involving human subjects</w:t>
      </w:r>
      <w:r w:rsidRPr="006251FC">
        <w:rPr>
          <w:rFonts w:ascii="Times New Roman" w:hAnsi="Times New Roman" w:cs="Times New Roman"/>
        </w:rPr>
        <w:t xml:space="preserve">. JAMA, </w:t>
      </w:r>
      <w:r w:rsidRPr="006251FC">
        <w:rPr>
          <w:rFonts w:ascii="Times New Roman" w:hAnsi="Times New Roman" w:cs="Times New Roman"/>
          <w:i/>
          <w:iCs/>
        </w:rPr>
        <w:t>310</w:t>
      </w:r>
      <w:r w:rsidRPr="006251FC">
        <w:rPr>
          <w:rFonts w:ascii="Times New Roman" w:hAnsi="Times New Roman" w:cs="Times New Roman"/>
        </w:rPr>
        <w:t xml:space="preserve">(20), 2191–2194. </w:t>
      </w:r>
      <w:hyperlink r:id="rId29" w:history="1">
        <w:r w:rsidRPr="006251FC">
          <w:rPr>
            <w:rStyle w:val="Hyperlink"/>
            <w:rFonts w:ascii="Times New Roman" w:hAnsi="Times New Roman" w:cs="Times New Roman"/>
          </w:rPr>
          <w:t>https://doi.org/10.1001/jama.2013.281053</w:t>
        </w:r>
      </w:hyperlink>
    </w:p>
    <w:p w14:paraId="0A90EC49" w14:textId="77777777" w:rsidR="00B205BB" w:rsidRPr="00985BE1" w:rsidRDefault="00B205BB" w:rsidP="00B205BB">
      <w:pPr>
        <w:jc w:val="both"/>
        <w:rPr>
          <w:rFonts w:ascii="Times New Roman" w:hAnsi="Times New Roman" w:cs="Times New Roman"/>
        </w:rPr>
      </w:pPr>
    </w:p>
    <w:sectPr w:rsidR="00B205BB" w:rsidRPr="00985BE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2E4D" w14:textId="77777777" w:rsidR="0081511B" w:rsidRDefault="0081511B" w:rsidP="00361A3F">
      <w:pPr>
        <w:spacing w:after="0" w:line="240" w:lineRule="auto"/>
      </w:pPr>
      <w:r>
        <w:separator/>
      </w:r>
    </w:p>
  </w:endnote>
  <w:endnote w:type="continuationSeparator" w:id="0">
    <w:p w14:paraId="1BD95388" w14:textId="77777777" w:rsidR="0081511B" w:rsidRDefault="0081511B" w:rsidP="0036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E7E3" w14:textId="77777777" w:rsidR="00361A3F" w:rsidRDefault="00361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046C" w14:textId="77777777" w:rsidR="00361A3F" w:rsidRDefault="00361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74C0" w14:textId="77777777" w:rsidR="00361A3F" w:rsidRDefault="0036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28BA" w14:textId="77777777" w:rsidR="0081511B" w:rsidRDefault="0081511B" w:rsidP="00361A3F">
      <w:pPr>
        <w:spacing w:after="0" w:line="240" w:lineRule="auto"/>
      </w:pPr>
      <w:r>
        <w:separator/>
      </w:r>
    </w:p>
  </w:footnote>
  <w:footnote w:type="continuationSeparator" w:id="0">
    <w:p w14:paraId="1666E87E" w14:textId="77777777" w:rsidR="0081511B" w:rsidRDefault="0081511B" w:rsidP="0036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C8BC" w14:textId="796D032F" w:rsidR="00361A3F" w:rsidRDefault="00361A3F">
    <w:pPr>
      <w:pStyle w:val="Header"/>
    </w:pPr>
    <w:r>
      <w:rPr>
        <w:noProof/>
      </w:rPr>
      <w:pict w14:anchorId="15F52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612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7C3E" w14:textId="50B97CBD" w:rsidR="00361A3F" w:rsidRDefault="00361A3F">
    <w:pPr>
      <w:pStyle w:val="Header"/>
    </w:pPr>
    <w:r>
      <w:rPr>
        <w:noProof/>
      </w:rPr>
      <w:pict w14:anchorId="63FF3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612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1DEC" w14:textId="744DB6CA" w:rsidR="00361A3F" w:rsidRDefault="00361A3F">
    <w:pPr>
      <w:pStyle w:val="Header"/>
    </w:pPr>
    <w:r>
      <w:rPr>
        <w:noProof/>
      </w:rPr>
      <w:pict w14:anchorId="6150D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612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7152"/>
    <w:multiLevelType w:val="multilevel"/>
    <w:tmpl w:val="0AFE715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B14CE"/>
    <w:multiLevelType w:val="multilevel"/>
    <w:tmpl w:val="F5B6FFC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87C8E"/>
    <w:multiLevelType w:val="multilevel"/>
    <w:tmpl w:val="3BE0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34A8D"/>
    <w:multiLevelType w:val="multilevel"/>
    <w:tmpl w:val="792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C08BC"/>
    <w:multiLevelType w:val="multilevel"/>
    <w:tmpl w:val="68BC5EE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C7156"/>
    <w:multiLevelType w:val="multilevel"/>
    <w:tmpl w:val="A64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C0E31"/>
    <w:multiLevelType w:val="multilevel"/>
    <w:tmpl w:val="467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C47EE"/>
    <w:multiLevelType w:val="multilevel"/>
    <w:tmpl w:val="32FEAF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94606"/>
    <w:multiLevelType w:val="multilevel"/>
    <w:tmpl w:val="187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D2483"/>
    <w:multiLevelType w:val="multilevel"/>
    <w:tmpl w:val="DB1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43639"/>
    <w:multiLevelType w:val="multilevel"/>
    <w:tmpl w:val="B7CC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D4249"/>
    <w:multiLevelType w:val="multilevel"/>
    <w:tmpl w:val="F7E0EB94"/>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43CEA"/>
    <w:multiLevelType w:val="hybridMultilevel"/>
    <w:tmpl w:val="28D85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1"/>
  </w:num>
  <w:num w:numId="5">
    <w:abstractNumId w:val="1"/>
  </w:num>
  <w:num w:numId="6">
    <w:abstractNumId w:val="7"/>
  </w:num>
  <w:num w:numId="7">
    <w:abstractNumId w:val="5"/>
  </w:num>
  <w:num w:numId="8">
    <w:abstractNumId w:val="8"/>
  </w:num>
  <w:num w:numId="9">
    <w:abstractNumId w:val="9"/>
  </w:num>
  <w:num w:numId="10">
    <w:abstractNumId w:val="10"/>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0MLQ0tTQxNzUyMzZX0lEKTi0uzszPAykwrAUAN4mxjiwAAAA="/>
  </w:docVars>
  <w:rsids>
    <w:rsidRoot w:val="00416539"/>
    <w:rsid w:val="00094DB4"/>
    <w:rsid w:val="000A1079"/>
    <w:rsid w:val="00114C8D"/>
    <w:rsid w:val="00136D34"/>
    <w:rsid w:val="00164397"/>
    <w:rsid w:val="002319E7"/>
    <w:rsid w:val="002A1874"/>
    <w:rsid w:val="002D65BD"/>
    <w:rsid w:val="00361A3F"/>
    <w:rsid w:val="003A63C8"/>
    <w:rsid w:val="004016CF"/>
    <w:rsid w:val="00416539"/>
    <w:rsid w:val="004A18ED"/>
    <w:rsid w:val="004F4808"/>
    <w:rsid w:val="00555C84"/>
    <w:rsid w:val="00613C14"/>
    <w:rsid w:val="006251FC"/>
    <w:rsid w:val="006817E2"/>
    <w:rsid w:val="007255C4"/>
    <w:rsid w:val="0081511B"/>
    <w:rsid w:val="00821C0F"/>
    <w:rsid w:val="00826463"/>
    <w:rsid w:val="008B5BB0"/>
    <w:rsid w:val="00913763"/>
    <w:rsid w:val="009268D6"/>
    <w:rsid w:val="00985BE1"/>
    <w:rsid w:val="00AA5F65"/>
    <w:rsid w:val="00B205BB"/>
    <w:rsid w:val="00B267D5"/>
    <w:rsid w:val="00B56881"/>
    <w:rsid w:val="00BE565A"/>
    <w:rsid w:val="00CA0F2A"/>
    <w:rsid w:val="00CC17DC"/>
    <w:rsid w:val="00D57F18"/>
    <w:rsid w:val="00DF27AB"/>
    <w:rsid w:val="00F21250"/>
    <w:rsid w:val="00F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4B78C"/>
  <w15:chartTrackingRefBased/>
  <w15:docId w15:val="{ECF42387-00C5-493B-ABCD-7D0EA438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5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5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5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5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5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5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5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5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539"/>
    <w:rPr>
      <w:rFonts w:eastAsiaTheme="majorEastAsia" w:cstheme="majorBidi"/>
      <w:color w:val="272727" w:themeColor="text1" w:themeTint="D8"/>
    </w:rPr>
  </w:style>
  <w:style w:type="paragraph" w:styleId="Title">
    <w:name w:val="Title"/>
    <w:basedOn w:val="Normal"/>
    <w:next w:val="Normal"/>
    <w:link w:val="TitleChar"/>
    <w:uiPriority w:val="10"/>
    <w:qFormat/>
    <w:rsid w:val="00416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539"/>
    <w:pPr>
      <w:spacing w:before="160"/>
      <w:jc w:val="center"/>
    </w:pPr>
    <w:rPr>
      <w:i/>
      <w:iCs/>
      <w:color w:val="404040" w:themeColor="text1" w:themeTint="BF"/>
    </w:rPr>
  </w:style>
  <w:style w:type="character" w:customStyle="1" w:styleId="QuoteChar">
    <w:name w:val="Quote Char"/>
    <w:basedOn w:val="DefaultParagraphFont"/>
    <w:link w:val="Quote"/>
    <w:uiPriority w:val="29"/>
    <w:rsid w:val="00416539"/>
    <w:rPr>
      <w:i/>
      <w:iCs/>
      <w:color w:val="404040" w:themeColor="text1" w:themeTint="BF"/>
    </w:rPr>
  </w:style>
  <w:style w:type="paragraph" w:styleId="ListParagraph">
    <w:name w:val="List Paragraph"/>
    <w:basedOn w:val="Normal"/>
    <w:uiPriority w:val="1"/>
    <w:qFormat/>
    <w:rsid w:val="00416539"/>
    <w:pPr>
      <w:ind w:left="720"/>
      <w:contextualSpacing/>
    </w:pPr>
  </w:style>
  <w:style w:type="character" w:styleId="IntenseEmphasis">
    <w:name w:val="Intense Emphasis"/>
    <w:basedOn w:val="DefaultParagraphFont"/>
    <w:uiPriority w:val="21"/>
    <w:qFormat/>
    <w:rsid w:val="00416539"/>
    <w:rPr>
      <w:i/>
      <w:iCs/>
      <w:color w:val="2F5496" w:themeColor="accent1" w:themeShade="BF"/>
    </w:rPr>
  </w:style>
  <w:style w:type="paragraph" w:styleId="IntenseQuote">
    <w:name w:val="Intense Quote"/>
    <w:basedOn w:val="Normal"/>
    <w:next w:val="Normal"/>
    <w:link w:val="IntenseQuoteChar"/>
    <w:uiPriority w:val="30"/>
    <w:qFormat/>
    <w:rsid w:val="0041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539"/>
    <w:rPr>
      <w:i/>
      <w:iCs/>
      <w:color w:val="2F5496" w:themeColor="accent1" w:themeShade="BF"/>
    </w:rPr>
  </w:style>
  <w:style w:type="character" w:styleId="IntenseReference">
    <w:name w:val="Intense Reference"/>
    <w:basedOn w:val="DefaultParagraphFont"/>
    <w:uiPriority w:val="32"/>
    <w:qFormat/>
    <w:rsid w:val="00416539"/>
    <w:rPr>
      <w:b/>
      <w:bCs/>
      <w:smallCaps/>
      <w:color w:val="2F5496" w:themeColor="accent1" w:themeShade="BF"/>
      <w:spacing w:val="5"/>
    </w:rPr>
  </w:style>
  <w:style w:type="character" w:styleId="Hyperlink">
    <w:name w:val="Hyperlink"/>
    <w:basedOn w:val="DefaultParagraphFont"/>
    <w:uiPriority w:val="99"/>
    <w:unhideWhenUsed/>
    <w:qFormat/>
    <w:rsid w:val="00985BE1"/>
    <w:rPr>
      <w:color w:val="0563C1" w:themeColor="hyperlink"/>
      <w:u w:val="single"/>
    </w:rPr>
  </w:style>
  <w:style w:type="character" w:styleId="UnresolvedMention">
    <w:name w:val="Unresolved Mention"/>
    <w:basedOn w:val="DefaultParagraphFont"/>
    <w:uiPriority w:val="99"/>
    <w:semiHidden/>
    <w:unhideWhenUsed/>
    <w:rsid w:val="00985BE1"/>
    <w:rPr>
      <w:color w:val="605E5C"/>
      <w:shd w:val="clear" w:color="auto" w:fill="E1DFDD"/>
    </w:rPr>
  </w:style>
  <w:style w:type="paragraph" w:styleId="Header">
    <w:name w:val="header"/>
    <w:basedOn w:val="Normal"/>
    <w:link w:val="HeaderChar"/>
    <w:uiPriority w:val="99"/>
    <w:unhideWhenUsed/>
    <w:rsid w:val="00361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3F"/>
  </w:style>
  <w:style w:type="paragraph" w:styleId="Footer">
    <w:name w:val="footer"/>
    <w:basedOn w:val="Normal"/>
    <w:link w:val="FooterChar"/>
    <w:uiPriority w:val="99"/>
    <w:unhideWhenUsed/>
    <w:rsid w:val="00361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60">
      <w:bodyDiv w:val="1"/>
      <w:marLeft w:val="0"/>
      <w:marRight w:val="0"/>
      <w:marTop w:val="0"/>
      <w:marBottom w:val="0"/>
      <w:divBdr>
        <w:top w:val="none" w:sz="0" w:space="0" w:color="auto"/>
        <w:left w:val="none" w:sz="0" w:space="0" w:color="auto"/>
        <w:bottom w:val="none" w:sz="0" w:space="0" w:color="auto"/>
        <w:right w:val="none" w:sz="0" w:space="0" w:color="auto"/>
      </w:divBdr>
    </w:div>
    <w:div w:id="434714121">
      <w:bodyDiv w:val="1"/>
      <w:marLeft w:val="0"/>
      <w:marRight w:val="0"/>
      <w:marTop w:val="0"/>
      <w:marBottom w:val="0"/>
      <w:divBdr>
        <w:top w:val="none" w:sz="0" w:space="0" w:color="auto"/>
        <w:left w:val="none" w:sz="0" w:space="0" w:color="auto"/>
        <w:bottom w:val="none" w:sz="0" w:space="0" w:color="auto"/>
        <w:right w:val="none" w:sz="0" w:space="0" w:color="auto"/>
      </w:divBdr>
    </w:div>
    <w:div w:id="762380341">
      <w:bodyDiv w:val="1"/>
      <w:marLeft w:val="0"/>
      <w:marRight w:val="0"/>
      <w:marTop w:val="0"/>
      <w:marBottom w:val="0"/>
      <w:divBdr>
        <w:top w:val="none" w:sz="0" w:space="0" w:color="auto"/>
        <w:left w:val="none" w:sz="0" w:space="0" w:color="auto"/>
        <w:bottom w:val="none" w:sz="0" w:space="0" w:color="auto"/>
        <w:right w:val="none" w:sz="0" w:space="0" w:color="auto"/>
      </w:divBdr>
    </w:div>
    <w:div w:id="1071856639">
      <w:bodyDiv w:val="1"/>
      <w:marLeft w:val="0"/>
      <w:marRight w:val="0"/>
      <w:marTop w:val="0"/>
      <w:marBottom w:val="0"/>
      <w:divBdr>
        <w:top w:val="none" w:sz="0" w:space="0" w:color="auto"/>
        <w:left w:val="none" w:sz="0" w:space="0" w:color="auto"/>
        <w:bottom w:val="none" w:sz="0" w:space="0" w:color="auto"/>
        <w:right w:val="none" w:sz="0" w:space="0" w:color="auto"/>
      </w:divBdr>
    </w:div>
    <w:div w:id="1294408465">
      <w:bodyDiv w:val="1"/>
      <w:marLeft w:val="0"/>
      <w:marRight w:val="0"/>
      <w:marTop w:val="0"/>
      <w:marBottom w:val="0"/>
      <w:divBdr>
        <w:top w:val="none" w:sz="0" w:space="0" w:color="auto"/>
        <w:left w:val="none" w:sz="0" w:space="0" w:color="auto"/>
        <w:bottom w:val="none" w:sz="0" w:space="0" w:color="auto"/>
        <w:right w:val="none" w:sz="0" w:space="0" w:color="auto"/>
      </w:divBdr>
    </w:div>
    <w:div w:id="1366252862">
      <w:bodyDiv w:val="1"/>
      <w:marLeft w:val="0"/>
      <w:marRight w:val="0"/>
      <w:marTop w:val="0"/>
      <w:marBottom w:val="0"/>
      <w:divBdr>
        <w:top w:val="none" w:sz="0" w:space="0" w:color="auto"/>
        <w:left w:val="none" w:sz="0" w:space="0" w:color="auto"/>
        <w:bottom w:val="none" w:sz="0" w:space="0" w:color="auto"/>
        <w:right w:val="none" w:sz="0" w:space="0" w:color="auto"/>
      </w:divBdr>
    </w:div>
    <w:div w:id="1491600211">
      <w:bodyDiv w:val="1"/>
      <w:marLeft w:val="0"/>
      <w:marRight w:val="0"/>
      <w:marTop w:val="0"/>
      <w:marBottom w:val="0"/>
      <w:divBdr>
        <w:top w:val="none" w:sz="0" w:space="0" w:color="auto"/>
        <w:left w:val="none" w:sz="0" w:space="0" w:color="auto"/>
        <w:bottom w:val="none" w:sz="0" w:space="0" w:color="auto"/>
        <w:right w:val="none" w:sz="0" w:space="0" w:color="auto"/>
      </w:divBdr>
    </w:div>
    <w:div w:id="1609193857">
      <w:bodyDiv w:val="1"/>
      <w:marLeft w:val="0"/>
      <w:marRight w:val="0"/>
      <w:marTop w:val="0"/>
      <w:marBottom w:val="0"/>
      <w:divBdr>
        <w:top w:val="none" w:sz="0" w:space="0" w:color="auto"/>
        <w:left w:val="none" w:sz="0" w:space="0" w:color="auto"/>
        <w:bottom w:val="none" w:sz="0" w:space="0" w:color="auto"/>
        <w:right w:val="none" w:sz="0" w:space="0" w:color="auto"/>
      </w:divBdr>
    </w:div>
    <w:div w:id="1822186415">
      <w:bodyDiv w:val="1"/>
      <w:marLeft w:val="0"/>
      <w:marRight w:val="0"/>
      <w:marTop w:val="0"/>
      <w:marBottom w:val="0"/>
      <w:divBdr>
        <w:top w:val="none" w:sz="0" w:space="0" w:color="auto"/>
        <w:left w:val="none" w:sz="0" w:space="0" w:color="auto"/>
        <w:bottom w:val="none" w:sz="0" w:space="0" w:color="auto"/>
        <w:right w:val="none" w:sz="0" w:space="0" w:color="auto"/>
      </w:divBdr>
    </w:div>
    <w:div w:id="19547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67-5699(97)01126-0" TargetMode="External"/><Relationship Id="rId18" Type="http://schemas.openxmlformats.org/officeDocument/2006/relationships/hyperlink" Target="https://doi.org/10.1016/S0015-0282(16)49647-6" TargetMode="External"/><Relationship Id="rId26" Type="http://schemas.openxmlformats.org/officeDocument/2006/relationships/hyperlink" Target="https://doi.org/10.1002/rmb2.12314" TargetMode="External"/><Relationship Id="rId21" Type="http://schemas.openxmlformats.org/officeDocument/2006/relationships/hyperlink" Target="https://doi.org/10.1016/0165-0378(87)90018-8"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16/S0165-0378(01)00082-3" TargetMode="External"/><Relationship Id="rId17" Type="http://schemas.openxmlformats.org/officeDocument/2006/relationships/hyperlink" Target="https://doi.org/10.1016/j.berh.2016.08.001" TargetMode="External"/><Relationship Id="rId25" Type="http://schemas.openxmlformats.org/officeDocument/2006/relationships/hyperlink" Target="https://doi.org/10.1016/j.jri.2020.10317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11/j.1365-2605.1982.tb00738.x" TargetMode="External"/><Relationship Id="rId20" Type="http://schemas.openxmlformats.org/officeDocument/2006/relationships/hyperlink" Target="https://doi.org/10.1097/00001703-199906000-00013" TargetMode="External"/><Relationship Id="rId29" Type="http://schemas.openxmlformats.org/officeDocument/2006/relationships/hyperlink" Target="https://doi.org/10.1001/jama.2013.2810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humrep/deg199" TargetMode="External"/><Relationship Id="rId24" Type="http://schemas.openxmlformats.org/officeDocument/2006/relationships/hyperlink" Target="https://doi.org/10.1111/aji.1221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741/2280" TargetMode="External"/><Relationship Id="rId23" Type="http://schemas.openxmlformats.org/officeDocument/2006/relationships/hyperlink" Target="https://doi.org/10.1111/j.1600-0897.2005.00266.x" TargetMode="External"/><Relationship Id="rId28" Type="http://schemas.openxmlformats.org/officeDocument/2006/relationships/hyperlink" Target="https://www.who.int/news-room/fact-sheets/detail/infertility" TargetMode="External"/><Relationship Id="rId36" Type="http://schemas.openxmlformats.org/officeDocument/2006/relationships/fontTable" Target="fontTable.xml"/><Relationship Id="rId10" Type="http://schemas.openxmlformats.org/officeDocument/2006/relationships/hyperlink" Target="https://doi.org/10.1100/tsw.2003.14" TargetMode="External"/><Relationship Id="rId19" Type="http://schemas.openxmlformats.org/officeDocument/2006/relationships/hyperlink" Target="https://doi.org/10.1038/nri.2016.9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8535/ijmsci/v11i.1.07" TargetMode="External"/><Relationship Id="rId14" Type="http://schemas.openxmlformats.org/officeDocument/2006/relationships/hyperlink" Target="https://doi.org/10.1111/j.1479-828X.2006.00605.x" TargetMode="External"/><Relationship Id="rId22" Type="http://schemas.openxmlformats.org/officeDocument/2006/relationships/hyperlink" Target="https://doi.org/10.1371/journal.pmed.1001356" TargetMode="External"/><Relationship Id="rId27" Type="http://schemas.openxmlformats.org/officeDocument/2006/relationships/hyperlink" Target="https://doi.org/10.1016/j.coi.2007.07.00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i.org/10.18535/sshj.v8i05.103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11</cp:revision>
  <dcterms:created xsi:type="dcterms:W3CDTF">2025-04-13T18:50:00Z</dcterms:created>
  <dcterms:modified xsi:type="dcterms:W3CDTF">2025-04-15T06:46:00Z</dcterms:modified>
</cp:coreProperties>
</file>