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C8E0" w14:textId="43D72069" w:rsidR="003B18E9" w:rsidRPr="006645B2" w:rsidRDefault="006F41CA" w:rsidP="006645B2">
      <w:pPr>
        <w:jc w:val="both"/>
        <w:rPr>
          <w:rFonts w:ascii="Times New Roman" w:hAnsi="Times New Roman" w:cs="Times New Roman"/>
          <w:b/>
          <w:bCs/>
          <w:sz w:val="22"/>
          <w:szCs w:val="22"/>
        </w:rPr>
      </w:pPr>
      <w:r w:rsidRPr="006645B2">
        <w:rPr>
          <w:rFonts w:ascii="Times New Roman" w:hAnsi="Times New Roman" w:cs="Times New Roman"/>
          <w:b/>
          <w:bCs/>
          <w:sz w:val="22"/>
          <w:szCs w:val="22"/>
        </w:rPr>
        <w:t xml:space="preserve"> </w:t>
      </w:r>
      <w:r w:rsidR="003B18E9" w:rsidRPr="006645B2">
        <w:rPr>
          <w:rFonts w:ascii="Times New Roman" w:hAnsi="Times New Roman" w:cs="Times New Roman"/>
          <w:b/>
          <w:bCs/>
          <w:sz w:val="22"/>
          <w:szCs w:val="22"/>
        </w:rPr>
        <w:t xml:space="preserve">Premium Motor Spirit Consumption </w:t>
      </w:r>
      <w:r w:rsidR="006645B2" w:rsidRPr="006645B2">
        <w:rPr>
          <w:rFonts w:ascii="Times New Roman" w:hAnsi="Times New Roman" w:cs="Times New Roman"/>
          <w:b/>
          <w:bCs/>
          <w:sz w:val="22"/>
          <w:szCs w:val="22"/>
        </w:rPr>
        <w:t>and</w:t>
      </w:r>
      <w:r w:rsidR="003B18E9" w:rsidRPr="006645B2">
        <w:rPr>
          <w:rFonts w:ascii="Times New Roman" w:hAnsi="Times New Roman" w:cs="Times New Roman"/>
          <w:b/>
          <w:bCs/>
          <w:sz w:val="22"/>
          <w:szCs w:val="22"/>
        </w:rPr>
        <w:t xml:space="preserve"> Environmental Sustainability in Nigeria</w:t>
      </w:r>
      <w:bookmarkStart w:id="0" w:name="_Hlk190623984"/>
    </w:p>
    <w:p w14:paraId="50191191" w14:textId="1300023B" w:rsidR="003B18E9" w:rsidRPr="006645B2" w:rsidRDefault="00B72BD0" w:rsidP="006645B2">
      <w:pPr>
        <w:jc w:val="both"/>
        <w:rPr>
          <w:rFonts w:ascii="Times New Roman" w:hAnsi="Times New Roman" w:cs="Times New Roman"/>
          <w:b/>
          <w:bCs/>
          <w:sz w:val="22"/>
          <w:szCs w:val="22"/>
        </w:rPr>
      </w:pPr>
      <w:r w:rsidRPr="006645B2">
        <w:rPr>
          <w:rFonts w:ascii="Times New Roman" w:hAnsi="Times New Roman" w:cs="Times New Roman"/>
          <w:b/>
          <w:bCs/>
          <w:sz w:val="22"/>
          <w:szCs w:val="22"/>
        </w:rPr>
        <w:t xml:space="preserve"> </w:t>
      </w:r>
      <w:r w:rsidR="00647DBA" w:rsidRPr="006645B2">
        <w:rPr>
          <w:rFonts w:ascii="Times New Roman" w:hAnsi="Times New Roman" w:cs="Times New Roman"/>
          <w:b/>
          <w:bCs/>
          <w:sz w:val="22"/>
          <w:szCs w:val="22"/>
        </w:rPr>
        <w:tab/>
      </w:r>
      <w:r w:rsidR="00647DBA" w:rsidRPr="006645B2">
        <w:rPr>
          <w:rFonts w:ascii="Times New Roman" w:hAnsi="Times New Roman" w:cs="Times New Roman"/>
          <w:b/>
          <w:bCs/>
          <w:sz w:val="22"/>
          <w:szCs w:val="22"/>
        </w:rPr>
        <w:tab/>
      </w:r>
      <w:r w:rsidR="00647DBA" w:rsidRPr="006645B2">
        <w:rPr>
          <w:rFonts w:ascii="Times New Roman" w:hAnsi="Times New Roman" w:cs="Times New Roman"/>
          <w:b/>
          <w:bCs/>
          <w:sz w:val="22"/>
          <w:szCs w:val="22"/>
        </w:rPr>
        <w:tab/>
      </w:r>
      <w:r w:rsidR="00647DBA" w:rsidRPr="006645B2">
        <w:rPr>
          <w:rFonts w:ascii="Times New Roman" w:hAnsi="Times New Roman" w:cs="Times New Roman"/>
          <w:b/>
          <w:bCs/>
          <w:sz w:val="22"/>
          <w:szCs w:val="22"/>
        </w:rPr>
        <w:tab/>
        <w:t xml:space="preserve"> </w:t>
      </w:r>
    </w:p>
    <w:bookmarkEnd w:id="0"/>
    <w:p w14:paraId="1F73AF4A" w14:textId="77777777" w:rsidR="003B18E9" w:rsidRPr="006645B2" w:rsidRDefault="003B18E9" w:rsidP="006645B2">
      <w:pPr>
        <w:ind w:left="1440" w:firstLine="720"/>
        <w:jc w:val="both"/>
        <w:rPr>
          <w:rFonts w:ascii="Times New Roman" w:hAnsi="Times New Roman" w:cs="Times New Roman"/>
          <w:b/>
          <w:bCs/>
          <w:sz w:val="22"/>
          <w:szCs w:val="22"/>
        </w:rPr>
      </w:pPr>
      <w:r w:rsidRPr="006645B2">
        <w:rPr>
          <w:rFonts w:ascii="Times New Roman" w:hAnsi="Times New Roman" w:cs="Times New Roman"/>
          <w:b/>
          <w:bCs/>
          <w:sz w:val="22"/>
          <w:szCs w:val="22"/>
        </w:rPr>
        <w:t>Abstract</w:t>
      </w:r>
    </w:p>
    <w:p w14:paraId="34187D5B" w14:textId="14F375B3" w:rsidR="003B18E9" w:rsidRPr="006645B2" w:rsidRDefault="00391C05" w:rsidP="006645B2">
      <w:pPr>
        <w:jc w:val="both"/>
        <w:rPr>
          <w:rFonts w:ascii="Times New Roman" w:hAnsi="Times New Roman" w:cs="Times New Roman"/>
          <w:sz w:val="22"/>
          <w:szCs w:val="22"/>
        </w:rPr>
      </w:pPr>
      <w:r w:rsidRPr="006645B2">
        <w:rPr>
          <w:rFonts w:ascii="Times New Roman" w:hAnsi="Times New Roman" w:cs="Times New Roman"/>
          <w:sz w:val="22"/>
          <w:szCs w:val="22"/>
        </w:rPr>
        <w:t>Human</w:t>
      </w:r>
      <w:r w:rsidR="003B18E9" w:rsidRPr="006645B2">
        <w:rPr>
          <w:rFonts w:ascii="Times New Roman" w:hAnsi="Times New Roman" w:cs="Times New Roman"/>
          <w:sz w:val="22"/>
          <w:szCs w:val="22"/>
        </w:rPr>
        <w:t xml:space="preserve"> activities globally have resulted in environmental degradation, which poses a threat to resource sustainability for the benefit of future generations. Intergovernmental and private organizations have championed the concept of environmental sustainability as a strategy to preserve the environment for intergenerational use. This research employed </w:t>
      </w:r>
      <w:r w:rsidR="008C1115" w:rsidRPr="006645B2">
        <w:rPr>
          <w:rFonts w:ascii="Times New Roman" w:hAnsi="Times New Roman" w:cs="Times New Roman"/>
          <w:sz w:val="22"/>
          <w:szCs w:val="22"/>
        </w:rPr>
        <w:t>Linear and Non-linear</w:t>
      </w:r>
      <w:r w:rsidR="003B18E9" w:rsidRPr="006645B2">
        <w:rPr>
          <w:rFonts w:ascii="Times New Roman" w:hAnsi="Times New Roman" w:cs="Times New Roman"/>
          <w:sz w:val="22"/>
          <w:szCs w:val="22"/>
        </w:rPr>
        <w:t xml:space="preserve"> Autoregressive Distributed Lag or Bounds Test to Co-integration model, incorporating disaggregated energy consumption sources – petroleum motor spirit and hydroelectricity – along with population growth, to investigate the progress of environmental sustainability efforts in Nigeria.</w:t>
      </w:r>
      <w:r w:rsidRPr="006645B2">
        <w:rPr>
          <w:rFonts w:ascii="Times New Roman" w:hAnsi="Times New Roman" w:cs="Times New Roman"/>
          <w:sz w:val="22"/>
          <w:szCs w:val="22"/>
        </w:rPr>
        <w:t xml:space="preserve"> The paper analyzed a time series data for Nigeria ranging from 1982 to 2022.</w:t>
      </w:r>
      <w:r w:rsidR="003B18E9" w:rsidRPr="006645B2">
        <w:rPr>
          <w:rFonts w:ascii="Times New Roman" w:hAnsi="Times New Roman" w:cs="Times New Roman"/>
          <w:sz w:val="22"/>
          <w:szCs w:val="22"/>
        </w:rPr>
        <w:t xml:space="preserve"> The findings indicate that PMS consumption and population growth consumption patterns constitute a significant threat to environmental sustainability in Nigeria, both in the long and short term, whereas hydroelectricity consumption enhances environmental </w:t>
      </w:r>
      <w:r w:rsidR="00C121CA" w:rsidRPr="006645B2">
        <w:rPr>
          <w:rFonts w:ascii="Times New Roman" w:hAnsi="Times New Roman" w:cs="Times New Roman"/>
          <w:sz w:val="22"/>
          <w:szCs w:val="22"/>
        </w:rPr>
        <w:t xml:space="preserve">sustainability. It also reveals that the coefficients the decomposed are not statistically significant at 5% threshold. </w:t>
      </w:r>
      <w:r w:rsidR="003B18E9" w:rsidRPr="006645B2">
        <w:rPr>
          <w:rFonts w:ascii="Times New Roman" w:hAnsi="Times New Roman" w:cs="Times New Roman"/>
          <w:sz w:val="22"/>
          <w:szCs w:val="22"/>
        </w:rPr>
        <w:t xml:space="preserve"> Policy developers are advised to regularly review and update comprehensive programs that promote the widespread adoption and utilization of renewable energy consumption as a dominant component in the energy mix.</w:t>
      </w:r>
    </w:p>
    <w:p w14:paraId="2A8DCCE0" w14:textId="7C53D9BB" w:rsidR="003B18E9" w:rsidRPr="006645B2" w:rsidRDefault="00647DBA" w:rsidP="006645B2">
      <w:pPr>
        <w:jc w:val="both"/>
        <w:rPr>
          <w:rFonts w:ascii="Times New Roman" w:hAnsi="Times New Roman" w:cs="Times New Roman"/>
          <w:b/>
          <w:bCs/>
          <w:sz w:val="22"/>
          <w:szCs w:val="22"/>
        </w:rPr>
      </w:pPr>
      <w:bookmarkStart w:id="1" w:name="_Hlk190624082"/>
      <w:r w:rsidRPr="006645B2">
        <w:rPr>
          <w:rFonts w:ascii="Times New Roman" w:hAnsi="Times New Roman" w:cs="Times New Roman"/>
          <w:b/>
          <w:bCs/>
          <w:sz w:val="22"/>
          <w:szCs w:val="22"/>
        </w:rPr>
        <w:t xml:space="preserve">Key words: Premium Motor Spirit, Environmental sustainability, population growth rate and hydroelectricity </w:t>
      </w:r>
    </w:p>
    <w:bookmarkEnd w:id="1"/>
    <w:p w14:paraId="0165C221" w14:textId="08A9A994" w:rsidR="008018FF" w:rsidRPr="006645B2" w:rsidRDefault="003B18E9" w:rsidP="006645B2">
      <w:pPr>
        <w:pStyle w:val="ListParagraph"/>
        <w:numPr>
          <w:ilvl w:val="0"/>
          <w:numId w:val="2"/>
        </w:numPr>
        <w:jc w:val="both"/>
        <w:rPr>
          <w:rFonts w:ascii="Times New Roman" w:hAnsi="Times New Roman" w:cs="Times New Roman"/>
          <w:b/>
          <w:bCs/>
          <w:sz w:val="22"/>
          <w:szCs w:val="22"/>
        </w:rPr>
      </w:pPr>
      <w:r w:rsidRPr="006645B2">
        <w:rPr>
          <w:rFonts w:ascii="Times New Roman" w:hAnsi="Times New Roman" w:cs="Times New Roman"/>
          <w:b/>
          <w:bCs/>
          <w:sz w:val="22"/>
          <w:szCs w:val="22"/>
        </w:rPr>
        <w:t>Introduction</w:t>
      </w:r>
    </w:p>
    <w:p w14:paraId="6BFA717D" w14:textId="031AE7E7" w:rsidR="00C14963" w:rsidRPr="006645B2" w:rsidRDefault="008018FF" w:rsidP="006645B2">
      <w:pPr>
        <w:jc w:val="both"/>
        <w:rPr>
          <w:rFonts w:ascii="Times New Roman" w:hAnsi="Times New Roman" w:cs="Times New Roman"/>
          <w:bCs/>
          <w:sz w:val="22"/>
          <w:szCs w:val="22"/>
        </w:rPr>
      </w:pPr>
      <w:r w:rsidRPr="006645B2">
        <w:rPr>
          <w:rFonts w:ascii="Times New Roman" w:hAnsi="Times New Roman" w:cs="Times New Roman"/>
          <w:bCs/>
          <w:color w:val="000000"/>
          <w:sz w:val="22"/>
          <w:szCs w:val="22"/>
        </w:rPr>
        <w:t xml:space="preserve">The concept of environmental sustainability has become a preoccupation of global leaders and </w:t>
      </w:r>
      <w:r w:rsidR="00A62F03" w:rsidRPr="006645B2">
        <w:rPr>
          <w:rFonts w:ascii="Times New Roman" w:hAnsi="Times New Roman" w:cs="Times New Roman"/>
          <w:bCs/>
          <w:color w:val="000000"/>
          <w:sz w:val="22"/>
          <w:szCs w:val="22"/>
        </w:rPr>
        <w:t xml:space="preserve">members of the </w:t>
      </w:r>
      <w:r w:rsidRPr="006645B2">
        <w:rPr>
          <w:rFonts w:ascii="Times New Roman" w:hAnsi="Times New Roman" w:cs="Times New Roman"/>
          <w:bCs/>
          <w:color w:val="000000"/>
          <w:sz w:val="22"/>
          <w:szCs w:val="22"/>
        </w:rPr>
        <w:t xml:space="preserve">academic </w:t>
      </w:r>
      <w:r w:rsidR="00A62F03" w:rsidRPr="006645B2">
        <w:rPr>
          <w:rFonts w:ascii="Times New Roman" w:hAnsi="Times New Roman" w:cs="Times New Roman"/>
          <w:bCs/>
          <w:color w:val="000000"/>
          <w:sz w:val="22"/>
          <w:szCs w:val="22"/>
        </w:rPr>
        <w:t>community, and t</w:t>
      </w:r>
      <w:r w:rsidRPr="006645B2">
        <w:rPr>
          <w:rFonts w:ascii="Times New Roman" w:hAnsi="Times New Roman" w:cs="Times New Roman"/>
          <w:bCs/>
          <w:color w:val="000000"/>
          <w:sz w:val="22"/>
          <w:szCs w:val="22"/>
        </w:rPr>
        <w:t>his is</w:t>
      </w:r>
      <w:r w:rsidR="00A62F03" w:rsidRPr="006645B2">
        <w:rPr>
          <w:rFonts w:ascii="Times New Roman" w:hAnsi="Times New Roman" w:cs="Times New Roman"/>
          <w:bCs/>
          <w:color w:val="000000"/>
          <w:sz w:val="22"/>
          <w:szCs w:val="22"/>
        </w:rPr>
        <w:t xml:space="preserve"> fueled</w:t>
      </w:r>
      <w:r w:rsidRPr="006645B2">
        <w:rPr>
          <w:rFonts w:ascii="Times New Roman" w:hAnsi="Times New Roman" w:cs="Times New Roman"/>
          <w:bCs/>
          <w:color w:val="000000"/>
          <w:sz w:val="22"/>
          <w:szCs w:val="22"/>
        </w:rPr>
        <w:t xml:space="preserve"> by the growing concern caused by </w:t>
      </w:r>
      <w:r w:rsidR="00A62F03" w:rsidRPr="006645B2">
        <w:rPr>
          <w:rFonts w:ascii="Times New Roman" w:hAnsi="Times New Roman" w:cs="Times New Roman"/>
          <w:bCs/>
          <w:color w:val="000000"/>
          <w:sz w:val="22"/>
          <w:szCs w:val="22"/>
        </w:rPr>
        <w:t>greenhouse</w:t>
      </w:r>
      <w:r w:rsidRPr="006645B2">
        <w:rPr>
          <w:rFonts w:ascii="Times New Roman" w:hAnsi="Times New Roman" w:cs="Times New Roman"/>
          <w:bCs/>
          <w:color w:val="000000"/>
          <w:sz w:val="22"/>
          <w:szCs w:val="22"/>
        </w:rPr>
        <w:t xml:space="preserve"> gas emissions</w:t>
      </w:r>
      <w:r w:rsidR="00A62F03" w:rsidRPr="006645B2">
        <w:rPr>
          <w:rFonts w:ascii="Times New Roman" w:hAnsi="Times New Roman" w:cs="Times New Roman"/>
          <w:bCs/>
          <w:color w:val="000000"/>
          <w:sz w:val="22"/>
          <w:szCs w:val="22"/>
        </w:rPr>
        <w:t xml:space="preserve">. </w:t>
      </w:r>
      <w:r w:rsidR="00A65C40" w:rsidRPr="006645B2">
        <w:rPr>
          <w:rFonts w:ascii="Times New Roman" w:hAnsi="Times New Roman" w:cs="Times New Roman"/>
          <w:sz w:val="22"/>
          <w:szCs w:val="22"/>
        </w:rPr>
        <w:t xml:space="preserve">The outcomes </w:t>
      </w:r>
      <w:r w:rsidR="003A57DC" w:rsidRPr="006645B2">
        <w:rPr>
          <w:rFonts w:ascii="Times New Roman" w:hAnsi="Times New Roman" w:cs="Times New Roman"/>
          <w:sz w:val="22"/>
          <w:szCs w:val="22"/>
        </w:rPr>
        <w:t xml:space="preserve">of </w:t>
      </w:r>
      <w:r w:rsidR="00A65C40" w:rsidRPr="006645B2">
        <w:rPr>
          <w:rFonts w:ascii="Times New Roman" w:hAnsi="Times New Roman" w:cs="Times New Roman"/>
          <w:sz w:val="22"/>
          <w:szCs w:val="22"/>
        </w:rPr>
        <w:t>several research have revealed that n</w:t>
      </w:r>
      <w:r w:rsidR="00A62F03" w:rsidRPr="006645B2">
        <w:rPr>
          <w:rFonts w:ascii="Times New Roman" w:hAnsi="Times New Roman" w:cs="Times New Roman"/>
          <w:bCs/>
          <w:color w:val="000000"/>
          <w:sz w:val="22"/>
          <w:szCs w:val="22"/>
        </w:rPr>
        <w:t>ations are</w:t>
      </w:r>
      <w:r w:rsidR="00A65C40" w:rsidRPr="006645B2">
        <w:rPr>
          <w:rFonts w:ascii="Times New Roman" w:hAnsi="Times New Roman" w:cs="Times New Roman"/>
          <w:bCs/>
          <w:color w:val="000000"/>
          <w:sz w:val="22"/>
          <w:szCs w:val="22"/>
        </w:rPr>
        <w:t xml:space="preserve"> currently</w:t>
      </w:r>
      <w:r w:rsidR="00A62F03" w:rsidRPr="006645B2">
        <w:rPr>
          <w:rFonts w:ascii="Times New Roman" w:hAnsi="Times New Roman" w:cs="Times New Roman"/>
          <w:bCs/>
          <w:color w:val="000000"/>
          <w:sz w:val="22"/>
          <w:szCs w:val="22"/>
        </w:rPr>
        <w:t xml:space="preserve"> experiencing the</w:t>
      </w:r>
      <w:r w:rsidR="00A65C40" w:rsidRPr="006645B2">
        <w:rPr>
          <w:rFonts w:ascii="Times New Roman" w:hAnsi="Times New Roman" w:cs="Times New Roman"/>
          <w:bCs/>
          <w:color w:val="000000"/>
          <w:sz w:val="22"/>
          <w:szCs w:val="22"/>
        </w:rPr>
        <w:t xml:space="preserve"> negative</w:t>
      </w:r>
      <w:r w:rsidR="00A62F03" w:rsidRPr="006645B2">
        <w:rPr>
          <w:rFonts w:ascii="Times New Roman" w:hAnsi="Times New Roman" w:cs="Times New Roman"/>
          <w:bCs/>
          <w:color w:val="000000"/>
          <w:sz w:val="22"/>
          <w:szCs w:val="22"/>
        </w:rPr>
        <w:t xml:space="preserve"> impact of environmental pollution </w:t>
      </w:r>
      <w:r w:rsidR="00A65C40" w:rsidRPr="006645B2">
        <w:rPr>
          <w:rFonts w:ascii="Times New Roman" w:hAnsi="Times New Roman" w:cs="Times New Roman"/>
          <w:bCs/>
          <w:color w:val="000000"/>
          <w:sz w:val="22"/>
          <w:szCs w:val="22"/>
        </w:rPr>
        <w:t xml:space="preserve">resulting from </w:t>
      </w:r>
      <w:r w:rsidR="004156A3" w:rsidRPr="006645B2">
        <w:rPr>
          <w:rFonts w:ascii="Times New Roman" w:hAnsi="Times New Roman" w:cs="Times New Roman"/>
          <w:bCs/>
          <w:color w:val="000000"/>
          <w:sz w:val="22"/>
          <w:szCs w:val="22"/>
        </w:rPr>
        <w:t>anthropogenic</w:t>
      </w:r>
      <w:r w:rsidR="00A62F03" w:rsidRPr="006645B2">
        <w:rPr>
          <w:rFonts w:ascii="Times New Roman" w:hAnsi="Times New Roman" w:cs="Times New Roman"/>
          <w:sz w:val="22"/>
          <w:szCs w:val="22"/>
        </w:rPr>
        <w:t xml:space="preserve"> activities</w:t>
      </w:r>
      <w:r w:rsidR="00A65C40" w:rsidRPr="006645B2">
        <w:rPr>
          <w:rFonts w:ascii="Times New Roman" w:hAnsi="Times New Roman" w:cs="Times New Roman"/>
          <w:sz w:val="22"/>
          <w:szCs w:val="22"/>
        </w:rPr>
        <w:t xml:space="preserve"> - </w:t>
      </w:r>
      <w:r w:rsidR="004156A3" w:rsidRPr="006645B2">
        <w:rPr>
          <w:rFonts w:ascii="Times New Roman" w:hAnsi="Times New Roman" w:cs="Times New Roman"/>
          <w:bCs/>
          <w:color w:val="000000"/>
          <w:sz w:val="22"/>
          <w:szCs w:val="22"/>
        </w:rPr>
        <w:t>energy consumption (</w:t>
      </w:r>
      <w:r w:rsidR="004156A3" w:rsidRPr="006645B2">
        <w:rPr>
          <w:rFonts w:ascii="Times New Roman" w:hAnsi="Times New Roman" w:cs="Times New Roman"/>
          <w:bCs/>
          <w:color w:val="000000"/>
          <w:spacing w:val="2"/>
          <w:sz w:val="22"/>
          <w:szCs w:val="22"/>
          <w:shd w:val="clear" w:color="auto" w:fill="FFFFFF"/>
        </w:rPr>
        <w:t xml:space="preserve">Yahaya et. al., 2023), </w:t>
      </w:r>
      <w:r w:rsidR="00A65C40" w:rsidRPr="006645B2">
        <w:rPr>
          <w:rFonts w:ascii="Times New Roman" w:hAnsi="Times New Roman" w:cs="Times New Roman"/>
          <w:bCs/>
          <w:color w:val="000000"/>
          <w:spacing w:val="2"/>
          <w:sz w:val="22"/>
          <w:szCs w:val="22"/>
          <w:shd w:val="clear" w:color="auto" w:fill="FFFFFF"/>
        </w:rPr>
        <w:t>Population growth (</w:t>
      </w:r>
      <w:r w:rsidR="00A65C40" w:rsidRPr="006645B2">
        <w:rPr>
          <w:rFonts w:ascii="Times New Roman" w:hAnsi="Times New Roman" w:cs="Times New Roman"/>
          <w:sz w:val="22"/>
          <w:szCs w:val="22"/>
        </w:rPr>
        <w:t>Kelly</w:t>
      </w:r>
      <w:r w:rsidR="00A65C40" w:rsidRPr="006645B2">
        <w:rPr>
          <w:rFonts w:ascii="Times New Roman" w:hAnsi="Times New Roman" w:cs="Times New Roman"/>
          <w:bCs/>
          <w:color w:val="000000"/>
          <w:sz w:val="22"/>
          <w:szCs w:val="22"/>
        </w:rPr>
        <w:t xml:space="preserve"> et.al., 2024),</w:t>
      </w:r>
      <w:r w:rsidR="003A57DC" w:rsidRPr="006645B2">
        <w:rPr>
          <w:rFonts w:ascii="Times New Roman" w:hAnsi="Times New Roman" w:cs="Times New Roman"/>
          <w:bCs/>
          <w:color w:val="000000"/>
          <w:sz w:val="22"/>
          <w:szCs w:val="22"/>
        </w:rPr>
        <w:t xml:space="preserve"> and economic growth (</w:t>
      </w:r>
      <w:proofErr w:type="spellStart"/>
      <w:r w:rsidR="003A57DC" w:rsidRPr="006645B2">
        <w:rPr>
          <w:rFonts w:ascii="Times New Roman" w:hAnsi="Times New Roman" w:cs="Times New Roman"/>
          <w:bCs/>
          <w:color w:val="000000"/>
          <w:spacing w:val="2"/>
          <w:sz w:val="22"/>
          <w:szCs w:val="22"/>
          <w:shd w:val="clear" w:color="auto" w:fill="FFFFFF"/>
        </w:rPr>
        <w:t>Omodero</w:t>
      </w:r>
      <w:proofErr w:type="spellEnd"/>
      <w:r w:rsidR="003A57DC" w:rsidRPr="006645B2">
        <w:rPr>
          <w:rFonts w:ascii="Times New Roman" w:hAnsi="Times New Roman" w:cs="Times New Roman"/>
          <w:bCs/>
          <w:color w:val="000000"/>
          <w:spacing w:val="2"/>
          <w:sz w:val="22"/>
          <w:szCs w:val="22"/>
          <w:shd w:val="clear" w:color="auto" w:fill="FFFFFF"/>
        </w:rPr>
        <w:t xml:space="preserve"> and </w:t>
      </w:r>
      <w:proofErr w:type="spellStart"/>
      <w:r w:rsidR="003A57DC" w:rsidRPr="006645B2">
        <w:rPr>
          <w:rFonts w:ascii="Times New Roman" w:hAnsi="Times New Roman" w:cs="Times New Roman"/>
          <w:bCs/>
          <w:color w:val="000000"/>
          <w:spacing w:val="2"/>
          <w:sz w:val="22"/>
          <w:szCs w:val="22"/>
          <w:shd w:val="clear" w:color="auto" w:fill="FFFFFF"/>
        </w:rPr>
        <w:t>Uwalomwa</w:t>
      </w:r>
      <w:proofErr w:type="spellEnd"/>
      <w:r w:rsidR="003A57DC" w:rsidRPr="006645B2">
        <w:rPr>
          <w:rFonts w:ascii="Times New Roman" w:hAnsi="Times New Roman" w:cs="Times New Roman"/>
          <w:bCs/>
          <w:color w:val="000000"/>
          <w:spacing w:val="2"/>
          <w:sz w:val="22"/>
          <w:szCs w:val="22"/>
          <w:shd w:val="clear" w:color="auto" w:fill="FFFFFF"/>
        </w:rPr>
        <w:t xml:space="preserve">, 2021) inclusive. Nigeria, for instance, </w:t>
      </w:r>
      <w:r w:rsidR="003A57DC" w:rsidRPr="006645B2">
        <w:rPr>
          <w:rFonts w:ascii="Times New Roman" w:hAnsi="Times New Roman" w:cs="Times New Roman"/>
          <w:bCs/>
          <w:sz w:val="22"/>
          <w:szCs w:val="22"/>
        </w:rPr>
        <w:t>is already grappling with the consequences of climate change, including desertification, flooding, and coastal erosion. The 2012 Niger Delta floods, linked to climate change, caused widespread destruction to house, farmland, crops, and property, as well as loss of li</w:t>
      </w:r>
      <w:r w:rsidR="00C14963" w:rsidRPr="006645B2">
        <w:rPr>
          <w:rFonts w:ascii="Times New Roman" w:hAnsi="Times New Roman" w:cs="Times New Roman"/>
          <w:bCs/>
          <w:sz w:val="22"/>
          <w:szCs w:val="22"/>
        </w:rPr>
        <w:t>ves</w:t>
      </w:r>
      <w:r w:rsidR="003A57DC" w:rsidRPr="006645B2">
        <w:rPr>
          <w:rFonts w:ascii="Times New Roman" w:hAnsi="Times New Roman" w:cs="Times New Roman"/>
          <w:bCs/>
          <w:sz w:val="22"/>
          <w:szCs w:val="22"/>
        </w:rPr>
        <w:t xml:space="preserve"> (Hassan et al., 2020). Furthermore, in 2014, a windstorm in the southwest region of Nigeria was reported to have demolished approximately 5,000 houses across four states, according to the National Emergency Management Agency. </w:t>
      </w:r>
    </w:p>
    <w:p w14:paraId="7BC291D7" w14:textId="6DF944D4" w:rsidR="0062499D" w:rsidRPr="006645B2" w:rsidRDefault="003A57DC" w:rsidP="006645B2">
      <w:pPr>
        <w:jc w:val="both"/>
        <w:rPr>
          <w:rFonts w:ascii="Times New Roman" w:hAnsi="Times New Roman" w:cs="Times New Roman"/>
          <w:bCs/>
          <w:color w:val="000000"/>
          <w:sz w:val="22"/>
          <w:szCs w:val="22"/>
        </w:rPr>
      </w:pPr>
      <w:r w:rsidRPr="006645B2">
        <w:rPr>
          <w:rFonts w:ascii="Times New Roman" w:hAnsi="Times New Roman" w:cs="Times New Roman"/>
          <w:bCs/>
          <w:sz w:val="22"/>
          <w:szCs w:val="22"/>
        </w:rPr>
        <w:t xml:space="preserve">These unintended negative environmental impacts have prompted </w:t>
      </w:r>
      <w:r w:rsidR="00C14963" w:rsidRPr="006645B2">
        <w:rPr>
          <w:rFonts w:ascii="Times New Roman" w:hAnsi="Times New Roman" w:cs="Times New Roman"/>
          <w:bCs/>
          <w:sz w:val="22"/>
          <w:szCs w:val="22"/>
        </w:rPr>
        <w:t xml:space="preserve">Nigerian </w:t>
      </w:r>
      <w:r w:rsidRPr="006645B2">
        <w:rPr>
          <w:rFonts w:ascii="Times New Roman" w:hAnsi="Times New Roman" w:cs="Times New Roman"/>
          <w:bCs/>
          <w:sz w:val="22"/>
          <w:szCs w:val="22"/>
        </w:rPr>
        <w:t>government</w:t>
      </w:r>
      <w:r w:rsidR="00C14963" w:rsidRPr="006645B2">
        <w:rPr>
          <w:rFonts w:ascii="Times New Roman" w:hAnsi="Times New Roman" w:cs="Times New Roman"/>
          <w:bCs/>
          <w:sz w:val="22"/>
          <w:szCs w:val="22"/>
        </w:rPr>
        <w:t xml:space="preserve"> to participate in global collaborative fora</w:t>
      </w:r>
      <w:r w:rsidRPr="006645B2">
        <w:rPr>
          <w:rFonts w:ascii="Times New Roman" w:hAnsi="Times New Roman" w:cs="Times New Roman"/>
          <w:bCs/>
          <w:sz w:val="22"/>
          <w:szCs w:val="22"/>
        </w:rPr>
        <w:t xml:space="preserve"> </w:t>
      </w:r>
      <w:r w:rsidR="00C14963" w:rsidRPr="006645B2">
        <w:rPr>
          <w:rFonts w:ascii="Times New Roman" w:hAnsi="Times New Roman" w:cs="Times New Roman"/>
          <w:bCs/>
          <w:sz w:val="22"/>
          <w:szCs w:val="22"/>
        </w:rPr>
        <w:t>focusing</w:t>
      </w:r>
      <w:r w:rsidRPr="006645B2">
        <w:rPr>
          <w:rFonts w:ascii="Times New Roman" w:hAnsi="Times New Roman" w:cs="Times New Roman"/>
          <w:bCs/>
          <w:sz w:val="22"/>
          <w:szCs w:val="22"/>
        </w:rPr>
        <w:t xml:space="preserve"> on</w:t>
      </w:r>
      <w:r w:rsidR="00C14963" w:rsidRPr="006645B2">
        <w:rPr>
          <w:rFonts w:ascii="Times New Roman" w:hAnsi="Times New Roman" w:cs="Times New Roman"/>
          <w:bCs/>
          <w:sz w:val="22"/>
          <w:szCs w:val="22"/>
        </w:rPr>
        <w:t xml:space="preserve"> mitigating the devastating human and environmental consequences of rising global greenhouse gas emissions- Paris </w:t>
      </w:r>
      <w:r w:rsidR="00E46DB2" w:rsidRPr="006645B2">
        <w:rPr>
          <w:rFonts w:ascii="Times New Roman" w:hAnsi="Times New Roman" w:cs="Times New Roman"/>
          <w:bCs/>
          <w:sz w:val="22"/>
          <w:szCs w:val="22"/>
        </w:rPr>
        <w:t>A</w:t>
      </w:r>
      <w:r w:rsidR="00C14963" w:rsidRPr="006645B2">
        <w:rPr>
          <w:rFonts w:ascii="Times New Roman" w:hAnsi="Times New Roman" w:cs="Times New Roman"/>
          <w:bCs/>
          <w:sz w:val="22"/>
          <w:szCs w:val="22"/>
        </w:rPr>
        <w:t xml:space="preserve">greement, </w:t>
      </w:r>
      <w:r w:rsidR="00E46DB2" w:rsidRPr="006645B2">
        <w:rPr>
          <w:rFonts w:ascii="Times New Roman" w:hAnsi="Times New Roman" w:cs="Times New Roman"/>
          <w:bCs/>
          <w:sz w:val="22"/>
          <w:szCs w:val="22"/>
        </w:rPr>
        <w:t>United nations Conference of Parties (COP), Intergovernmental Panel on Climate Change (IPCC), Tokyo Protocol</w:t>
      </w:r>
      <w:r w:rsidRPr="006645B2">
        <w:rPr>
          <w:rFonts w:ascii="Times New Roman" w:hAnsi="Times New Roman" w:cs="Times New Roman"/>
          <w:bCs/>
          <w:sz w:val="22"/>
          <w:szCs w:val="22"/>
        </w:rPr>
        <w:t>.</w:t>
      </w:r>
      <w:r w:rsidR="00E46DB2" w:rsidRPr="006645B2">
        <w:rPr>
          <w:rFonts w:ascii="Times New Roman" w:hAnsi="Times New Roman" w:cs="Times New Roman"/>
          <w:bCs/>
          <w:sz w:val="22"/>
          <w:szCs w:val="22"/>
        </w:rPr>
        <w:t xml:space="preserve"> </w:t>
      </w:r>
      <w:r w:rsidR="00682A7B" w:rsidRPr="006645B2">
        <w:rPr>
          <w:rFonts w:ascii="Times New Roman" w:hAnsi="Times New Roman" w:cs="Times New Roman"/>
          <w:bCs/>
          <w:color w:val="000000"/>
          <w:sz w:val="22"/>
          <w:szCs w:val="22"/>
        </w:rPr>
        <w:t>Consequently,</w:t>
      </w:r>
      <w:r w:rsidR="0062499D" w:rsidRPr="006645B2">
        <w:rPr>
          <w:rFonts w:ascii="Times New Roman" w:hAnsi="Times New Roman" w:cs="Times New Roman"/>
          <w:bCs/>
          <w:color w:val="000000"/>
          <w:sz w:val="22"/>
          <w:szCs w:val="22"/>
        </w:rPr>
        <w:t xml:space="preserve"> Nigerian government has domesticated international agreements, enacted domestic legislation, implemented policies, and introduced stricter regulations to realize this goal.</w:t>
      </w:r>
      <w:r w:rsidR="0062499D" w:rsidRPr="006645B2">
        <w:rPr>
          <w:rFonts w:ascii="Times New Roman" w:hAnsi="Times New Roman" w:cs="Times New Roman"/>
          <w:bCs/>
          <w:sz w:val="22"/>
          <w:szCs w:val="22"/>
        </w:rPr>
        <w:t xml:space="preserve"> </w:t>
      </w:r>
      <w:r w:rsidR="0062499D" w:rsidRPr="006645B2">
        <w:rPr>
          <w:rFonts w:ascii="Times New Roman" w:hAnsi="Times New Roman" w:cs="Times New Roman"/>
          <w:sz w:val="22"/>
          <w:szCs w:val="22"/>
        </w:rPr>
        <w:t>Unfortunately, Nigeria continues to grapple with significant obstacles in the production and distribution</w:t>
      </w:r>
      <w:r w:rsidR="00682A7B" w:rsidRPr="006645B2">
        <w:rPr>
          <w:rFonts w:ascii="Times New Roman" w:hAnsi="Times New Roman" w:cs="Times New Roman"/>
          <w:sz w:val="22"/>
          <w:szCs w:val="22"/>
        </w:rPr>
        <w:t xml:space="preserve"> of</w:t>
      </w:r>
      <w:r w:rsidR="0062499D" w:rsidRPr="006645B2">
        <w:rPr>
          <w:rFonts w:ascii="Times New Roman" w:hAnsi="Times New Roman" w:cs="Times New Roman"/>
          <w:sz w:val="22"/>
          <w:szCs w:val="22"/>
        </w:rPr>
        <w:t xml:space="preserve"> energy to</w:t>
      </w:r>
      <w:r w:rsidR="00682A7B" w:rsidRPr="006645B2">
        <w:rPr>
          <w:rFonts w:ascii="Times New Roman" w:hAnsi="Times New Roman" w:cs="Times New Roman"/>
          <w:sz w:val="22"/>
          <w:szCs w:val="22"/>
        </w:rPr>
        <w:t xml:space="preserve"> power</w:t>
      </w:r>
      <w:r w:rsidR="0062499D" w:rsidRPr="006645B2">
        <w:rPr>
          <w:rFonts w:ascii="Times New Roman" w:hAnsi="Times New Roman" w:cs="Times New Roman"/>
          <w:sz w:val="22"/>
          <w:szCs w:val="22"/>
        </w:rPr>
        <w:t xml:space="preserve"> its economic</w:t>
      </w:r>
      <w:r w:rsidR="00682A7B" w:rsidRPr="006645B2">
        <w:rPr>
          <w:rFonts w:ascii="Times New Roman" w:hAnsi="Times New Roman" w:cs="Times New Roman"/>
          <w:sz w:val="22"/>
          <w:szCs w:val="22"/>
        </w:rPr>
        <w:t xml:space="preserve"> and</w:t>
      </w:r>
      <w:r w:rsidR="0062499D" w:rsidRPr="006645B2">
        <w:rPr>
          <w:rFonts w:ascii="Times New Roman" w:hAnsi="Times New Roman" w:cs="Times New Roman"/>
          <w:sz w:val="22"/>
          <w:szCs w:val="22"/>
        </w:rPr>
        <w:t xml:space="preserve"> growth agenda. This energy scarcity has compelled the ambitious population to resort to poor-quality energy sources to power their daily economic activities, leading to negative environmental consequences such as land degradation and climate change (</w:t>
      </w:r>
      <w:proofErr w:type="spellStart"/>
      <w:r w:rsidR="0062499D" w:rsidRPr="006645B2">
        <w:rPr>
          <w:rFonts w:ascii="Times New Roman" w:hAnsi="Times New Roman" w:cs="Times New Roman"/>
          <w:sz w:val="22"/>
          <w:szCs w:val="22"/>
        </w:rPr>
        <w:t>Nwozor</w:t>
      </w:r>
      <w:proofErr w:type="spellEnd"/>
      <w:r w:rsidR="0062499D" w:rsidRPr="006645B2">
        <w:rPr>
          <w:rFonts w:ascii="Times New Roman" w:hAnsi="Times New Roman" w:cs="Times New Roman"/>
          <w:sz w:val="22"/>
          <w:szCs w:val="22"/>
        </w:rPr>
        <w:t xml:space="preserve"> et al., 2019). </w:t>
      </w:r>
      <w:r w:rsidR="0062499D" w:rsidRPr="006645B2">
        <w:rPr>
          <w:rFonts w:ascii="Times New Roman" w:hAnsi="Times New Roman" w:cs="Times New Roman"/>
          <w:bCs/>
          <w:color w:val="000000"/>
          <w:sz w:val="22"/>
          <w:szCs w:val="22"/>
        </w:rPr>
        <w:t>Additionally, the development and enforcement of environmental regulations require huge financial burden on individuals, legal entities and government (</w:t>
      </w:r>
      <w:proofErr w:type="spellStart"/>
      <w:r w:rsidR="0062499D" w:rsidRPr="006645B2">
        <w:rPr>
          <w:rFonts w:ascii="Times New Roman" w:hAnsi="Times New Roman" w:cs="Times New Roman"/>
          <w:bCs/>
          <w:color w:val="000000"/>
          <w:sz w:val="22"/>
          <w:szCs w:val="22"/>
        </w:rPr>
        <w:t>Kalagbor</w:t>
      </w:r>
      <w:proofErr w:type="spellEnd"/>
      <w:r w:rsidR="0062499D" w:rsidRPr="006645B2">
        <w:rPr>
          <w:rFonts w:ascii="Times New Roman" w:hAnsi="Times New Roman" w:cs="Times New Roman"/>
          <w:bCs/>
          <w:color w:val="000000"/>
          <w:sz w:val="22"/>
          <w:szCs w:val="22"/>
        </w:rPr>
        <w:t xml:space="preserve"> et al., 2022).</w:t>
      </w:r>
    </w:p>
    <w:p w14:paraId="300DA18B" w14:textId="29EBCA23" w:rsidR="0059120A" w:rsidRPr="006645B2" w:rsidRDefault="0059120A" w:rsidP="006645B2">
      <w:pPr>
        <w:jc w:val="both"/>
        <w:rPr>
          <w:rFonts w:ascii="Times New Roman" w:hAnsi="Times New Roman" w:cs="Times New Roman"/>
          <w:sz w:val="22"/>
          <w:szCs w:val="22"/>
        </w:rPr>
      </w:pPr>
      <w:r w:rsidRPr="006645B2">
        <w:rPr>
          <w:rFonts w:ascii="Times New Roman" w:hAnsi="Times New Roman" w:cs="Times New Roman"/>
          <w:sz w:val="22"/>
          <w:szCs w:val="22"/>
        </w:rPr>
        <w:lastRenderedPageBreak/>
        <w:t xml:space="preserve">The substantial portion of Nigeria's economy that operates within the informal sector often relies on small-scale transportation modes, such as motorcycles and tricycles, which primarily utilize PMS (Aliyu et al., 2020). Involvement in myriad economic activities increase the income levels of the upsurging population causing speedy rise in vehicle ownership and corresponding increase in PMS consumption. </w:t>
      </w:r>
      <w:r w:rsidRPr="006645B2">
        <w:rPr>
          <w:rFonts w:ascii="Times New Roman" w:hAnsi="Times New Roman" w:cs="Times New Roman"/>
          <w:bCs/>
          <w:color w:val="000000"/>
          <w:sz w:val="22"/>
          <w:szCs w:val="22"/>
          <w:shd w:val="clear" w:color="auto" w:fill="FFFFFF"/>
        </w:rPr>
        <w:t xml:space="preserve">Consumers are primarily interested in the services that energy enables, such as refrigeration, hot water, air conditioning, and powering machines and computers. Energy consumption is the main factor in the operating costs of most devices (Das et al., 2022). </w:t>
      </w:r>
      <w:r w:rsidRPr="006645B2">
        <w:rPr>
          <w:rFonts w:ascii="Times New Roman" w:hAnsi="Times New Roman" w:cs="Times New Roman"/>
          <w:sz w:val="22"/>
          <w:szCs w:val="22"/>
        </w:rPr>
        <w:t xml:space="preserve">Many Nigerians are using old and less efficient appliances and vehicles which constitute continuous increase in PMS consumption </w:t>
      </w:r>
      <w:proofErr w:type="gramStart"/>
      <w:r w:rsidRPr="006645B2">
        <w:rPr>
          <w:rFonts w:ascii="Times New Roman" w:hAnsi="Times New Roman" w:cs="Times New Roman"/>
          <w:sz w:val="22"/>
          <w:szCs w:val="22"/>
        </w:rPr>
        <w:t xml:space="preserve">( </w:t>
      </w:r>
      <w:proofErr w:type="spellStart"/>
      <w:r w:rsidRPr="006645B2">
        <w:rPr>
          <w:rFonts w:ascii="Times New Roman" w:hAnsi="Times New Roman" w:cs="Times New Roman"/>
          <w:sz w:val="22"/>
          <w:szCs w:val="22"/>
        </w:rPr>
        <w:t>Nsoke</w:t>
      </w:r>
      <w:proofErr w:type="spellEnd"/>
      <w:proofErr w:type="gramEnd"/>
      <w:r w:rsidRPr="006645B2">
        <w:rPr>
          <w:rFonts w:ascii="Times New Roman" w:hAnsi="Times New Roman" w:cs="Times New Roman"/>
          <w:sz w:val="22"/>
          <w:szCs w:val="22"/>
        </w:rPr>
        <w:t xml:space="preserve"> et al., 2021). The heavy dependence on PMS consumption has since become a major source of concern despite the environmental sustainability effort as it greatly impacts the environment in areas such as air pollution and environmental degradation.</w:t>
      </w:r>
    </w:p>
    <w:p w14:paraId="7186F9EE" w14:textId="5C499E80" w:rsidR="009776D7" w:rsidRPr="006645B2" w:rsidRDefault="00682A7B" w:rsidP="006645B2">
      <w:pPr>
        <w:jc w:val="both"/>
        <w:rPr>
          <w:rFonts w:ascii="Times New Roman" w:hAnsi="Times New Roman" w:cs="Times New Roman"/>
          <w:sz w:val="22"/>
          <w:szCs w:val="22"/>
        </w:rPr>
      </w:pPr>
      <w:r w:rsidRPr="006645B2">
        <w:rPr>
          <w:rFonts w:ascii="Times New Roman" w:hAnsi="Times New Roman" w:cs="Times New Roman"/>
          <w:sz w:val="22"/>
          <w:szCs w:val="22"/>
        </w:rPr>
        <w:t>Nigeria’s rapidly</w:t>
      </w:r>
      <w:r w:rsidR="009776D7" w:rsidRPr="006645B2">
        <w:rPr>
          <w:rFonts w:ascii="Times New Roman" w:hAnsi="Times New Roman" w:cs="Times New Roman"/>
          <w:sz w:val="22"/>
          <w:szCs w:val="22"/>
        </w:rPr>
        <w:t xml:space="preserve"> growing population, faces the dual challenge of meeting its increasing energy needs while protecting its environment. This speed</w:t>
      </w:r>
      <w:r w:rsidRPr="006645B2">
        <w:rPr>
          <w:rFonts w:ascii="Times New Roman" w:hAnsi="Times New Roman" w:cs="Times New Roman"/>
          <w:sz w:val="22"/>
          <w:szCs w:val="22"/>
        </w:rPr>
        <w:t>y</w:t>
      </w:r>
      <w:r w:rsidR="009776D7" w:rsidRPr="006645B2">
        <w:rPr>
          <w:rFonts w:ascii="Times New Roman" w:hAnsi="Times New Roman" w:cs="Times New Roman"/>
          <w:sz w:val="22"/>
          <w:szCs w:val="22"/>
        </w:rPr>
        <w:t xml:space="preserve"> increasing demographic trend has impact on the consumption of premium motor spirit and other form of energy. Despite being endowed with abundant energy resources, the nation has been struggling with energy poverty in its pursuit of individual and national economic goals. The populace and the need to commute across locations cause a high demand for transportation which increase the number of vehicles nationwide. This, in turn, exacerbates traffic congestion, causing idling vehicles that further drive-up PMS demand. Furthermore, a larger population corresponds with heightened demand for goods and services, requiring more freight transportation that heavily relies on PMS-powered trucks, further contributing to overall PMS consumption (</w:t>
      </w:r>
      <w:proofErr w:type="spellStart"/>
      <w:r w:rsidR="009776D7" w:rsidRPr="006645B2">
        <w:rPr>
          <w:rFonts w:ascii="Times New Roman" w:hAnsi="Times New Roman" w:cs="Times New Roman"/>
          <w:sz w:val="22"/>
          <w:szCs w:val="22"/>
        </w:rPr>
        <w:t>Pooladsanj</w:t>
      </w:r>
      <w:proofErr w:type="spellEnd"/>
      <w:r w:rsidR="009776D7" w:rsidRPr="006645B2">
        <w:rPr>
          <w:rFonts w:ascii="Times New Roman" w:hAnsi="Times New Roman" w:cs="Times New Roman"/>
          <w:sz w:val="22"/>
          <w:szCs w:val="22"/>
        </w:rPr>
        <w:t xml:space="preserve"> et al., 2023).</w:t>
      </w:r>
    </w:p>
    <w:p w14:paraId="2B186033" w14:textId="77777777" w:rsidR="00682A7B" w:rsidRPr="006645B2" w:rsidRDefault="00873DB8" w:rsidP="006645B2">
      <w:pPr>
        <w:jc w:val="both"/>
        <w:rPr>
          <w:rFonts w:ascii="Times New Roman" w:hAnsi="Times New Roman" w:cs="Times New Roman"/>
          <w:bCs/>
          <w:sz w:val="22"/>
          <w:szCs w:val="22"/>
        </w:rPr>
      </w:pPr>
      <w:r w:rsidRPr="006645B2">
        <w:rPr>
          <w:rFonts w:ascii="Times New Roman" w:hAnsi="Times New Roman" w:cs="Times New Roman"/>
          <w:bCs/>
          <w:color w:val="000000"/>
          <w:sz w:val="22"/>
          <w:szCs w:val="22"/>
          <w:shd w:val="clear" w:color="auto" w:fill="FFFFFF"/>
        </w:rPr>
        <w:t>The contemporary sustainable development agenda underscores the importance of improving the liveability, intelligence, resilience, health, and sustainability of</w:t>
      </w:r>
      <w:r w:rsidR="00B71E14" w:rsidRPr="006645B2">
        <w:rPr>
          <w:rFonts w:ascii="Times New Roman" w:hAnsi="Times New Roman" w:cs="Times New Roman"/>
          <w:bCs/>
          <w:color w:val="000000"/>
          <w:sz w:val="22"/>
          <w:szCs w:val="22"/>
          <w:shd w:val="clear" w:color="auto" w:fill="FFFFFF"/>
        </w:rPr>
        <w:t xml:space="preserve"> the environment</w:t>
      </w:r>
      <w:r w:rsidRPr="006645B2">
        <w:rPr>
          <w:rFonts w:ascii="Times New Roman" w:hAnsi="Times New Roman" w:cs="Times New Roman"/>
          <w:bCs/>
          <w:color w:val="000000"/>
          <w:sz w:val="22"/>
          <w:szCs w:val="22"/>
          <w:shd w:val="clear" w:color="auto" w:fill="FFFFFF"/>
        </w:rPr>
        <w:t xml:space="preserve"> and incorporating green technologies into industrial operations could reduce greenhouse gas emissions (Rahimifard &amp; Trollman, 2018). This trend is evident in certain highly industrialized nations, where the environmental consequences of industrialization are believed to be ameliorated by the increasing adoption of green technologies (Luken &amp; Castellanos‐Silveria, 2009). </w:t>
      </w:r>
      <w:r w:rsidR="00B71E14" w:rsidRPr="006645B2">
        <w:rPr>
          <w:rFonts w:ascii="Times New Roman" w:hAnsi="Times New Roman" w:cs="Times New Roman"/>
          <w:bCs/>
          <w:color w:val="000000"/>
          <w:sz w:val="22"/>
          <w:szCs w:val="22"/>
          <w:shd w:val="clear" w:color="auto" w:fill="FFFFFF"/>
        </w:rPr>
        <w:t xml:space="preserve">This assertion is corroborated by </w:t>
      </w:r>
      <w:r w:rsidR="00B71E14" w:rsidRPr="006645B2">
        <w:rPr>
          <w:rFonts w:ascii="Times New Roman" w:hAnsi="Times New Roman" w:cs="Times New Roman"/>
          <w:bCs/>
          <w:color w:val="000000"/>
          <w:sz w:val="22"/>
          <w:szCs w:val="22"/>
        </w:rPr>
        <w:t>Bala et. el., (2021) stating how</w:t>
      </w:r>
      <w:r w:rsidR="00881873" w:rsidRPr="006645B2">
        <w:rPr>
          <w:rFonts w:ascii="Times New Roman" w:hAnsi="Times New Roman" w:cs="Times New Roman"/>
          <w:bCs/>
          <w:sz w:val="22"/>
          <w:szCs w:val="22"/>
        </w:rPr>
        <w:t xml:space="preserve"> application of renewable energy </w:t>
      </w:r>
      <w:r w:rsidR="00B71E14" w:rsidRPr="006645B2">
        <w:rPr>
          <w:rFonts w:ascii="Times New Roman" w:hAnsi="Times New Roman" w:cs="Times New Roman"/>
          <w:bCs/>
          <w:sz w:val="22"/>
          <w:szCs w:val="22"/>
        </w:rPr>
        <w:t xml:space="preserve">has </w:t>
      </w:r>
      <w:r w:rsidR="00881873" w:rsidRPr="006645B2">
        <w:rPr>
          <w:rFonts w:ascii="Times New Roman" w:hAnsi="Times New Roman" w:cs="Times New Roman"/>
          <w:bCs/>
          <w:sz w:val="22"/>
          <w:szCs w:val="22"/>
        </w:rPr>
        <w:t>proven to improve the environmen</w:t>
      </w:r>
      <w:r w:rsidR="00B71E14" w:rsidRPr="006645B2">
        <w:rPr>
          <w:rFonts w:ascii="Times New Roman" w:hAnsi="Times New Roman" w:cs="Times New Roman"/>
          <w:bCs/>
          <w:sz w:val="22"/>
          <w:szCs w:val="22"/>
        </w:rPr>
        <w:t xml:space="preserve">t. </w:t>
      </w:r>
    </w:p>
    <w:p w14:paraId="7F9B7D20" w14:textId="175A369C" w:rsidR="009776D7" w:rsidRPr="006645B2" w:rsidRDefault="00B71E14" w:rsidP="006645B2">
      <w:pPr>
        <w:jc w:val="both"/>
        <w:rPr>
          <w:rFonts w:ascii="Times New Roman" w:hAnsi="Times New Roman" w:cs="Times New Roman"/>
          <w:bCs/>
          <w:sz w:val="22"/>
          <w:szCs w:val="22"/>
        </w:rPr>
      </w:pPr>
      <w:r w:rsidRPr="006645B2">
        <w:rPr>
          <w:rFonts w:ascii="Times New Roman" w:hAnsi="Times New Roman" w:cs="Times New Roman"/>
          <w:bCs/>
          <w:sz w:val="22"/>
          <w:szCs w:val="22"/>
        </w:rPr>
        <w:t xml:space="preserve">Despite the usefulness of clean energy in realizing the environmental sustainability agenda, Nigeria </w:t>
      </w:r>
      <w:r w:rsidR="009776D7" w:rsidRPr="006645B2">
        <w:rPr>
          <w:rFonts w:ascii="Times New Roman" w:hAnsi="Times New Roman" w:cs="Times New Roman"/>
          <w:bCs/>
          <w:sz w:val="22"/>
          <w:szCs w:val="22"/>
        </w:rPr>
        <w:t>continues</w:t>
      </w:r>
      <w:r w:rsidRPr="006645B2">
        <w:rPr>
          <w:rFonts w:ascii="Times New Roman" w:hAnsi="Times New Roman" w:cs="Times New Roman"/>
          <w:bCs/>
          <w:sz w:val="22"/>
          <w:szCs w:val="22"/>
        </w:rPr>
        <w:t xml:space="preserve"> to use fossil </w:t>
      </w:r>
      <w:r w:rsidR="009776D7" w:rsidRPr="006645B2">
        <w:rPr>
          <w:rFonts w:ascii="Times New Roman" w:hAnsi="Times New Roman" w:cs="Times New Roman"/>
          <w:bCs/>
          <w:sz w:val="22"/>
          <w:szCs w:val="22"/>
        </w:rPr>
        <w:t>fuel as</w:t>
      </w:r>
      <w:r w:rsidRPr="006645B2">
        <w:rPr>
          <w:rFonts w:ascii="Times New Roman" w:hAnsi="Times New Roman" w:cs="Times New Roman"/>
          <w:bCs/>
          <w:sz w:val="22"/>
          <w:szCs w:val="22"/>
        </w:rPr>
        <w:t xml:space="preserve"> </w:t>
      </w:r>
      <w:r w:rsidR="009776D7" w:rsidRPr="006645B2">
        <w:rPr>
          <w:rFonts w:ascii="Times New Roman" w:hAnsi="Times New Roman" w:cs="Times New Roman"/>
          <w:bCs/>
          <w:sz w:val="22"/>
          <w:szCs w:val="22"/>
        </w:rPr>
        <w:t xml:space="preserve">source </w:t>
      </w:r>
      <w:r w:rsidR="00682A7B" w:rsidRPr="006645B2">
        <w:rPr>
          <w:rFonts w:ascii="Times New Roman" w:hAnsi="Times New Roman" w:cs="Times New Roman"/>
          <w:bCs/>
          <w:sz w:val="22"/>
          <w:szCs w:val="22"/>
        </w:rPr>
        <w:t xml:space="preserve">of </w:t>
      </w:r>
      <w:r w:rsidR="009776D7" w:rsidRPr="006645B2">
        <w:rPr>
          <w:rFonts w:ascii="Times New Roman" w:hAnsi="Times New Roman" w:cs="Times New Roman"/>
          <w:bCs/>
          <w:color w:val="000000"/>
          <w:sz w:val="22"/>
          <w:szCs w:val="22"/>
        </w:rPr>
        <w:t>energy</w:t>
      </w:r>
      <w:r w:rsidRPr="006645B2">
        <w:rPr>
          <w:rFonts w:ascii="Times New Roman" w:hAnsi="Times New Roman" w:cs="Times New Roman"/>
          <w:bCs/>
          <w:color w:val="000000"/>
          <w:sz w:val="22"/>
          <w:szCs w:val="22"/>
        </w:rPr>
        <w:t xml:space="preserve"> and </w:t>
      </w:r>
      <w:proofErr w:type="spellStart"/>
      <w:r w:rsidRPr="006645B2">
        <w:rPr>
          <w:rFonts w:ascii="Times New Roman" w:hAnsi="Times New Roman" w:cs="Times New Roman"/>
          <w:bCs/>
          <w:color w:val="000000"/>
          <w:sz w:val="22"/>
          <w:szCs w:val="22"/>
        </w:rPr>
        <w:t>srevenue</w:t>
      </w:r>
      <w:proofErr w:type="spellEnd"/>
      <w:r w:rsidRPr="006645B2">
        <w:rPr>
          <w:rFonts w:ascii="Times New Roman" w:hAnsi="Times New Roman" w:cs="Times New Roman"/>
          <w:bCs/>
          <w:color w:val="000000"/>
          <w:sz w:val="22"/>
          <w:szCs w:val="22"/>
        </w:rPr>
        <w:t xml:space="preserve"> to power and finance the economy.</w:t>
      </w:r>
      <w:r w:rsidR="00881873" w:rsidRPr="006645B2">
        <w:rPr>
          <w:rFonts w:ascii="Times New Roman" w:hAnsi="Times New Roman" w:cs="Times New Roman"/>
          <w:bCs/>
          <w:sz w:val="22"/>
          <w:szCs w:val="22"/>
        </w:rPr>
        <w:t xml:space="preserve"> </w:t>
      </w:r>
      <w:r w:rsidR="009776D7" w:rsidRPr="006645B2">
        <w:rPr>
          <w:rFonts w:ascii="Times New Roman" w:hAnsi="Times New Roman" w:cs="Times New Roman"/>
          <w:bCs/>
          <w:sz w:val="22"/>
          <w:szCs w:val="22"/>
        </w:rPr>
        <w:t>A recent empirical investigation in Sub-Saharan Africa indicates that rising crude oil prices negatively impact the environment (Olayungbo &amp; Umechukwu, 2022). This is attributed to the fact that spikes in crude oil prices incentivize the production and exportation of fossil fuels, which may subsequently experience price declines, ultimately leading to increased consumption (Ojide et</w:t>
      </w:r>
      <w:r w:rsidR="00121FAB" w:rsidRPr="006645B2">
        <w:rPr>
          <w:rFonts w:ascii="Times New Roman" w:hAnsi="Times New Roman" w:cs="Times New Roman"/>
          <w:bCs/>
          <w:sz w:val="22"/>
          <w:szCs w:val="22"/>
        </w:rPr>
        <w:t>.</w:t>
      </w:r>
      <w:r w:rsidR="009776D7" w:rsidRPr="006645B2">
        <w:rPr>
          <w:rFonts w:ascii="Times New Roman" w:hAnsi="Times New Roman" w:cs="Times New Roman"/>
          <w:bCs/>
          <w:sz w:val="22"/>
          <w:szCs w:val="22"/>
        </w:rPr>
        <w:t xml:space="preserve"> al., 2022). As a result, heightened fossil fuel consumption exacerbates greenhouse gas emissions, thus undermining environmental sustainability.</w:t>
      </w:r>
    </w:p>
    <w:p w14:paraId="2C6B3340" w14:textId="1FA22827" w:rsidR="00F43FE5" w:rsidRPr="006645B2" w:rsidRDefault="00F43FE5" w:rsidP="006645B2">
      <w:pPr>
        <w:jc w:val="both"/>
        <w:rPr>
          <w:rFonts w:ascii="Times New Roman" w:hAnsi="Times New Roman" w:cs="Times New Roman"/>
          <w:bCs/>
          <w:sz w:val="22"/>
          <w:szCs w:val="22"/>
        </w:rPr>
      </w:pPr>
      <w:r w:rsidRPr="006645B2">
        <w:rPr>
          <w:rFonts w:ascii="Times New Roman" w:hAnsi="Times New Roman" w:cs="Times New Roman"/>
          <w:bCs/>
          <w:sz w:val="22"/>
          <w:szCs w:val="22"/>
        </w:rPr>
        <w:t>This study investigates the impacts of renewable and non-renewable energy consumption on environmental quality, accounting for variations in population growth in Nigeria. The study has two main objectives: to assess the effects of renewable energy consumption on environmental sustainability</w:t>
      </w:r>
      <w:r w:rsidR="00AA148F" w:rsidRPr="006645B2">
        <w:rPr>
          <w:rFonts w:ascii="Times New Roman" w:hAnsi="Times New Roman" w:cs="Times New Roman"/>
          <w:bCs/>
          <w:sz w:val="22"/>
          <w:szCs w:val="22"/>
        </w:rPr>
        <w:t xml:space="preserve"> efforts in Nigeria</w:t>
      </w:r>
      <w:r w:rsidRPr="006645B2">
        <w:rPr>
          <w:rFonts w:ascii="Times New Roman" w:hAnsi="Times New Roman" w:cs="Times New Roman"/>
          <w:bCs/>
          <w:sz w:val="22"/>
          <w:szCs w:val="22"/>
        </w:rPr>
        <w:t>, and to explore the role of</w:t>
      </w:r>
      <w:r w:rsidR="00AA148F" w:rsidRPr="006645B2">
        <w:rPr>
          <w:rFonts w:ascii="Times New Roman" w:hAnsi="Times New Roman" w:cs="Times New Roman"/>
          <w:bCs/>
          <w:sz w:val="22"/>
          <w:szCs w:val="22"/>
        </w:rPr>
        <w:t xml:space="preserve"> population </w:t>
      </w:r>
      <w:r w:rsidRPr="006645B2">
        <w:rPr>
          <w:rFonts w:ascii="Times New Roman" w:hAnsi="Times New Roman" w:cs="Times New Roman"/>
          <w:bCs/>
          <w:sz w:val="22"/>
          <w:szCs w:val="22"/>
        </w:rPr>
        <w:t>within this context</w:t>
      </w:r>
      <w:r w:rsidR="00D249A8" w:rsidRPr="006645B2">
        <w:rPr>
          <w:rFonts w:ascii="Times New Roman" w:hAnsi="Times New Roman" w:cs="Times New Roman"/>
          <w:bCs/>
          <w:sz w:val="22"/>
          <w:szCs w:val="22"/>
        </w:rPr>
        <w:t>.</w:t>
      </w:r>
    </w:p>
    <w:p w14:paraId="21F6C1B0" w14:textId="507F8EE6" w:rsidR="00D249A8" w:rsidRPr="006645B2" w:rsidRDefault="00D249A8" w:rsidP="006645B2">
      <w:pPr>
        <w:jc w:val="both"/>
        <w:rPr>
          <w:rFonts w:ascii="Times New Roman" w:hAnsi="Times New Roman" w:cs="Times New Roman"/>
          <w:bCs/>
          <w:sz w:val="22"/>
          <w:szCs w:val="22"/>
        </w:rPr>
      </w:pPr>
      <w:r w:rsidRPr="006645B2">
        <w:rPr>
          <w:rFonts w:ascii="Times New Roman" w:hAnsi="Times New Roman" w:cs="Times New Roman"/>
          <w:bCs/>
          <w:sz w:val="22"/>
          <w:szCs w:val="22"/>
        </w:rPr>
        <w:t>This study offers several significant contributions</w:t>
      </w:r>
      <w:r w:rsidR="009113C3" w:rsidRPr="006645B2">
        <w:rPr>
          <w:rFonts w:ascii="Times New Roman" w:hAnsi="Times New Roman" w:cs="Times New Roman"/>
          <w:bCs/>
          <w:sz w:val="22"/>
          <w:szCs w:val="22"/>
        </w:rPr>
        <w:t xml:space="preserve"> deviating from </w:t>
      </w:r>
      <w:r w:rsidRPr="006645B2">
        <w:rPr>
          <w:rFonts w:ascii="Times New Roman" w:hAnsi="Times New Roman" w:cs="Times New Roman"/>
          <w:bCs/>
          <w:sz w:val="22"/>
          <w:szCs w:val="22"/>
        </w:rPr>
        <w:t>previous research that examined the environmental impacts of either aggregated energy consumption or renewable energy use in isolation. This</w:t>
      </w:r>
      <w:r w:rsidR="009113C3" w:rsidRPr="006645B2">
        <w:rPr>
          <w:rFonts w:ascii="Times New Roman" w:hAnsi="Times New Roman" w:cs="Times New Roman"/>
          <w:bCs/>
          <w:sz w:val="22"/>
          <w:szCs w:val="22"/>
        </w:rPr>
        <w:t xml:space="preserve"> work</w:t>
      </w:r>
      <w:r w:rsidRPr="006645B2">
        <w:rPr>
          <w:rFonts w:ascii="Times New Roman" w:hAnsi="Times New Roman" w:cs="Times New Roman"/>
          <w:bCs/>
          <w:sz w:val="22"/>
          <w:szCs w:val="22"/>
        </w:rPr>
        <w:t xml:space="preserve"> fills an important knowledge gap by </w:t>
      </w:r>
      <w:r w:rsidR="002751C4" w:rsidRPr="006645B2">
        <w:rPr>
          <w:rFonts w:ascii="Times New Roman" w:hAnsi="Times New Roman" w:cs="Times New Roman"/>
          <w:bCs/>
          <w:sz w:val="22"/>
          <w:szCs w:val="22"/>
        </w:rPr>
        <w:t xml:space="preserve">holistically analysing the effects of both premium motor spirit (PMS) consumption and </w:t>
      </w:r>
      <w:r w:rsidRPr="006645B2">
        <w:rPr>
          <w:rFonts w:ascii="Times New Roman" w:hAnsi="Times New Roman" w:cs="Times New Roman"/>
          <w:bCs/>
          <w:sz w:val="22"/>
          <w:szCs w:val="22"/>
        </w:rPr>
        <w:t>the environment-enhancing role of renewable energy consumption</w:t>
      </w:r>
      <w:r w:rsidR="002751C4" w:rsidRPr="006645B2">
        <w:rPr>
          <w:rFonts w:ascii="Times New Roman" w:hAnsi="Times New Roman" w:cs="Times New Roman"/>
          <w:bCs/>
          <w:sz w:val="22"/>
          <w:szCs w:val="22"/>
        </w:rPr>
        <w:t xml:space="preserve"> on </w:t>
      </w:r>
      <w:r w:rsidR="002751C4" w:rsidRPr="006645B2">
        <w:rPr>
          <w:rFonts w:ascii="Times New Roman" w:hAnsi="Times New Roman" w:cs="Times New Roman"/>
          <w:bCs/>
          <w:sz w:val="22"/>
          <w:szCs w:val="22"/>
        </w:rPr>
        <w:lastRenderedPageBreak/>
        <w:t>environmental sustainability</w:t>
      </w:r>
      <w:r w:rsidRPr="006645B2">
        <w:rPr>
          <w:rFonts w:ascii="Times New Roman" w:hAnsi="Times New Roman" w:cs="Times New Roman"/>
          <w:bCs/>
          <w:sz w:val="22"/>
          <w:szCs w:val="22"/>
        </w:rPr>
        <w:t>, while also underscoring disparities associated with population dynamics in Nigeria.</w:t>
      </w:r>
    </w:p>
    <w:p w14:paraId="2E2BEE3B" w14:textId="77777777" w:rsidR="00AE6A66" w:rsidRPr="006645B2" w:rsidRDefault="00AE6A66" w:rsidP="006645B2">
      <w:pPr>
        <w:jc w:val="both"/>
        <w:rPr>
          <w:rFonts w:ascii="Times New Roman" w:hAnsi="Times New Roman" w:cs="Times New Roman"/>
          <w:b/>
          <w:bCs/>
          <w:sz w:val="22"/>
          <w:szCs w:val="22"/>
        </w:rPr>
      </w:pPr>
    </w:p>
    <w:p w14:paraId="6B69DA7D" w14:textId="77777777" w:rsidR="00AE6A66" w:rsidRPr="006645B2" w:rsidRDefault="00AE6A66" w:rsidP="006645B2">
      <w:pPr>
        <w:jc w:val="both"/>
        <w:rPr>
          <w:rFonts w:ascii="Times New Roman" w:hAnsi="Times New Roman" w:cs="Times New Roman"/>
          <w:b/>
          <w:bCs/>
          <w:sz w:val="22"/>
          <w:szCs w:val="22"/>
        </w:rPr>
      </w:pPr>
    </w:p>
    <w:p w14:paraId="79244F1E" w14:textId="665F270C" w:rsidR="00B2415B" w:rsidRPr="006645B2" w:rsidRDefault="00B2415B" w:rsidP="006645B2">
      <w:pPr>
        <w:jc w:val="both"/>
        <w:rPr>
          <w:rFonts w:ascii="Times New Roman" w:hAnsi="Times New Roman" w:cs="Times New Roman"/>
          <w:b/>
          <w:bCs/>
          <w:sz w:val="22"/>
          <w:szCs w:val="22"/>
        </w:rPr>
      </w:pPr>
      <w:r w:rsidRPr="006645B2">
        <w:rPr>
          <w:rFonts w:ascii="Times New Roman" w:hAnsi="Times New Roman" w:cs="Times New Roman"/>
          <w:b/>
          <w:bCs/>
          <w:sz w:val="22"/>
          <w:szCs w:val="22"/>
        </w:rPr>
        <w:t>Research Hypotheses</w:t>
      </w:r>
    </w:p>
    <w:p w14:paraId="3D91FF15" w14:textId="2F4FD886" w:rsidR="00AE6A66" w:rsidRPr="006645B2" w:rsidRDefault="00AE6A66" w:rsidP="006645B2">
      <w:pPr>
        <w:jc w:val="both"/>
        <w:rPr>
          <w:rFonts w:ascii="Times New Roman" w:hAnsi="Times New Roman" w:cs="Times New Roman"/>
          <w:sz w:val="22"/>
          <w:szCs w:val="22"/>
        </w:rPr>
      </w:pPr>
      <w:r w:rsidRPr="006645B2">
        <w:rPr>
          <w:rFonts w:ascii="Times New Roman" w:hAnsi="Times New Roman" w:cs="Times New Roman"/>
          <w:sz w:val="22"/>
          <w:szCs w:val="22"/>
        </w:rPr>
        <w:t xml:space="preserve">The study objective is to </w:t>
      </w:r>
      <w:r w:rsidR="0046780A" w:rsidRPr="006645B2">
        <w:rPr>
          <w:rFonts w:ascii="Times New Roman" w:hAnsi="Times New Roman" w:cs="Times New Roman"/>
          <w:sz w:val="22"/>
          <w:szCs w:val="22"/>
        </w:rPr>
        <w:t>analyse</w:t>
      </w:r>
      <w:r w:rsidRPr="006645B2">
        <w:rPr>
          <w:rFonts w:ascii="Times New Roman" w:hAnsi="Times New Roman" w:cs="Times New Roman"/>
          <w:sz w:val="22"/>
          <w:szCs w:val="22"/>
        </w:rPr>
        <w:t xml:space="preserve"> the complex interplay between PMS consumption and environmental sustainability in Nigeria. To achieve this, the following hypotheses will be tested:</w:t>
      </w:r>
    </w:p>
    <w:p w14:paraId="00FC26DE" w14:textId="77777777" w:rsidR="00B2415B" w:rsidRPr="006645B2" w:rsidRDefault="00B2415B" w:rsidP="006645B2">
      <w:pPr>
        <w:numPr>
          <w:ilvl w:val="0"/>
          <w:numId w:val="3"/>
        </w:numPr>
        <w:jc w:val="both"/>
        <w:rPr>
          <w:rFonts w:ascii="Times New Roman" w:hAnsi="Times New Roman" w:cs="Times New Roman"/>
          <w:bCs/>
          <w:sz w:val="22"/>
          <w:szCs w:val="22"/>
        </w:rPr>
      </w:pPr>
      <w:r w:rsidRPr="006645B2">
        <w:rPr>
          <w:rFonts w:ascii="Times New Roman" w:hAnsi="Times New Roman" w:cs="Times New Roman"/>
          <w:b/>
          <w:bCs/>
          <w:sz w:val="22"/>
          <w:szCs w:val="22"/>
        </w:rPr>
        <w:t>H1:</w:t>
      </w:r>
      <w:r w:rsidRPr="006645B2">
        <w:rPr>
          <w:rFonts w:ascii="Times New Roman" w:hAnsi="Times New Roman" w:cs="Times New Roman"/>
          <w:bCs/>
          <w:sz w:val="22"/>
          <w:szCs w:val="22"/>
        </w:rPr>
        <w:t xml:space="preserve"> There is a positive and significant relationship between PMS consumption and CO2 emissions in Nigeria.</w:t>
      </w:r>
    </w:p>
    <w:p w14:paraId="646BB497" w14:textId="2E916D61" w:rsidR="00B2415B" w:rsidRPr="006645B2" w:rsidRDefault="00B2415B" w:rsidP="006645B2">
      <w:pPr>
        <w:numPr>
          <w:ilvl w:val="0"/>
          <w:numId w:val="3"/>
        </w:numPr>
        <w:jc w:val="both"/>
        <w:rPr>
          <w:rFonts w:ascii="Times New Roman" w:hAnsi="Times New Roman" w:cs="Times New Roman"/>
          <w:bCs/>
          <w:sz w:val="22"/>
          <w:szCs w:val="22"/>
        </w:rPr>
      </w:pPr>
      <w:r w:rsidRPr="006645B2">
        <w:rPr>
          <w:rFonts w:ascii="Times New Roman" w:hAnsi="Times New Roman" w:cs="Times New Roman"/>
          <w:b/>
          <w:bCs/>
          <w:sz w:val="22"/>
          <w:szCs w:val="22"/>
        </w:rPr>
        <w:t>H2:</w:t>
      </w:r>
      <w:r w:rsidRPr="006645B2">
        <w:rPr>
          <w:rFonts w:ascii="Times New Roman" w:hAnsi="Times New Roman" w:cs="Times New Roman"/>
          <w:bCs/>
          <w:sz w:val="22"/>
          <w:szCs w:val="22"/>
        </w:rPr>
        <w:t xml:space="preserve"> Renewable energy consumption has negative and significant impact on environmental sustainability in Nigeria.</w:t>
      </w:r>
    </w:p>
    <w:p w14:paraId="12FBE990" w14:textId="3D59A606" w:rsidR="00B2415B" w:rsidRPr="006645B2" w:rsidRDefault="00B2415B" w:rsidP="006645B2">
      <w:pPr>
        <w:numPr>
          <w:ilvl w:val="0"/>
          <w:numId w:val="3"/>
        </w:numPr>
        <w:jc w:val="both"/>
        <w:rPr>
          <w:rFonts w:ascii="Times New Roman" w:hAnsi="Times New Roman" w:cs="Times New Roman"/>
          <w:bCs/>
          <w:sz w:val="22"/>
          <w:szCs w:val="22"/>
        </w:rPr>
      </w:pPr>
      <w:r w:rsidRPr="006645B2">
        <w:rPr>
          <w:rFonts w:ascii="Times New Roman" w:hAnsi="Times New Roman" w:cs="Times New Roman"/>
          <w:b/>
          <w:bCs/>
          <w:sz w:val="22"/>
          <w:szCs w:val="22"/>
        </w:rPr>
        <w:t>H3:</w:t>
      </w:r>
      <w:r w:rsidRPr="006645B2">
        <w:rPr>
          <w:rFonts w:ascii="Times New Roman" w:hAnsi="Times New Roman" w:cs="Times New Roman"/>
          <w:bCs/>
          <w:sz w:val="22"/>
          <w:szCs w:val="22"/>
        </w:rPr>
        <w:t xml:space="preserve"> Population growth has positive and significant impact on PMS consumption in Nigeria.</w:t>
      </w:r>
    </w:p>
    <w:p w14:paraId="447364B3" w14:textId="0D418739" w:rsidR="0059120A" w:rsidRPr="006645B2" w:rsidRDefault="00B2415B" w:rsidP="006645B2">
      <w:pPr>
        <w:numPr>
          <w:ilvl w:val="0"/>
          <w:numId w:val="3"/>
        </w:numPr>
        <w:jc w:val="both"/>
        <w:rPr>
          <w:rFonts w:ascii="Times New Roman" w:hAnsi="Times New Roman" w:cs="Times New Roman"/>
          <w:bCs/>
          <w:sz w:val="22"/>
          <w:szCs w:val="22"/>
        </w:rPr>
      </w:pPr>
      <w:r w:rsidRPr="006645B2">
        <w:rPr>
          <w:rFonts w:ascii="Times New Roman" w:hAnsi="Times New Roman" w:cs="Times New Roman"/>
          <w:b/>
          <w:bCs/>
          <w:sz w:val="22"/>
          <w:szCs w:val="22"/>
        </w:rPr>
        <w:t>H4:</w:t>
      </w:r>
      <w:r w:rsidRPr="006645B2">
        <w:rPr>
          <w:rFonts w:ascii="Times New Roman" w:hAnsi="Times New Roman" w:cs="Times New Roman"/>
          <w:bCs/>
          <w:sz w:val="22"/>
          <w:szCs w:val="22"/>
        </w:rPr>
        <w:t xml:space="preserve"> There is an asymmetric relationship between the decomposed independent variables and dependent variables as unit of consumption changes.</w:t>
      </w:r>
    </w:p>
    <w:p w14:paraId="7005E5B1" w14:textId="4D5A6ED3" w:rsidR="003B18E9" w:rsidRPr="006645B2" w:rsidRDefault="003B18E9" w:rsidP="006645B2">
      <w:pPr>
        <w:pStyle w:val="ListParagraph"/>
        <w:numPr>
          <w:ilvl w:val="0"/>
          <w:numId w:val="2"/>
        </w:numPr>
        <w:jc w:val="both"/>
        <w:rPr>
          <w:rFonts w:ascii="Times New Roman" w:hAnsi="Times New Roman" w:cs="Times New Roman"/>
          <w:b/>
          <w:sz w:val="22"/>
          <w:szCs w:val="22"/>
        </w:rPr>
      </w:pPr>
      <w:bookmarkStart w:id="2" w:name="_Hlk173450990"/>
      <w:r w:rsidRPr="006645B2">
        <w:rPr>
          <w:rFonts w:ascii="Times New Roman" w:hAnsi="Times New Roman" w:cs="Times New Roman"/>
          <w:b/>
          <w:color w:val="000000"/>
          <w:spacing w:val="2"/>
          <w:sz w:val="22"/>
          <w:szCs w:val="22"/>
          <w:shd w:val="clear" w:color="auto" w:fill="FFFFFF"/>
        </w:rPr>
        <w:t>Review of Literature</w:t>
      </w:r>
    </w:p>
    <w:bookmarkEnd w:id="2"/>
    <w:p w14:paraId="34F8DF49" w14:textId="79D17C99" w:rsidR="00087F42" w:rsidRPr="006645B2" w:rsidRDefault="00087F42"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pacing w:val="2"/>
          <w:sz w:val="22"/>
          <w:szCs w:val="22"/>
          <w:shd w:val="clear" w:color="auto" w:fill="FFFFFF"/>
        </w:rPr>
        <w:t xml:space="preserve">The Environmental Kuznets Curve analysis originates from the inverted U-shape curve developed by Kuznets in 1955. This was initially meant to </w:t>
      </w:r>
      <w:proofErr w:type="spellStart"/>
      <w:r w:rsidRPr="006645B2">
        <w:rPr>
          <w:rFonts w:ascii="Times New Roman" w:hAnsi="Times New Roman" w:cs="Times New Roman"/>
          <w:bCs/>
          <w:color w:val="000000"/>
          <w:spacing w:val="2"/>
          <w:sz w:val="22"/>
          <w:szCs w:val="22"/>
          <w:shd w:val="clear" w:color="auto" w:fill="FFFFFF"/>
        </w:rPr>
        <w:t>analyse</w:t>
      </w:r>
      <w:proofErr w:type="spellEnd"/>
      <w:r w:rsidRPr="006645B2">
        <w:rPr>
          <w:rFonts w:ascii="Times New Roman" w:hAnsi="Times New Roman" w:cs="Times New Roman"/>
          <w:bCs/>
          <w:color w:val="000000"/>
          <w:spacing w:val="2"/>
          <w:sz w:val="22"/>
          <w:szCs w:val="22"/>
          <w:shd w:val="clear" w:color="auto" w:fill="FFFFFF"/>
        </w:rPr>
        <w:t xml:space="preserve"> the correlation between per capital income and income inequality but consequently gain prominence when it was applied in the analysis of environmental issues (Zhi et al., 2023). The theory was subsequently applied in testing the hypothesis on the impact of economic growth on the environment as noted by </w:t>
      </w:r>
      <w:proofErr w:type="spellStart"/>
      <w:r w:rsidRPr="006645B2">
        <w:rPr>
          <w:rFonts w:ascii="Times New Roman" w:hAnsi="Times New Roman" w:cs="Times New Roman"/>
          <w:bCs/>
          <w:color w:val="000000"/>
          <w:spacing w:val="2"/>
          <w:sz w:val="22"/>
          <w:szCs w:val="22"/>
          <w:shd w:val="clear" w:color="auto" w:fill="FFFFFF"/>
        </w:rPr>
        <w:t>Panayotou</w:t>
      </w:r>
      <w:proofErr w:type="spellEnd"/>
      <w:r w:rsidRPr="006645B2">
        <w:rPr>
          <w:rFonts w:ascii="Times New Roman" w:hAnsi="Times New Roman" w:cs="Times New Roman"/>
          <w:bCs/>
          <w:color w:val="000000"/>
          <w:spacing w:val="2"/>
          <w:sz w:val="22"/>
          <w:szCs w:val="22"/>
          <w:shd w:val="clear" w:color="auto" w:fill="FFFFFF"/>
        </w:rPr>
        <w:t xml:space="preserve"> (Şentürk et al., 2020). The EKC is typically shown in stages as shown below:</w:t>
      </w:r>
      <w:r w:rsidR="00B72BD0" w:rsidRPr="006645B2">
        <w:rPr>
          <w:rFonts w:ascii="Times New Roman" w:hAnsi="Times New Roman" w:cs="Times New Roman"/>
          <w:bCs/>
          <w:color w:val="000000"/>
          <w:spacing w:val="2"/>
          <w:sz w:val="22"/>
          <w:szCs w:val="22"/>
          <w:shd w:val="clear" w:color="auto" w:fill="FFFFFF"/>
        </w:rPr>
        <w:t xml:space="preserve"> </w:t>
      </w:r>
    </w:p>
    <w:p w14:paraId="4A9ABBFA" w14:textId="6B9E6193" w:rsidR="00087F42" w:rsidRPr="006645B2" w:rsidRDefault="00087F42" w:rsidP="006645B2">
      <w:pPr>
        <w:jc w:val="both"/>
        <w:rPr>
          <w:rFonts w:ascii="Times New Roman" w:hAnsi="Times New Roman" w:cs="Times New Roman"/>
          <w:sz w:val="22"/>
          <w:szCs w:val="22"/>
        </w:rPr>
      </w:pPr>
      <w:r w:rsidRPr="006645B2">
        <w:rPr>
          <w:rFonts w:ascii="Times New Roman" w:hAnsi="Times New Roman" w:cs="Times New Roman"/>
          <w:noProof/>
          <w:sz w:val="22"/>
          <w:szCs w:val="22"/>
          <w:shd w:val="clear" w:color="auto" w:fill="FFFFFF"/>
        </w:rPr>
        <w:drawing>
          <wp:inline distT="0" distB="0" distL="0" distR="0" wp14:anchorId="48AC5631" wp14:editId="09A3BC66">
            <wp:extent cx="5656580" cy="2809875"/>
            <wp:effectExtent l="0" t="0" r="1270" b="9525"/>
            <wp:docPr id="2102479432" name="Picture 2" descr="kuznets-environ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71702" cy="2817387"/>
                    </a:xfrm>
                    <a:prstGeom prst="rect">
                      <a:avLst/>
                    </a:prstGeom>
                    <a:noFill/>
                    <a:ln>
                      <a:noFill/>
                      <a:prstDash/>
                    </a:ln>
                  </pic:spPr>
                </pic:pic>
              </a:graphicData>
            </a:graphic>
          </wp:inline>
        </w:drawing>
      </w:r>
      <w:r w:rsidR="00B72BD0" w:rsidRPr="006645B2">
        <w:rPr>
          <w:rFonts w:ascii="Times New Roman" w:hAnsi="Times New Roman" w:cs="Times New Roman"/>
          <w:bCs/>
          <w:color w:val="000000"/>
          <w:spacing w:val="2"/>
          <w:sz w:val="22"/>
          <w:szCs w:val="22"/>
          <w:shd w:val="clear" w:color="auto" w:fill="FFFFFF"/>
        </w:rPr>
        <w:t xml:space="preserve"> </w:t>
      </w:r>
    </w:p>
    <w:p w14:paraId="2D2A3219" w14:textId="20E68E96" w:rsidR="00087F42" w:rsidRPr="006645B2" w:rsidRDefault="00B72BD0"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pacing w:val="2"/>
          <w:sz w:val="22"/>
          <w:szCs w:val="22"/>
          <w:shd w:val="clear" w:color="auto" w:fill="FFFFFF"/>
        </w:rPr>
        <w:t xml:space="preserve"> </w:t>
      </w:r>
      <w:r w:rsidR="00087F42" w:rsidRPr="006645B2">
        <w:rPr>
          <w:rFonts w:ascii="Times New Roman" w:hAnsi="Times New Roman" w:cs="Times New Roman"/>
          <w:bCs/>
          <w:color w:val="000000"/>
          <w:spacing w:val="2"/>
          <w:sz w:val="22"/>
          <w:szCs w:val="22"/>
          <w:shd w:val="clear" w:color="auto" w:fill="FFFFFF"/>
        </w:rPr>
        <w:t>Figure 1: Environmental Kuznets Curve</w:t>
      </w:r>
      <w:r w:rsidRPr="006645B2">
        <w:rPr>
          <w:rFonts w:ascii="Times New Roman" w:hAnsi="Times New Roman" w:cs="Times New Roman"/>
          <w:bCs/>
          <w:color w:val="000000"/>
          <w:spacing w:val="2"/>
          <w:sz w:val="22"/>
          <w:szCs w:val="22"/>
          <w:shd w:val="clear" w:color="auto" w:fill="FFFFFF"/>
        </w:rPr>
        <w:t xml:space="preserve"> </w:t>
      </w:r>
    </w:p>
    <w:p w14:paraId="2896A1C6" w14:textId="77777777" w:rsidR="00087F42" w:rsidRPr="006645B2" w:rsidRDefault="00087F42"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pacing w:val="2"/>
          <w:sz w:val="22"/>
          <w:szCs w:val="22"/>
          <w:shd w:val="clear" w:color="auto" w:fill="FFFFFF"/>
        </w:rPr>
        <w:t xml:space="preserve">The outcome of research carried out by economist Simon Kuznets in the 1950s and 1960s set the premise for understanding the linkage between economic growth and environment. They clarify that </w:t>
      </w:r>
      <w:r w:rsidRPr="006645B2">
        <w:rPr>
          <w:rFonts w:ascii="Times New Roman" w:hAnsi="Times New Roman" w:cs="Times New Roman"/>
          <w:bCs/>
          <w:color w:val="000000"/>
          <w:spacing w:val="2"/>
          <w:sz w:val="22"/>
          <w:szCs w:val="22"/>
          <w:shd w:val="clear" w:color="auto" w:fill="FFFFFF"/>
        </w:rPr>
        <w:lastRenderedPageBreak/>
        <w:t>as a country develops, the environment initially records high level of degradation to a threshold, thereafter, the pollution starts to decline (Zhi et al., 2023).</w:t>
      </w:r>
    </w:p>
    <w:p w14:paraId="514E6F5B" w14:textId="06457E4D" w:rsidR="00087F42" w:rsidRPr="006645B2" w:rsidRDefault="00087F42"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pacing w:val="2"/>
          <w:sz w:val="22"/>
          <w:szCs w:val="22"/>
          <w:shd w:val="clear" w:color="auto" w:fill="FFFFFF"/>
        </w:rPr>
        <w:t>The three stages of Environmental Kuznets Curve Analysis comprise of the pre-industrial economy which is characterized by abundant natural resources but less waste. The second</w:t>
      </w:r>
      <w:r w:rsidR="00B72BD0" w:rsidRPr="006645B2">
        <w:rPr>
          <w:rFonts w:ascii="Times New Roman" w:hAnsi="Times New Roman" w:cs="Times New Roman"/>
          <w:bCs/>
          <w:color w:val="000000"/>
          <w:spacing w:val="2"/>
          <w:sz w:val="22"/>
          <w:szCs w:val="22"/>
          <w:shd w:val="clear" w:color="auto" w:fill="FFFFFF"/>
        </w:rPr>
        <w:t xml:space="preserve"> </w:t>
      </w:r>
      <w:r w:rsidRPr="006645B2">
        <w:rPr>
          <w:rFonts w:ascii="Times New Roman" w:hAnsi="Times New Roman" w:cs="Times New Roman"/>
          <w:bCs/>
          <w:color w:val="000000"/>
          <w:spacing w:val="2"/>
          <w:sz w:val="22"/>
          <w:szCs w:val="22"/>
          <w:shd w:val="clear" w:color="auto" w:fill="FFFFFF"/>
        </w:rPr>
        <w:t>stage is the industrial economy marks by diminishing natural resources increasing pollution and reducing ecosystem regeneration, ineffective environmental regulations and insufficient conservation financing. And the post-industrial economy is characterized by advancement in technology, provision of industrial services, effective compliance with environmental regulations resulting to an improved environmental condition (Zhang et al., 2022). The post-industrial economic stage demonstrates the institutionalization of rising income levels, high capacity to reduce pollution via the utilization of awareness strategy causing the adoption of cleaner technology that guarantees an environment with good condition.</w:t>
      </w:r>
      <w:r w:rsidR="00B72BD0" w:rsidRPr="006645B2">
        <w:rPr>
          <w:rFonts w:ascii="Times New Roman" w:hAnsi="Times New Roman" w:cs="Times New Roman"/>
          <w:bCs/>
          <w:color w:val="000000"/>
          <w:spacing w:val="2"/>
          <w:sz w:val="22"/>
          <w:szCs w:val="22"/>
          <w:shd w:val="clear" w:color="auto" w:fill="FFFFFF"/>
        </w:rPr>
        <w:t xml:space="preserve"> </w:t>
      </w:r>
    </w:p>
    <w:p w14:paraId="4912CD33" w14:textId="77777777" w:rsidR="00087F42" w:rsidRPr="006645B2" w:rsidRDefault="00087F42"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pacing w:val="2"/>
          <w:sz w:val="22"/>
          <w:szCs w:val="22"/>
          <w:shd w:val="clear" w:color="auto" w:fill="FFFFFF"/>
        </w:rPr>
        <w:t xml:space="preserve">The application of the theory is not generic for all nations. The outcome of a study carried out by Ficko &amp; </w:t>
      </w:r>
      <w:proofErr w:type="spellStart"/>
      <w:r w:rsidRPr="006645B2">
        <w:rPr>
          <w:rFonts w:ascii="Times New Roman" w:hAnsi="Times New Roman" w:cs="Times New Roman"/>
          <w:bCs/>
          <w:color w:val="000000"/>
          <w:spacing w:val="2"/>
          <w:sz w:val="22"/>
          <w:szCs w:val="22"/>
          <w:shd w:val="clear" w:color="auto" w:fill="FFFFFF"/>
        </w:rPr>
        <w:t>Bončina</w:t>
      </w:r>
      <w:proofErr w:type="spellEnd"/>
      <w:r w:rsidRPr="006645B2">
        <w:rPr>
          <w:rFonts w:ascii="Times New Roman" w:hAnsi="Times New Roman" w:cs="Times New Roman"/>
          <w:bCs/>
          <w:color w:val="000000"/>
          <w:spacing w:val="2"/>
          <w:sz w:val="22"/>
          <w:szCs w:val="22"/>
          <w:shd w:val="clear" w:color="auto" w:fill="FFFFFF"/>
        </w:rPr>
        <w:t xml:space="preserve"> (2018) revealed that CO2 emission have increased and later fall in advanced nations like Japan and United States which is linked to the dynamism of market and economic structure such as income distribution, urbanization, infrastructure rather than sacrifices for environmental preservation. Considering the nature of fluctuating pollution of traditional pollutants such as </w:t>
      </w:r>
      <w:proofErr w:type="spellStart"/>
      <w:r w:rsidRPr="006645B2">
        <w:rPr>
          <w:rFonts w:ascii="Times New Roman" w:hAnsi="Times New Roman" w:cs="Times New Roman"/>
          <w:bCs/>
          <w:color w:val="000000"/>
          <w:spacing w:val="2"/>
          <w:sz w:val="22"/>
          <w:szCs w:val="22"/>
          <w:shd w:val="clear" w:color="auto" w:fill="FFFFFF"/>
        </w:rPr>
        <w:t>sulphur</w:t>
      </w:r>
      <w:proofErr w:type="spellEnd"/>
      <w:r w:rsidRPr="006645B2">
        <w:rPr>
          <w:rFonts w:ascii="Times New Roman" w:hAnsi="Times New Roman" w:cs="Times New Roman"/>
          <w:bCs/>
          <w:color w:val="000000"/>
          <w:spacing w:val="2"/>
          <w:sz w:val="22"/>
          <w:szCs w:val="22"/>
          <w:shd w:val="clear" w:color="auto" w:fill="FFFFFF"/>
        </w:rPr>
        <w:t xml:space="preserve">, the theory does not apply to greenhouse gas emissions (Pham et al., 2020). </w:t>
      </w:r>
    </w:p>
    <w:p w14:paraId="715700E1" w14:textId="77777777" w:rsidR="00087F42" w:rsidRPr="006645B2" w:rsidRDefault="00087F42"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pacing w:val="2"/>
          <w:sz w:val="22"/>
          <w:szCs w:val="22"/>
          <w:shd w:val="clear" w:color="auto" w:fill="FFFFFF"/>
        </w:rPr>
        <w:t>Criticisms of Environmental Kuznets Curve (EKC)</w:t>
      </w:r>
    </w:p>
    <w:p w14:paraId="31C9B266" w14:textId="77777777" w:rsidR="00087F42" w:rsidRPr="006645B2" w:rsidRDefault="00087F42"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pacing w:val="2"/>
          <w:sz w:val="22"/>
          <w:szCs w:val="22"/>
          <w:shd w:val="clear" w:color="auto" w:fill="FFFFFF"/>
        </w:rPr>
        <w:t>Environmental Kuznets Curve lacks global applicability, as there may not be a genuine overall decrease in pollution worldwide (Carson, 2009). Affluent nations often outsource highly polluting industries, such as clothing and furniture manufacturing, to less developed countries still undergoing industrialization (Wang et al., 2014). This implies that as underdeveloped countries progress, they may face a lack of suitable destinations to offload their environmental contaminants. The effort to clean the environment while growing the economy cannot continue indefinitely, as there may not be enough places to dispose of waste and polluting activities (Ogunbiyi et al., 2020). Grossman and Krueger, who provided the first clear evidence that economic growth is accompanied by improved environmental quality, referred to the Kuznets curve, noting the lack of "empirical support for the notion that environmental quality consistently declines as the economy expands."</w:t>
      </w:r>
    </w:p>
    <w:p w14:paraId="21CDB3DF" w14:textId="2167DCA7" w:rsidR="00087F42" w:rsidRPr="006645B2" w:rsidRDefault="00087F42"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pacing w:val="2"/>
          <w:sz w:val="22"/>
          <w:szCs w:val="22"/>
          <w:shd w:val="clear" w:color="auto" w:fill="FFFFFF"/>
        </w:rPr>
        <w:t xml:space="preserve">The discharge of carbon emissions contradicts the EKC because most pollutants, such as lead and </w:t>
      </w:r>
      <w:proofErr w:type="spellStart"/>
      <w:r w:rsidRPr="006645B2">
        <w:rPr>
          <w:rFonts w:ascii="Times New Roman" w:hAnsi="Times New Roman" w:cs="Times New Roman"/>
          <w:bCs/>
          <w:color w:val="000000"/>
          <w:spacing w:val="2"/>
          <w:sz w:val="22"/>
          <w:szCs w:val="22"/>
          <w:shd w:val="clear" w:color="auto" w:fill="FFFFFF"/>
        </w:rPr>
        <w:t>sulphur</w:t>
      </w:r>
      <w:proofErr w:type="spellEnd"/>
      <w:r w:rsidRPr="006645B2">
        <w:rPr>
          <w:rFonts w:ascii="Times New Roman" w:hAnsi="Times New Roman" w:cs="Times New Roman"/>
          <w:bCs/>
          <w:color w:val="000000"/>
          <w:spacing w:val="2"/>
          <w:sz w:val="22"/>
          <w:szCs w:val="22"/>
          <w:shd w:val="clear" w:color="auto" w:fill="FFFFFF"/>
        </w:rPr>
        <w:t xml:space="preserve">, are location-specific in their impacts, leading to greater incentive and faster action regarding those specific types of pollution (Stern, 2014). This may work for a nation </w:t>
      </w:r>
      <w:r w:rsidR="00B60E7C" w:rsidRPr="006645B2">
        <w:rPr>
          <w:rFonts w:ascii="Times New Roman" w:hAnsi="Times New Roman" w:cs="Times New Roman"/>
          <w:bCs/>
          <w:color w:val="000000"/>
          <w:spacing w:val="2"/>
          <w:sz w:val="22"/>
          <w:szCs w:val="22"/>
          <w:shd w:val="clear" w:color="auto" w:fill="FFFFFF"/>
        </w:rPr>
        <w:t>improving, where</w:t>
      </w:r>
      <w:r w:rsidRPr="006645B2">
        <w:rPr>
          <w:rFonts w:ascii="Times New Roman" w:hAnsi="Times New Roman" w:cs="Times New Roman"/>
          <w:bCs/>
          <w:color w:val="000000"/>
          <w:spacing w:val="2"/>
          <w:sz w:val="22"/>
          <w:szCs w:val="22"/>
          <w:shd w:val="clear" w:color="auto" w:fill="FFFFFF"/>
        </w:rPr>
        <w:t xml:space="preserve"> the small benefit of removing these pollutants directly improves people's lives, but significant effects do not stem from reducing carbon dioxide emissions in a local area. This is a tragedy of the commons, where the best strategy is for everyone to pollute and no one to clean up, resulting in the worst outcome for all participants (Rashid, 2024).</w:t>
      </w:r>
    </w:p>
    <w:p w14:paraId="29BF82F7" w14:textId="76939CCE" w:rsidR="008511B4" w:rsidRPr="006645B2" w:rsidRDefault="00087F42"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pacing w:val="2"/>
          <w:sz w:val="22"/>
          <w:szCs w:val="22"/>
          <w:shd w:val="clear" w:color="auto" w:fill="FFFFFF"/>
        </w:rPr>
        <w:t xml:space="preserve">Scholars disagree on the long-term shape of the curve stating that as the "inverse U" as a more "N" shape, where pollution increases with growth, declines after a GDP threshold is reached, and then increases again as national wealth rises </w:t>
      </w:r>
      <w:r w:rsidR="00C10A36" w:rsidRPr="006645B2">
        <w:rPr>
          <w:rFonts w:ascii="Times New Roman" w:hAnsi="Times New Roman" w:cs="Times New Roman"/>
          <w:bCs/>
          <w:color w:val="000000"/>
          <w:spacing w:val="2"/>
          <w:sz w:val="22"/>
          <w:szCs w:val="22"/>
          <w:shd w:val="clear" w:color="auto" w:fill="FFFFFF"/>
        </w:rPr>
        <w:t>further (</w:t>
      </w:r>
      <w:r w:rsidRPr="006645B2">
        <w:rPr>
          <w:rFonts w:ascii="Times New Roman" w:hAnsi="Times New Roman" w:cs="Times New Roman"/>
          <w:bCs/>
          <w:color w:val="000000"/>
          <w:spacing w:val="2"/>
          <w:sz w:val="22"/>
          <w:szCs w:val="22"/>
          <w:shd w:val="clear" w:color="auto" w:fill="FFFFFF"/>
        </w:rPr>
        <w:t>Bertinelli et al., 2011). Although disputed, these findings highlight the question of whether pollution actually declines steadily as a nation's wealth reaches a certain level, or if it merely shifts to poorer developing countries. Levinson concludes that the environmental Kuznets curve alone is an insufficient basis for either a no-action or government-action pollution policy.</w:t>
      </w:r>
    </w:p>
    <w:p w14:paraId="749A16D8" w14:textId="617C8F37" w:rsidR="008511B4" w:rsidRPr="006645B2" w:rsidRDefault="008511B4" w:rsidP="006645B2">
      <w:pPr>
        <w:jc w:val="both"/>
        <w:rPr>
          <w:rFonts w:ascii="Times New Roman" w:hAnsi="Times New Roman" w:cs="Times New Roman"/>
          <w:b/>
          <w:color w:val="000000"/>
          <w:spacing w:val="2"/>
          <w:sz w:val="22"/>
          <w:szCs w:val="22"/>
          <w:shd w:val="clear" w:color="auto" w:fill="FFFFFF"/>
        </w:rPr>
      </w:pPr>
      <w:r w:rsidRPr="006645B2">
        <w:rPr>
          <w:rFonts w:ascii="Times New Roman" w:hAnsi="Times New Roman" w:cs="Times New Roman"/>
          <w:b/>
          <w:color w:val="000000"/>
          <w:spacing w:val="2"/>
          <w:sz w:val="22"/>
          <w:szCs w:val="22"/>
          <w:shd w:val="clear" w:color="auto" w:fill="FFFFFF"/>
        </w:rPr>
        <w:t>Energy Consumption and Environment</w:t>
      </w:r>
    </w:p>
    <w:p w14:paraId="2E705086" w14:textId="77777777" w:rsidR="008511B4" w:rsidRPr="006645B2" w:rsidRDefault="008511B4" w:rsidP="006645B2">
      <w:pPr>
        <w:jc w:val="both"/>
        <w:rPr>
          <w:rFonts w:ascii="Times New Roman" w:hAnsi="Times New Roman" w:cs="Times New Roman"/>
          <w:bCs/>
          <w:color w:val="000000"/>
          <w:spacing w:val="2"/>
          <w:sz w:val="22"/>
          <w:szCs w:val="22"/>
          <w:shd w:val="clear" w:color="auto" w:fill="FFFFFF"/>
        </w:rPr>
      </w:pPr>
      <w:proofErr w:type="spellStart"/>
      <w:r w:rsidRPr="006645B2">
        <w:rPr>
          <w:rFonts w:ascii="Times New Roman" w:hAnsi="Times New Roman" w:cs="Times New Roman"/>
          <w:bCs/>
          <w:color w:val="000000"/>
          <w:spacing w:val="2"/>
          <w:sz w:val="22"/>
          <w:szCs w:val="22"/>
          <w:shd w:val="clear" w:color="auto" w:fill="FFFFFF"/>
        </w:rPr>
        <w:lastRenderedPageBreak/>
        <w:t>Omodero</w:t>
      </w:r>
      <w:proofErr w:type="spellEnd"/>
      <w:r w:rsidRPr="006645B2">
        <w:rPr>
          <w:rFonts w:ascii="Times New Roman" w:hAnsi="Times New Roman" w:cs="Times New Roman"/>
          <w:bCs/>
          <w:color w:val="000000"/>
          <w:spacing w:val="2"/>
          <w:sz w:val="22"/>
          <w:szCs w:val="22"/>
          <w:shd w:val="clear" w:color="auto" w:fill="FFFFFF"/>
        </w:rPr>
        <w:t xml:space="preserve"> and </w:t>
      </w:r>
      <w:proofErr w:type="spellStart"/>
      <w:r w:rsidRPr="006645B2">
        <w:rPr>
          <w:rFonts w:ascii="Times New Roman" w:hAnsi="Times New Roman" w:cs="Times New Roman"/>
          <w:bCs/>
          <w:color w:val="000000"/>
          <w:spacing w:val="2"/>
          <w:sz w:val="22"/>
          <w:szCs w:val="22"/>
          <w:shd w:val="clear" w:color="auto" w:fill="FFFFFF"/>
        </w:rPr>
        <w:t>Uwalomwa</w:t>
      </w:r>
      <w:proofErr w:type="spellEnd"/>
      <w:r w:rsidRPr="006645B2">
        <w:rPr>
          <w:rFonts w:ascii="Times New Roman" w:hAnsi="Times New Roman" w:cs="Times New Roman"/>
          <w:bCs/>
          <w:color w:val="000000"/>
          <w:spacing w:val="2"/>
          <w:sz w:val="22"/>
          <w:szCs w:val="22"/>
          <w:shd w:val="clear" w:color="auto" w:fill="FFFFFF"/>
        </w:rPr>
        <w:t xml:space="preserve"> (2021) employed multiple regression analysis to examine the impact of energy consumption and carbon dioxide emissions on Nigeria's economic growth from 2008 to 2019. CO2 emissions were positively and significantly associated with energy consumption resulting from economic expansion, suggesting that Nigeria's economy is growing amidst high energy consumption and levels of environmental pollution. Yahaya et. al. (2023) reiterate how environmental degradation has increased alongside human production and consumption activities in Nigeria as a result energy consumption. Similarly, Achuo et al. (2022) investigated the impact of energy use on environmental degradation, focusing on greenhouse gas emissions and the contribution of natural resources. Using panel data from 173 countries between 1996 and 2020, they employed robust methods and fixed-effect regression models with the Driscoll-Kraay approach. Their key findings suggest that the emissions causing the greenhouse effect were from non-renewable sources. </w:t>
      </w:r>
    </w:p>
    <w:p w14:paraId="5EC859B6" w14:textId="4B9E4876" w:rsidR="00654AA3" w:rsidRPr="006645B2" w:rsidRDefault="00B20EA0" w:rsidP="006645B2">
      <w:pPr>
        <w:jc w:val="both"/>
        <w:rPr>
          <w:rFonts w:ascii="Times New Roman" w:hAnsi="Times New Roman" w:cs="Times New Roman"/>
          <w:bCs/>
          <w:color w:val="000000"/>
          <w:spacing w:val="2"/>
          <w:sz w:val="22"/>
          <w:szCs w:val="22"/>
          <w:shd w:val="clear" w:color="auto" w:fill="FFFFFF"/>
        </w:rPr>
      </w:pPr>
      <w:r w:rsidRPr="006645B2">
        <w:rPr>
          <w:rFonts w:ascii="Times New Roman" w:hAnsi="Times New Roman" w:cs="Times New Roman"/>
          <w:bCs/>
          <w:color w:val="000000"/>
          <w:sz w:val="22"/>
          <w:szCs w:val="22"/>
        </w:rPr>
        <w:t>A related study by Benard et al</w:t>
      </w:r>
      <w:r w:rsidR="008511B4" w:rsidRPr="006645B2">
        <w:rPr>
          <w:rFonts w:ascii="Times New Roman" w:hAnsi="Times New Roman" w:cs="Times New Roman"/>
          <w:bCs/>
          <w:color w:val="000000"/>
          <w:sz w:val="22"/>
          <w:szCs w:val="22"/>
        </w:rPr>
        <w:t xml:space="preserve"> (2018)</w:t>
      </w:r>
      <w:r w:rsidRPr="006645B2">
        <w:rPr>
          <w:rFonts w:ascii="Times New Roman" w:hAnsi="Times New Roman" w:cs="Times New Roman"/>
          <w:bCs/>
          <w:color w:val="000000"/>
          <w:sz w:val="22"/>
          <w:szCs w:val="22"/>
        </w:rPr>
        <w:t xml:space="preserve"> examined the impact of energy use and CO2 emissions on Nigeria's economic growth using an ARDL approach. The study found that energy use and carbon emissions were significant determinants of Nigeria's economic growth in the short run.</w:t>
      </w:r>
      <w:r w:rsidRPr="006645B2">
        <w:rPr>
          <w:rFonts w:ascii="Times New Roman" w:hAnsi="Times New Roman" w:cs="Times New Roman"/>
          <w:bCs/>
          <w:color w:val="000000"/>
          <w:spacing w:val="2"/>
          <w:sz w:val="22"/>
          <w:szCs w:val="22"/>
          <w:shd w:val="clear" w:color="auto" w:fill="FFFFFF"/>
        </w:rPr>
        <w:t xml:space="preserve"> </w:t>
      </w:r>
      <w:r w:rsidR="003B18E9" w:rsidRPr="006645B2">
        <w:rPr>
          <w:rFonts w:ascii="Times New Roman" w:hAnsi="Times New Roman" w:cs="Times New Roman"/>
          <w:bCs/>
          <w:color w:val="000000"/>
          <w:spacing w:val="2"/>
          <w:sz w:val="22"/>
          <w:szCs w:val="22"/>
          <w:shd w:val="clear" w:color="auto" w:fill="FFFFFF"/>
        </w:rPr>
        <w:t>Similarly, Ibrahim and Cudjoe (2020) employed the Vector Error Correction Model to examine the environmental effects of energy use in Nigeria from 1990 to 2018. Their results show a strong and persistent relationship between Gross Domestic Product and carbon dioxide emissions in Nigeria. Additionally, they found that charcoal consumption has a continued trend to reduce CO2 emissions, while fuel wood consumption may have a long-run positive impact on CO2 emissions. The researchers also established that the use of gas oil impairs CO2 emissions, while the use of natural gas and fuel oil has a deterring</w:t>
      </w:r>
      <w:r w:rsidR="00654AA3" w:rsidRPr="006645B2">
        <w:rPr>
          <w:rFonts w:ascii="Times New Roman" w:hAnsi="Times New Roman" w:cs="Times New Roman"/>
          <w:bCs/>
          <w:color w:val="000000"/>
          <w:spacing w:val="2"/>
          <w:sz w:val="22"/>
          <w:szCs w:val="22"/>
          <w:shd w:val="clear" w:color="auto" w:fill="FFFFFF"/>
        </w:rPr>
        <w:t>.</w:t>
      </w:r>
    </w:p>
    <w:p w14:paraId="1F96DE0E" w14:textId="57DFD3AC" w:rsidR="00E467DC" w:rsidRPr="006645B2" w:rsidRDefault="003B18E9" w:rsidP="006645B2">
      <w:pPr>
        <w:jc w:val="both"/>
        <w:rPr>
          <w:rFonts w:ascii="Times New Roman" w:hAnsi="Times New Roman" w:cs="Times New Roman"/>
          <w:bCs/>
          <w:color w:val="000000"/>
          <w:sz w:val="22"/>
          <w:szCs w:val="22"/>
        </w:rPr>
      </w:pPr>
      <w:r w:rsidRPr="006645B2">
        <w:rPr>
          <w:rFonts w:ascii="Times New Roman" w:hAnsi="Times New Roman" w:cs="Times New Roman"/>
          <w:bCs/>
          <w:color w:val="000000"/>
          <w:sz w:val="22"/>
          <w:szCs w:val="22"/>
        </w:rPr>
        <w:t>In a study conducted by Schneider (2021</w:t>
      </w:r>
      <w:r w:rsidR="00E467DC" w:rsidRPr="006645B2">
        <w:rPr>
          <w:rFonts w:ascii="Times New Roman" w:hAnsi="Times New Roman" w:cs="Times New Roman"/>
          <w:bCs/>
          <w:color w:val="000000"/>
          <w:sz w:val="22"/>
          <w:szCs w:val="22"/>
        </w:rPr>
        <w:t>),</w:t>
      </w:r>
      <w:r w:rsidRPr="006645B2">
        <w:rPr>
          <w:rFonts w:ascii="Times New Roman" w:hAnsi="Times New Roman" w:cs="Times New Roman"/>
          <w:bCs/>
          <w:color w:val="000000"/>
          <w:sz w:val="22"/>
          <w:szCs w:val="22"/>
        </w:rPr>
        <w:t xml:space="preserve"> the author investigated the interconnections among population growth, energy needs, and environmental sustainability in Africa. The researchers selected Nigeria as a representative case and established a comprehensive framework encompassing factors such as total population, energy consumption, per capita income, and the annual CO2 emissions from the power and heating sectors. The study analyzed data from 1971 to 2018, covering a significant time period. The empirical findings indicate a one-way Granger causality running from population to power use, income per capita, and CO2 emissions</w:t>
      </w:r>
      <w:r w:rsidR="00E467DC" w:rsidRPr="006645B2">
        <w:rPr>
          <w:rFonts w:ascii="Times New Roman" w:hAnsi="Times New Roman" w:cs="Times New Roman"/>
          <w:bCs/>
          <w:color w:val="000000"/>
          <w:sz w:val="22"/>
          <w:szCs w:val="22"/>
        </w:rPr>
        <w:t xml:space="preserve">. Similarly, Lawal and Abubakar (2019) examines the effect of population growth on CO2 emissions in Nigeria Using time series data from 1975 to 2016 and found that population and technology are positively correlate with CO2 emissions, while affluence is negatively associated. </w:t>
      </w:r>
      <w:r w:rsidR="008511B4" w:rsidRPr="006645B2">
        <w:rPr>
          <w:rFonts w:ascii="Times New Roman" w:hAnsi="Times New Roman" w:cs="Times New Roman"/>
          <w:bCs/>
          <w:color w:val="000000"/>
          <w:sz w:val="22"/>
          <w:szCs w:val="22"/>
        </w:rPr>
        <w:t xml:space="preserve">The findings of </w:t>
      </w:r>
      <w:r w:rsidR="008511B4" w:rsidRPr="006645B2">
        <w:rPr>
          <w:rFonts w:ascii="Times New Roman" w:hAnsi="Times New Roman" w:cs="Times New Roman"/>
          <w:sz w:val="22"/>
          <w:szCs w:val="22"/>
        </w:rPr>
        <w:t>Kelly</w:t>
      </w:r>
      <w:r w:rsidR="008511B4" w:rsidRPr="006645B2">
        <w:rPr>
          <w:rFonts w:ascii="Times New Roman" w:hAnsi="Times New Roman" w:cs="Times New Roman"/>
          <w:bCs/>
          <w:color w:val="000000"/>
          <w:sz w:val="22"/>
          <w:szCs w:val="22"/>
        </w:rPr>
        <w:t xml:space="preserve"> et.al. (2024) have consistently demonstrated that increases in population have a significant impact on the environment.</w:t>
      </w:r>
    </w:p>
    <w:p w14:paraId="3A709ADD" w14:textId="52AC3365" w:rsidR="00B20EA0" w:rsidRPr="006645B2" w:rsidRDefault="00F17426" w:rsidP="006645B2">
      <w:pPr>
        <w:jc w:val="both"/>
        <w:rPr>
          <w:rFonts w:ascii="Times New Roman" w:hAnsi="Times New Roman" w:cs="Times New Roman"/>
          <w:bCs/>
          <w:color w:val="000000"/>
          <w:sz w:val="22"/>
          <w:szCs w:val="22"/>
        </w:rPr>
      </w:pPr>
      <w:r w:rsidRPr="006645B2">
        <w:rPr>
          <w:rFonts w:ascii="Times New Roman" w:hAnsi="Times New Roman" w:cs="Times New Roman"/>
          <w:bCs/>
          <w:color w:val="000000"/>
          <w:sz w:val="22"/>
          <w:szCs w:val="22"/>
        </w:rPr>
        <w:t xml:space="preserve">Bala et. el. (2021) examines the Nigerian renewable energy regulatory system and qualitatively </w:t>
      </w:r>
      <w:proofErr w:type="spellStart"/>
      <w:r w:rsidRPr="006645B2">
        <w:rPr>
          <w:rFonts w:ascii="Times New Roman" w:hAnsi="Times New Roman" w:cs="Times New Roman"/>
          <w:bCs/>
          <w:color w:val="000000"/>
          <w:sz w:val="22"/>
          <w:szCs w:val="22"/>
        </w:rPr>
        <w:t>analysed</w:t>
      </w:r>
      <w:proofErr w:type="spellEnd"/>
      <w:r w:rsidRPr="006645B2">
        <w:rPr>
          <w:rFonts w:ascii="Times New Roman" w:hAnsi="Times New Roman" w:cs="Times New Roman"/>
          <w:bCs/>
          <w:color w:val="000000"/>
          <w:sz w:val="22"/>
          <w:szCs w:val="22"/>
        </w:rPr>
        <w:t xml:space="preserve"> using the doctrinal method, while empirical analysis relied on World Bank data from 2002 to 2021. The findings indicate that Renewable Energy Consumption significantly influences environmental sustainability. Gershon &amp; </w:t>
      </w:r>
      <w:proofErr w:type="spellStart"/>
      <w:r w:rsidRPr="006645B2">
        <w:rPr>
          <w:rFonts w:ascii="Times New Roman" w:hAnsi="Times New Roman" w:cs="Times New Roman"/>
          <w:bCs/>
          <w:color w:val="000000"/>
          <w:sz w:val="22"/>
          <w:szCs w:val="22"/>
        </w:rPr>
        <w:t>Emekalam</w:t>
      </w:r>
      <w:proofErr w:type="spellEnd"/>
      <w:r w:rsidRPr="006645B2">
        <w:rPr>
          <w:rFonts w:ascii="Times New Roman" w:hAnsi="Times New Roman" w:cs="Times New Roman"/>
          <w:bCs/>
          <w:color w:val="000000"/>
          <w:sz w:val="22"/>
          <w:szCs w:val="22"/>
        </w:rPr>
        <w:t xml:space="preserve"> (2021) estimates the key determinants of renewable energy utilization in Nigeria over a twenty-four-year period using the Toda-Yamamoto method. The findings indicate that the desire to reduce pollution drives the adoption of   renewable energy consumption in Nigeria. This source of clean energy had a negative impact on GDP from 1990-2007 due to inefficient technologies, but a positive impact from 2009-2015 as more affordable and efficient renewables were used (</w:t>
      </w:r>
      <w:proofErr w:type="spellStart"/>
      <w:r w:rsidRPr="006645B2">
        <w:rPr>
          <w:rFonts w:ascii="Times New Roman" w:hAnsi="Times New Roman" w:cs="Times New Roman"/>
          <w:bCs/>
          <w:color w:val="000000"/>
          <w:sz w:val="22"/>
          <w:szCs w:val="22"/>
        </w:rPr>
        <w:t>Ezanwa</w:t>
      </w:r>
      <w:proofErr w:type="spellEnd"/>
      <w:r w:rsidRPr="006645B2">
        <w:rPr>
          <w:rFonts w:ascii="Times New Roman" w:hAnsi="Times New Roman" w:cs="Times New Roman"/>
          <w:bCs/>
          <w:color w:val="000000"/>
          <w:sz w:val="22"/>
          <w:szCs w:val="22"/>
        </w:rPr>
        <w:t xml:space="preserve"> et. al., 2021). exploring wind or solar energy sources as potential substitutes, given Nigeria's ample renewable energy resources and harnessing these alternative energy sources could help reduce CO2 emissions while also supporting long-term economic growth (Gambo, et. al., 2018) </w:t>
      </w:r>
    </w:p>
    <w:p w14:paraId="436E1724" w14:textId="6B7101D3" w:rsidR="003B18E9" w:rsidRPr="006645B2" w:rsidRDefault="00C06D84" w:rsidP="006645B2">
      <w:pPr>
        <w:jc w:val="both"/>
        <w:rPr>
          <w:rFonts w:ascii="Times New Roman" w:hAnsi="Times New Roman" w:cs="Times New Roman"/>
          <w:bCs/>
          <w:color w:val="000000"/>
          <w:sz w:val="22"/>
          <w:szCs w:val="22"/>
        </w:rPr>
      </w:pPr>
      <w:r w:rsidRPr="006645B2">
        <w:rPr>
          <w:rFonts w:ascii="Times New Roman" w:hAnsi="Times New Roman" w:cs="Times New Roman"/>
          <w:bCs/>
          <w:color w:val="000000"/>
          <w:sz w:val="22"/>
          <w:szCs w:val="22"/>
        </w:rPr>
        <w:t>In a clear deviation from previous</w:t>
      </w:r>
      <w:r w:rsidR="003A5C77" w:rsidRPr="006645B2">
        <w:rPr>
          <w:rFonts w:ascii="Times New Roman" w:hAnsi="Times New Roman" w:cs="Times New Roman"/>
          <w:bCs/>
          <w:color w:val="000000"/>
          <w:sz w:val="22"/>
          <w:szCs w:val="22"/>
        </w:rPr>
        <w:t xml:space="preserve"> </w:t>
      </w:r>
      <w:r w:rsidR="00AE7C78" w:rsidRPr="006645B2">
        <w:rPr>
          <w:rFonts w:ascii="Times New Roman" w:hAnsi="Times New Roman" w:cs="Times New Roman"/>
          <w:bCs/>
          <w:color w:val="000000"/>
          <w:sz w:val="22"/>
          <w:szCs w:val="22"/>
        </w:rPr>
        <w:t>research</w:t>
      </w:r>
      <w:r w:rsidRPr="006645B2">
        <w:rPr>
          <w:rFonts w:ascii="Times New Roman" w:hAnsi="Times New Roman" w:cs="Times New Roman"/>
          <w:bCs/>
          <w:color w:val="000000"/>
          <w:sz w:val="22"/>
          <w:szCs w:val="22"/>
        </w:rPr>
        <w:t xml:space="preserve"> that</w:t>
      </w:r>
      <w:r w:rsidR="003A5C77" w:rsidRPr="006645B2">
        <w:rPr>
          <w:rFonts w:ascii="Times New Roman" w:hAnsi="Times New Roman" w:cs="Times New Roman"/>
          <w:bCs/>
          <w:color w:val="000000"/>
          <w:sz w:val="22"/>
          <w:szCs w:val="22"/>
        </w:rPr>
        <w:t xml:space="preserve"> explore</w:t>
      </w:r>
      <w:r w:rsidRPr="006645B2">
        <w:rPr>
          <w:rFonts w:ascii="Times New Roman" w:hAnsi="Times New Roman" w:cs="Times New Roman"/>
          <w:bCs/>
          <w:color w:val="000000"/>
          <w:sz w:val="22"/>
          <w:szCs w:val="22"/>
        </w:rPr>
        <w:t>d</w:t>
      </w:r>
      <w:r w:rsidR="003A5C77" w:rsidRPr="006645B2">
        <w:rPr>
          <w:rFonts w:ascii="Times New Roman" w:hAnsi="Times New Roman" w:cs="Times New Roman"/>
          <w:bCs/>
          <w:color w:val="000000"/>
          <w:sz w:val="22"/>
          <w:szCs w:val="22"/>
        </w:rPr>
        <w:t xml:space="preserve"> the </w:t>
      </w:r>
      <w:r w:rsidR="004D1B0C" w:rsidRPr="006645B2">
        <w:rPr>
          <w:rFonts w:ascii="Times New Roman" w:hAnsi="Times New Roman" w:cs="Times New Roman"/>
          <w:bCs/>
          <w:color w:val="000000"/>
          <w:sz w:val="22"/>
          <w:szCs w:val="22"/>
        </w:rPr>
        <w:t>impact of</w:t>
      </w:r>
      <w:r w:rsidR="003A5C77" w:rsidRPr="006645B2">
        <w:rPr>
          <w:rFonts w:ascii="Times New Roman" w:hAnsi="Times New Roman" w:cs="Times New Roman"/>
          <w:bCs/>
          <w:color w:val="000000"/>
          <w:sz w:val="22"/>
          <w:szCs w:val="22"/>
        </w:rPr>
        <w:t xml:space="preserve"> </w:t>
      </w:r>
      <w:r w:rsidR="0005294A" w:rsidRPr="006645B2">
        <w:rPr>
          <w:rFonts w:ascii="Times New Roman" w:hAnsi="Times New Roman" w:cs="Times New Roman"/>
          <w:bCs/>
          <w:color w:val="000000"/>
          <w:sz w:val="22"/>
          <w:szCs w:val="22"/>
        </w:rPr>
        <w:t>aggregated</w:t>
      </w:r>
      <w:r w:rsidR="003A5C77" w:rsidRPr="006645B2">
        <w:rPr>
          <w:rFonts w:ascii="Times New Roman" w:hAnsi="Times New Roman" w:cs="Times New Roman"/>
          <w:bCs/>
          <w:color w:val="000000"/>
          <w:sz w:val="22"/>
          <w:szCs w:val="22"/>
        </w:rPr>
        <w:t xml:space="preserve"> energy consumption</w:t>
      </w:r>
      <w:r w:rsidR="00AE7C78" w:rsidRPr="006645B2">
        <w:rPr>
          <w:rFonts w:ascii="Times New Roman" w:hAnsi="Times New Roman" w:cs="Times New Roman"/>
          <w:bCs/>
          <w:color w:val="000000"/>
          <w:sz w:val="22"/>
          <w:szCs w:val="22"/>
        </w:rPr>
        <w:t xml:space="preserve"> on</w:t>
      </w:r>
      <w:r w:rsidR="003A5C77" w:rsidRPr="006645B2">
        <w:rPr>
          <w:rFonts w:ascii="Times New Roman" w:hAnsi="Times New Roman" w:cs="Times New Roman"/>
          <w:bCs/>
          <w:color w:val="000000"/>
          <w:sz w:val="22"/>
          <w:szCs w:val="22"/>
        </w:rPr>
        <w:t xml:space="preserve"> environmental degradation</w:t>
      </w:r>
      <w:r w:rsidRPr="006645B2">
        <w:rPr>
          <w:rFonts w:ascii="Times New Roman" w:hAnsi="Times New Roman" w:cs="Times New Roman"/>
          <w:bCs/>
          <w:color w:val="000000"/>
          <w:sz w:val="22"/>
          <w:szCs w:val="22"/>
        </w:rPr>
        <w:t>,</w:t>
      </w:r>
      <w:r w:rsidR="004D1B0C" w:rsidRPr="006645B2">
        <w:rPr>
          <w:rFonts w:ascii="Times New Roman" w:hAnsi="Times New Roman" w:cs="Times New Roman"/>
          <w:bCs/>
          <w:color w:val="000000"/>
          <w:sz w:val="22"/>
          <w:szCs w:val="22"/>
        </w:rPr>
        <w:t xml:space="preserve"> </w:t>
      </w:r>
      <w:r w:rsidR="00D858D6" w:rsidRPr="006645B2">
        <w:rPr>
          <w:rFonts w:ascii="Times New Roman" w:hAnsi="Times New Roman" w:cs="Times New Roman"/>
          <w:bCs/>
          <w:color w:val="000000"/>
          <w:sz w:val="22"/>
          <w:szCs w:val="22"/>
        </w:rPr>
        <w:t xml:space="preserve">without isolating the joint impact of PMS and renewable consumption, </w:t>
      </w:r>
      <w:r w:rsidR="003A5C77" w:rsidRPr="006645B2">
        <w:rPr>
          <w:rFonts w:ascii="Times New Roman" w:hAnsi="Times New Roman" w:cs="Times New Roman"/>
          <w:bCs/>
          <w:color w:val="000000"/>
          <w:sz w:val="22"/>
          <w:szCs w:val="22"/>
        </w:rPr>
        <w:lastRenderedPageBreak/>
        <w:t xml:space="preserve">this study </w:t>
      </w:r>
      <w:r w:rsidR="00AE7C78" w:rsidRPr="006645B2">
        <w:rPr>
          <w:rFonts w:ascii="Times New Roman" w:hAnsi="Times New Roman" w:cs="Times New Roman"/>
          <w:bCs/>
          <w:color w:val="000000"/>
          <w:sz w:val="22"/>
          <w:szCs w:val="22"/>
        </w:rPr>
        <w:t>seeks</w:t>
      </w:r>
      <w:r w:rsidR="003A5C77" w:rsidRPr="006645B2">
        <w:rPr>
          <w:rFonts w:ascii="Times New Roman" w:hAnsi="Times New Roman" w:cs="Times New Roman"/>
          <w:bCs/>
          <w:color w:val="000000"/>
          <w:sz w:val="22"/>
          <w:szCs w:val="22"/>
        </w:rPr>
        <w:t xml:space="preserve"> to investigate the</w:t>
      </w:r>
      <w:r w:rsidR="0005294A" w:rsidRPr="006645B2">
        <w:rPr>
          <w:rFonts w:ascii="Times New Roman" w:hAnsi="Times New Roman" w:cs="Times New Roman"/>
          <w:bCs/>
          <w:color w:val="000000"/>
          <w:sz w:val="22"/>
          <w:szCs w:val="22"/>
        </w:rPr>
        <w:t xml:space="preserve"> combined</w:t>
      </w:r>
      <w:r w:rsidR="00D858D6" w:rsidRPr="006645B2">
        <w:rPr>
          <w:rFonts w:ascii="Times New Roman" w:hAnsi="Times New Roman" w:cs="Times New Roman"/>
          <w:bCs/>
          <w:color w:val="000000"/>
          <w:sz w:val="22"/>
          <w:szCs w:val="22"/>
        </w:rPr>
        <w:t xml:space="preserve"> influence of renewable and non-renewable energy usage on environmental sustainability projects in Nigeria. </w:t>
      </w:r>
      <w:r w:rsidRPr="006645B2">
        <w:rPr>
          <w:rFonts w:ascii="Times New Roman" w:hAnsi="Times New Roman" w:cs="Times New Roman"/>
          <w:bCs/>
          <w:color w:val="000000"/>
          <w:sz w:val="22"/>
          <w:szCs w:val="22"/>
        </w:rPr>
        <w:t xml:space="preserve"> </w:t>
      </w:r>
      <w:r w:rsidR="003B18E9" w:rsidRPr="006645B2">
        <w:rPr>
          <w:rFonts w:ascii="Times New Roman" w:hAnsi="Times New Roman" w:cs="Times New Roman"/>
          <w:bCs/>
          <w:color w:val="000000"/>
          <w:sz w:val="22"/>
          <w:szCs w:val="22"/>
        </w:rPr>
        <w:t xml:space="preserve"> </w:t>
      </w:r>
      <w:r w:rsidR="004D1B0C" w:rsidRPr="006645B2">
        <w:rPr>
          <w:rFonts w:ascii="Times New Roman" w:hAnsi="Times New Roman" w:cs="Times New Roman"/>
          <w:bCs/>
          <w:color w:val="000000"/>
          <w:sz w:val="22"/>
          <w:szCs w:val="22"/>
        </w:rPr>
        <w:t>Th</w:t>
      </w:r>
      <w:r w:rsidR="00D858D6" w:rsidRPr="006645B2">
        <w:rPr>
          <w:rFonts w:ascii="Times New Roman" w:hAnsi="Times New Roman" w:cs="Times New Roman"/>
          <w:bCs/>
          <w:color w:val="000000"/>
          <w:sz w:val="22"/>
          <w:szCs w:val="22"/>
        </w:rPr>
        <w:t xml:space="preserve">is research </w:t>
      </w:r>
      <w:r w:rsidR="004D1B0C" w:rsidRPr="006645B2">
        <w:rPr>
          <w:rFonts w:ascii="Times New Roman" w:hAnsi="Times New Roman" w:cs="Times New Roman"/>
          <w:bCs/>
          <w:color w:val="000000"/>
          <w:sz w:val="22"/>
          <w:szCs w:val="22"/>
        </w:rPr>
        <w:t>is designed to use a single system to address the research gaps by investigating the</w:t>
      </w:r>
      <w:r w:rsidR="00AE7C78" w:rsidRPr="006645B2">
        <w:rPr>
          <w:rFonts w:ascii="Times New Roman" w:hAnsi="Times New Roman" w:cs="Times New Roman"/>
          <w:bCs/>
          <w:color w:val="000000"/>
          <w:sz w:val="22"/>
          <w:szCs w:val="22"/>
        </w:rPr>
        <w:t xml:space="preserve"> </w:t>
      </w:r>
      <w:r w:rsidR="00D858D6" w:rsidRPr="006645B2">
        <w:rPr>
          <w:rFonts w:ascii="Times New Roman" w:hAnsi="Times New Roman" w:cs="Times New Roman"/>
          <w:bCs/>
          <w:color w:val="000000"/>
          <w:sz w:val="22"/>
          <w:szCs w:val="22"/>
        </w:rPr>
        <w:t>unique</w:t>
      </w:r>
      <w:r w:rsidR="004D1B0C" w:rsidRPr="006645B2">
        <w:rPr>
          <w:rFonts w:ascii="Times New Roman" w:hAnsi="Times New Roman" w:cs="Times New Roman"/>
          <w:bCs/>
          <w:color w:val="000000"/>
          <w:sz w:val="22"/>
          <w:szCs w:val="22"/>
        </w:rPr>
        <w:t xml:space="preserve"> impact</w:t>
      </w:r>
      <w:r w:rsidR="00D858D6" w:rsidRPr="006645B2">
        <w:rPr>
          <w:rFonts w:ascii="Times New Roman" w:hAnsi="Times New Roman" w:cs="Times New Roman"/>
          <w:bCs/>
          <w:color w:val="000000"/>
          <w:sz w:val="22"/>
          <w:szCs w:val="22"/>
        </w:rPr>
        <w:t xml:space="preserve"> of Premium Motor Spirit (PMS) and renewable energy consumption on environmental sustainability agenda in Nigeria</w:t>
      </w:r>
      <w:r w:rsidR="004D1B0C" w:rsidRPr="006645B2">
        <w:rPr>
          <w:rFonts w:ascii="Times New Roman" w:hAnsi="Times New Roman" w:cs="Times New Roman"/>
          <w:bCs/>
          <w:color w:val="000000"/>
          <w:sz w:val="22"/>
          <w:szCs w:val="22"/>
        </w:rPr>
        <w:t>, given the country's rapid</w:t>
      </w:r>
      <w:r w:rsidR="00D858D6" w:rsidRPr="006645B2">
        <w:rPr>
          <w:rFonts w:ascii="Times New Roman" w:hAnsi="Times New Roman" w:cs="Times New Roman"/>
          <w:bCs/>
          <w:color w:val="000000"/>
          <w:sz w:val="22"/>
          <w:szCs w:val="22"/>
        </w:rPr>
        <w:t xml:space="preserve"> population growth and </w:t>
      </w:r>
      <w:r w:rsidR="004D1B0C" w:rsidRPr="006645B2">
        <w:rPr>
          <w:rFonts w:ascii="Times New Roman" w:hAnsi="Times New Roman" w:cs="Times New Roman"/>
          <w:bCs/>
          <w:color w:val="000000"/>
          <w:sz w:val="22"/>
          <w:szCs w:val="22"/>
        </w:rPr>
        <w:t>increas</w:t>
      </w:r>
      <w:r w:rsidR="00D858D6" w:rsidRPr="006645B2">
        <w:rPr>
          <w:rFonts w:ascii="Times New Roman" w:hAnsi="Times New Roman" w:cs="Times New Roman"/>
          <w:bCs/>
          <w:color w:val="000000"/>
          <w:sz w:val="22"/>
          <w:szCs w:val="22"/>
        </w:rPr>
        <w:t>ing</w:t>
      </w:r>
      <w:r w:rsidR="004D1B0C" w:rsidRPr="006645B2">
        <w:rPr>
          <w:rFonts w:ascii="Times New Roman" w:hAnsi="Times New Roman" w:cs="Times New Roman"/>
          <w:bCs/>
          <w:color w:val="000000"/>
          <w:sz w:val="22"/>
          <w:szCs w:val="22"/>
        </w:rPr>
        <w:t xml:space="preserve"> dependence</w:t>
      </w:r>
      <w:r w:rsidR="00D858D6" w:rsidRPr="006645B2">
        <w:rPr>
          <w:rFonts w:ascii="Times New Roman" w:hAnsi="Times New Roman" w:cs="Times New Roman"/>
          <w:bCs/>
          <w:color w:val="000000"/>
          <w:sz w:val="22"/>
          <w:szCs w:val="22"/>
        </w:rPr>
        <w:t xml:space="preserve"> on</w:t>
      </w:r>
      <w:r w:rsidR="00AE7C78" w:rsidRPr="006645B2">
        <w:rPr>
          <w:rFonts w:ascii="Times New Roman" w:hAnsi="Times New Roman" w:cs="Times New Roman"/>
          <w:bCs/>
          <w:color w:val="000000"/>
          <w:sz w:val="22"/>
          <w:szCs w:val="22"/>
        </w:rPr>
        <w:t xml:space="preserve"> PMS</w:t>
      </w:r>
      <w:r w:rsidR="00D858D6" w:rsidRPr="006645B2">
        <w:rPr>
          <w:rFonts w:ascii="Times New Roman" w:hAnsi="Times New Roman" w:cs="Times New Roman"/>
          <w:bCs/>
          <w:color w:val="000000"/>
          <w:sz w:val="22"/>
          <w:szCs w:val="22"/>
        </w:rPr>
        <w:t xml:space="preserve"> consumption</w:t>
      </w:r>
      <w:r w:rsidR="004D1B0C" w:rsidRPr="006645B2">
        <w:rPr>
          <w:rFonts w:ascii="Times New Roman" w:hAnsi="Times New Roman" w:cs="Times New Roman"/>
          <w:bCs/>
          <w:color w:val="000000"/>
          <w:sz w:val="22"/>
          <w:szCs w:val="22"/>
        </w:rPr>
        <w:t xml:space="preserve"> for micro and macro-economic growth. </w:t>
      </w:r>
    </w:p>
    <w:p w14:paraId="717AA946" w14:textId="41202E05" w:rsidR="003B18E9" w:rsidRPr="006645B2" w:rsidRDefault="00C10A36" w:rsidP="006645B2">
      <w:pPr>
        <w:pStyle w:val="ListParagraph"/>
        <w:numPr>
          <w:ilvl w:val="0"/>
          <w:numId w:val="2"/>
        </w:numPr>
        <w:jc w:val="both"/>
        <w:rPr>
          <w:rFonts w:ascii="Times New Roman" w:hAnsi="Times New Roman" w:cs="Times New Roman"/>
          <w:b/>
          <w:sz w:val="22"/>
          <w:szCs w:val="22"/>
          <w:lang w:val="en-GB"/>
        </w:rPr>
      </w:pPr>
      <w:r w:rsidRPr="006645B2">
        <w:rPr>
          <w:rFonts w:ascii="Times New Roman" w:hAnsi="Times New Roman" w:cs="Times New Roman"/>
          <w:b/>
          <w:sz w:val="22"/>
          <w:szCs w:val="22"/>
          <w:lang w:val="en-GB"/>
        </w:rPr>
        <w:t>Methodology</w:t>
      </w:r>
    </w:p>
    <w:p w14:paraId="09BCE389"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This study utilizes the Autoregressive Distributed Lag approach to Cointegration due to its comparative advantages over alternative methods. The model specification begins with the traditional production theory framework. The subsequent equation models CO2 emissions as the dependent variable, with its fluctuating values determined by energy consumption, population growth, and economic expansion.</w:t>
      </w:r>
    </w:p>
    <w:p w14:paraId="2E71B10C" w14:textId="77777777" w:rsidR="003B18E9" w:rsidRPr="006645B2" w:rsidRDefault="00000000" w:rsidP="006645B2">
      <w:pPr>
        <w:jc w:val="both"/>
        <w:rPr>
          <w:rFonts w:ascii="Times New Roman" w:hAnsi="Times New Roman"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C</m:t>
            </m:r>
          </m:e>
          <m:sub>
            <m:r>
              <w:rPr>
                <w:rFonts w:ascii="Cambria Math" w:hAnsi="Cambria Math" w:cs="Times New Roman"/>
                <w:sz w:val="22"/>
                <w:szCs w:val="22"/>
              </w:rPr>
              <m:t>t</m:t>
            </m:r>
          </m:sub>
        </m:sSub>
        <m:r>
          <w:rPr>
            <w:rFonts w:ascii="Cambria Math" w:hAnsi="Cambria Math" w:cs="Times New Roman"/>
            <w:sz w:val="22"/>
            <w:szCs w:val="22"/>
          </w:rPr>
          <m:t>=f(</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POP</m:t>
            </m:r>
          </m:e>
          <m:sub>
            <m:r>
              <w:rPr>
                <w:rFonts w:ascii="Cambria Math" w:hAnsi="Cambria Math" w:cs="Times New Roman"/>
                <w:sz w:val="22"/>
                <w:szCs w:val="22"/>
              </w:rPr>
              <m:t>t</m:t>
            </m:r>
          </m:sub>
        </m:sSub>
        <m:r>
          <w:rPr>
            <w:rFonts w:ascii="Cambria Math" w:hAnsi="Cambria Math" w:cs="Times New Roman"/>
            <w:sz w:val="22"/>
            <w:szCs w:val="22"/>
          </w:rPr>
          <m:t xml:space="preserve">+ </m:t>
        </m:r>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t</m:t>
            </m:r>
          </m:sub>
        </m:sSub>
        <m:r>
          <w:rPr>
            <w:rFonts w:ascii="Cambria Math" w:hAnsi="Cambria Math" w:cs="Times New Roman"/>
            <w:sz w:val="22"/>
            <w:szCs w:val="22"/>
          </w:rPr>
          <m:t>)</m:t>
        </m:r>
      </m:oMath>
      <w:r w:rsidR="003B18E9" w:rsidRPr="006645B2">
        <w:rPr>
          <w:rFonts w:ascii="Times New Roman" w:hAnsi="Times New Roman" w:cs="Times New Roman"/>
          <w:sz w:val="22"/>
          <w:szCs w:val="22"/>
        </w:rPr>
        <w:tab/>
      </w:r>
      <w:r w:rsidR="003B18E9" w:rsidRPr="006645B2">
        <w:rPr>
          <w:rFonts w:ascii="Times New Roman" w:hAnsi="Times New Roman" w:cs="Times New Roman"/>
          <w:sz w:val="22"/>
          <w:szCs w:val="22"/>
        </w:rPr>
        <w:tab/>
        <w:t>………………………………………………………</w:t>
      </w:r>
      <w:proofErr w:type="gramStart"/>
      <w:r w:rsidR="003B18E9" w:rsidRPr="006645B2">
        <w:rPr>
          <w:rFonts w:ascii="Times New Roman" w:hAnsi="Times New Roman" w:cs="Times New Roman"/>
          <w:sz w:val="22"/>
          <w:szCs w:val="22"/>
        </w:rPr>
        <w:t>…(</w:t>
      </w:r>
      <w:proofErr w:type="gramEnd"/>
      <w:r w:rsidR="003B18E9" w:rsidRPr="006645B2">
        <w:rPr>
          <w:rFonts w:ascii="Times New Roman" w:hAnsi="Times New Roman" w:cs="Times New Roman"/>
          <w:sz w:val="22"/>
          <w:szCs w:val="22"/>
        </w:rPr>
        <w:t>1)</w:t>
      </w:r>
    </w:p>
    <w:p w14:paraId="5AA1EEA0"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Where:</w:t>
      </w:r>
    </w:p>
    <w:p w14:paraId="114C6517"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 xml:space="preserve"> C</w:t>
      </w:r>
      <w:r w:rsidRPr="006645B2">
        <w:rPr>
          <w:rFonts w:ascii="Times New Roman" w:hAnsi="Times New Roman" w:cs="Times New Roman"/>
          <w:sz w:val="22"/>
          <w:szCs w:val="22"/>
          <w:vertAlign w:val="subscript"/>
        </w:rPr>
        <w:t>t</w:t>
      </w:r>
      <w:r w:rsidRPr="006645B2">
        <w:rPr>
          <w:rFonts w:ascii="Times New Roman" w:hAnsi="Times New Roman" w:cs="Times New Roman"/>
          <w:sz w:val="22"/>
          <w:szCs w:val="22"/>
        </w:rPr>
        <w:t xml:space="preserve"> represents CO</w:t>
      </w:r>
      <w:r w:rsidRPr="006645B2">
        <w:rPr>
          <w:rFonts w:ascii="Times New Roman" w:hAnsi="Times New Roman" w:cs="Times New Roman"/>
          <w:sz w:val="22"/>
          <w:szCs w:val="22"/>
          <w:vertAlign w:val="subscript"/>
        </w:rPr>
        <w:t>2</w:t>
      </w:r>
      <w:r w:rsidRPr="006645B2">
        <w:rPr>
          <w:rFonts w:ascii="Times New Roman" w:hAnsi="Times New Roman" w:cs="Times New Roman"/>
          <w:sz w:val="22"/>
          <w:szCs w:val="22"/>
        </w:rPr>
        <w:t xml:space="preserve"> emissions per capita, </w:t>
      </w:r>
    </w:p>
    <w:p w14:paraId="3ACEEB96"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 xml:space="preserve"> </w:t>
      </w:r>
      <w:proofErr w:type="spellStart"/>
      <w:r w:rsidRPr="006645B2">
        <w:rPr>
          <w:rFonts w:ascii="Times New Roman" w:hAnsi="Times New Roman" w:cs="Times New Roman"/>
          <w:sz w:val="22"/>
          <w:szCs w:val="22"/>
        </w:rPr>
        <w:t>PMS</w:t>
      </w:r>
      <w:r w:rsidRPr="006645B2">
        <w:rPr>
          <w:rFonts w:ascii="Times New Roman" w:hAnsi="Times New Roman" w:cs="Times New Roman"/>
          <w:sz w:val="22"/>
          <w:szCs w:val="22"/>
          <w:vertAlign w:val="subscript"/>
        </w:rPr>
        <w:t>t</w:t>
      </w:r>
      <w:proofErr w:type="spellEnd"/>
      <w:r w:rsidRPr="006645B2">
        <w:rPr>
          <w:rFonts w:ascii="Times New Roman" w:hAnsi="Times New Roman" w:cs="Times New Roman"/>
          <w:sz w:val="22"/>
          <w:szCs w:val="22"/>
        </w:rPr>
        <w:t xml:space="preserve"> represents Premium Motor Spirit consumption per capita as economic improves, </w:t>
      </w:r>
    </w:p>
    <w:p w14:paraId="2F30B73B"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P</w:t>
      </w:r>
      <w:r w:rsidRPr="006645B2">
        <w:rPr>
          <w:rFonts w:ascii="Times New Roman" w:hAnsi="Times New Roman" w:cs="Times New Roman"/>
          <w:sz w:val="22"/>
          <w:szCs w:val="22"/>
          <w:vertAlign w:val="subscript"/>
        </w:rPr>
        <w:t>t</w:t>
      </w:r>
      <w:r w:rsidRPr="006645B2">
        <w:rPr>
          <w:rFonts w:ascii="Times New Roman" w:hAnsi="Times New Roman" w:cs="Times New Roman"/>
          <w:sz w:val="22"/>
          <w:szCs w:val="22"/>
        </w:rPr>
        <w:t xml:space="preserve"> represents Population Growth</w:t>
      </w:r>
    </w:p>
    <w:p w14:paraId="332F9DED"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Therefore, C0</w:t>
      </w:r>
      <w:r w:rsidRPr="006645B2">
        <w:rPr>
          <w:rFonts w:ascii="Times New Roman" w:hAnsi="Times New Roman" w:cs="Times New Roman"/>
          <w:sz w:val="22"/>
          <w:szCs w:val="22"/>
          <w:vertAlign w:val="subscript"/>
        </w:rPr>
        <w:t>2</w:t>
      </w:r>
      <w:r w:rsidRPr="006645B2">
        <w:rPr>
          <w:rFonts w:ascii="Times New Roman" w:hAnsi="Times New Roman" w:cs="Times New Roman"/>
          <w:sz w:val="22"/>
          <w:szCs w:val="22"/>
        </w:rPr>
        <w:t xml:space="preserve"> emission function can be written as: </w:t>
      </w:r>
    </w:p>
    <w:p w14:paraId="250C8927" w14:textId="0BA4A0F2" w:rsidR="003B18E9" w:rsidRPr="006645B2" w:rsidRDefault="003B18E9" w:rsidP="006645B2">
      <w:pPr>
        <w:jc w:val="both"/>
        <w:rPr>
          <w:rFonts w:ascii="Times New Roman" w:hAnsi="Times New Roman" w:cs="Times New Roman"/>
          <w:sz w:val="22"/>
          <w:szCs w:val="22"/>
        </w:rPr>
      </w:pPr>
      <m:oMath>
        <m:r>
          <w:rPr>
            <w:rFonts w:ascii="Cambria Math" w:hAnsi="Cambria Math" w:cs="Times New Roman"/>
            <w:sz w:val="22"/>
            <w:szCs w:val="22"/>
          </w:rPr>
          <m:t>C0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0</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1</m:t>
            </m:r>
          </m:sub>
        </m:sSub>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2</m:t>
            </m:r>
          </m:sub>
        </m:sSub>
        <m:sSub>
          <m:sSubPr>
            <m:ctrlPr>
              <w:rPr>
                <w:rFonts w:ascii="Cambria Math" w:hAnsi="Cambria Math" w:cs="Times New Roman"/>
                <w:sz w:val="22"/>
                <w:szCs w:val="22"/>
              </w:rPr>
            </m:ctrlPr>
          </m:sSubPr>
          <m:e>
            <m:r>
              <w:rPr>
                <w:rFonts w:ascii="Cambria Math" w:hAnsi="Cambria Math" w:cs="Times New Roman"/>
                <w:sz w:val="22"/>
                <w:szCs w:val="22"/>
              </w:rPr>
              <m:t>POPG</m:t>
            </m:r>
          </m:e>
          <m:sub>
            <m:r>
              <w:rPr>
                <w:rFonts w:ascii="Cambria Math" w:hAnsi="Cambria Math" w:cs="Times New Roman"/>
                <w:sz w:val="22"/>
                <w:szCs w:val="22"/>
              </w:rPr>
              <m:t>t</m:t>
            </m:r>
          </m:sub>
        </m:sSub>
        <m:r>
          <w:rPr>
            <w:rFonts w:ascii="Cambria Math" w:hAnsi="Cambria Math" w:cs="Times New Roman"/>
            <w:sz w:val="22"/>
            <w:szCs w:val="22"/>
          </w:rPr>
          <m:t xml:space="preserve">+ </m:t>
        </m:r>
        <m:sSub>
          <m:sSubPr>
            <m:ctrlPr>
              <w:rPr>
                <w:rFonts w:ascii="Cambria Math" w:hAnsi="Cambria Math" w:cs="Times New Roman"/>
                <w:sz w:val="22"/>
                <w:szCs w:val="22"/>
              </w:rPr>
            </m:ctrlPr>
          </m:sSubPr>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3</m:t>
                </m:r>
              </m:sub>
            </m:sSub>
            <m:r>
              <w:rPr>
                <w:rFonts w:ascii="Cambria Math" w:hAnsi="Cambria Math" w:cs="Times New Roman"/>
                <w:sz w:val="22"/>
                <w:szCs w:val="22"/>
              </w:rPr>
              <m:t>REC</m:t>
            </m:r>
          </m:e>
          <m:sub>
            <m:r>
              <w:rPr>
                <w:rFonts w:ascii="Cambria Math" w:hAnsi="Cambria Math" w:cs="Times New Roman"/>
                <w:sz w:val="22"/>
                <w:szCs w:val="22"/>
              </w:rPr>
              <m:t>t</m:t>
            </m:r>
          </m:sub>
        </m:sSub>
        <m:r>
          <w:rPr>
            <w:rFonts w:ascii="Cambria Math" w:hAnsi="Cambria Math" w:cs="Times New Roman"/>
            <w:sz w:val="22"/>
            <w:szCs w:val="22"/>
          </w:rPr>
          <m:t xml:space="preserve">+ </m:t>
        </m:r>
        <m:sSub>
          <m:sSubPr>
            <m:ctrlPr>
              <w:rPr>
                <w:rFonts w:ascii="Cambria Math" w:hAnsi="Cambria Math" w:cs="Times New Roman"/>
                <w:sz w:val="22"/>
                <w:szCs w:val="22"/>
              </w:rPr>
            </m:ctrlPr>
          </m:sSubPr>
          <m:e>
            <m:r>
              <w:rPr>
                <w:rFonts w:ascii="Cambria Math" w:hAnsi="Cambria Math" w:cs="Times New Roman"/>
                <w:sz w:val="22"/>
                <w:szCs w:val="22"/>
              </w:rPr>
              <m:t>ε</m:t>
            </m:r>
          </m:e>
          <m:sub>
            <m:r>
              <w:rPr>
                <w:rFonts w:ascii="Cambria Math" w:hAnsi="Cambria Math" w:cs="Times New Roman"/>
                <w:sz w:val="22"/>
                <w:szCs w:val="22"/>
              </w:rPr>
              <m:t>t</m:t>
            </m:r>
          </m:sub>
        </m:sSub>
      </m:oMath>
      <w:r w:rsidR="00B72BD0" w:rsidRPr="006645B2">
        <w:rPr>
          <w:rFonts w:ascii="Times New Roman" w:hAnsi="Times New Roman" w:cs="Times New Roman"/>
          <w:sz w:val="22"/>
          <w:szCs w:val="22"/>
        </w:rPr>
        <w:t xml:space="preserve"> </w:t>
      </w:r>
      <w:r w:rsidRPr="006645B2">
        <w:rPr>
          <w:rFonts w:ascii="Times New Roman" w:hAnsi="Times New Roman" w:cs="Times New Roman"/>
          <w:sz w:val="22"/>
          <w:szCs w:val="22"/>
        </w:rPr>
        <w:t>…………………………………</w:t>
      </w:r>
      <w:proofErr w:type="gramStart"/>
      <w:r w:rsidRPr="006645B2">
        <w:rPr>
          <w:rFonts w:ascii="Times New Roman" w:hAnsi="Times New Roman" w:cs="Times New Roman"/>
          <w:sz w:val="22"/>
          <w:szCs w:val="22"/>
        </w:rPr>
        <w:t>…..</w:t>
      </w:r>
      <w:proofErr w:type="gramEnd"/>
      <w:r w:rsidRPr="006645B2">
        <w:rPr>
          <w:rFonts w:ascii="Times New Roman" w:hAnsi="Times New Roman" w:cs="Times New Roman"/>
          <w:sz w:val="22"/>
          <w:szCs w:val="22"/>
        </w:rPr>
        <w:t>(2)</w:t>
      </w:r>
    </w:p>
    <w:p w14:paraId="43F5F3C8"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 xml:space="preserve">The theoretical framework of this study is based on the Environmental Kuznets Curve hypothesis, which posits a non-linear relationship between economic growth and environmental degradation. Specifically, a quadratic function can be used to model the link between economic expansion and carbon dioxide emissions. Furthermore, the long-term relationships between CO2 emissions, petroleum, motor spirit consumption, and population growth are considered in the baseline logarithmic estimation model: </w:t>
      </w:r>
    </w:p>
    <w:p w14:paraId="11D2F505" w14:textId="54B4EE6A" w:rsidR="003B18E9" w:rsidRPr="006645B2" w:rsidRDefault="00000000" w:rsidP="006645B2">
      <w:pPr>
        <w:jc w:val="center"/>
        <w:rPr>
          <w:rFonts w:ascii="Times New Roman" w:hAnsi="Times New Roman" w:cs="Times New Roman"/>
          <w:sz w:val="22"/>
          <w:szCs w:val="22"/>
        </w:rPr>
      </w:pPr>
      <m:oMathPara>
        <m:oMathParaPr>
          <m:jc m:val="center"/>
        </m:oMathParaPr>
        <m:oMath>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C</m:t>
              </m:r>
            </m:e>
          </m:func>
          <m:r>
            <w:rPr>
              <w:rFonts w:ascii="Cambria Math" w:hAnsi="Cambria Math" w:cs="Times New Roman"/>
              <w:sz w:val="22"/>
              <w:szCs w:val="22"/>
            </w:rPr>
            <m:t>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0</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1</m:t>
              </m:r>
            </m:sub>
          </m:sSub>
          <m:r>
            <w:rPr>
              <w:rFonts w:ascii="Cambria Math" w:hAnsi="Cambria Math" w:cs="Times New Roman"/>
              <w:sz w:val="22"/>
              <w:szCs w:val="22"/>
            </w:rPr>
            <m:t>In</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2</m:t>
              </m:r>
            </m:sub>
          </m:sSub>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P</m:t>
              </m:r>
            </m:e>
          </m:func>
          <m:r>
            <w:rPr>
              <w:rFonts w:ascii="Cambria Math" w:hAnsi="Cambria Math" w:cs="Times New Roman"/>
              <w:sz w:val="22"/>
              <w:szCs w:val="22"/>
            </w:rPr>
            <m:t>O</m:t>
          </m:r>
          <m:sSub>
            <m:sSubPr>
              <m:ctrlPr>
                <w:rPr>
                  <w:rFonts w:ascii="Cambria Math" w:hAnsi="Cambria Math" w:cs="Times New Roman"/>
                  <w:sz w:val="22"/>
                  <w:szCs w:val="22"/>
                </w:rPr>
              </m:ctrlPr>
            </m:sSubPr>
            <m:e>
              <m:r>
                <w:rPr>
                  <w:rFonts w:ascii="Cambria Math" w:hAnsi="Cambria Math" w:cs="Times New Roman"/>
                  <w:sz w:val="22"/>
                  <w:szCs w:val="22"/>
                </w:rPr>
                <m:t>P</m:t>
              </m:r>
            </m:e>
            <m:sub>
              <m:r>
                <w:rPr>
                  <w:rFonts w:ascii="Cambria Math" w:hAnsi="Cambria Math" w:cs="Times New Roman"/>
                  <w:sz w:val="22"/>
                  <w:szCs w:val="22"/>
                </w:rPr>
                <m:t>t</m:t>
              </m:r>
            </m:sub>
          </m:sSub>
          <m:r>
            <w:rPr>
              <w:rFonts w:ascii="Cambria Math" w:hAnsi="Cambria Math" w:cs="Times New Roman"/>
              <w:sz w:val="22"/>
              <w:szCs w:val="22"/>
            </w:rPr>
            <m:t xml:space="preserve">+ </m:t>
          </m:r>
          <m:sSub>
            <m:sSubPr>
              <m:ctrlPr>
                <w:rPr>
                  <w:rFonts w:ascii="Cambria Math" w:hAnsi="Cambria Math" w:cs="Times New Roman"/>
                  <w:sz w:val="22"/>
                  <w:szCs w:val="22"/>
                </w:rPr>
              </m:ctrlPr>
            </m:sSubPr>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4</m:t>
                  </m:r>
                </m:sub>
              </m:sSub>
              <m:r>
                <w:rPr>
                  <w:rFonts w:ascii="Cambria Math" w:hAnsi="Cambria Math" w:cs="Times New Roman"/>
                  <w:sz w:val="22"/>
                  <w:szCs w:val="22"/>
                </w:rPr>
                <m:t>REC</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ε</m:t>
              </m:r>
            </m:e>
            <m:sub>
              <m:r>
                <w:rPr>
                  <w:rFonts w:ascii="Cambria Math" w:hAnsi="Cambria Math" w:cs="Times New Roman"/>
                  <w:sz w:val="22"/>
                  <w:szCs w:val="22"/>
                </w:rPr>
                <m:t>t</m:t>
              </m:r>
            </m:sub>
          </m:sSub>
          <m:r>
            <w:rPr>
              <w:rFonts w:ascii="Cambria Math" w:hAnsi="Cambria Math" w:cs="Times New Roman"/>
              <w:sz w:val="22"/>
              <w:szCs w:val="22"/>
            </w:rPr>
            <m:t>......(3)</m:t>
          </m:r>
        </m:oMath>
      </m:oMathPara>
    </w:p>
    <w:p w14:paraId="650E79D6" w14:textId="00EBBB58"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W</w:t>
      </w:r>
      <w:r w:rsidR="00C10A36" w:rsidRPr="006645B2">
        <w:rPr>
          <w:rFonts w:ascii="Times New Roman" w:hAnsi="Times New Roman" w:cs="Times New Roman"/>
          <w:sz w:val="22"/>
          <w:szCs w:val="22"/>
        </w:rPr>
        <w:t>h</w:t>
      </w:r>
      <w:r w:rsidRPr="006645B2">
        <w:rPr>
          <w:rFonts w:ascii="Times New Roman" w:hAnsi="Times New Roman" w:cs="Times New Roman"/>
          <w:sz w:val="22"/>
          <w:szCs w:val="22"/>
        </w:rPr>
        <w:t>ere</w:t>
      </w:r>
      <w:r w:rsidR="00C10A36" w:rsidRPr="006645B2">
        <w:rPr>
          <w:rFonts w:ascii="Times New Roman" w:hAnsi="Times New Roman" w:cs="Times New Roman"/>
          <w:sz w:val="22"/>
          <w:szCs w:val="22"/>
        </w:rPr>
        <w:t>:</w:t>
      </w:r>
    </w:p>
    <w:p w14:paraId="7764E958"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C0</w:t>
      </w:r>
      <w:r w:rsidRPr="006645B2">
        <w:rPr>
          <w:rFonts w:ascii="Times New Roman" w:hAnsi="Times New Roman" w:cs="Times New Roman"/>
          <w:sz w:val="22"/>
          <w:szCs w:val="22"/>
          <w:vertAlign w:val="subscript"/>
        </w:rPr>
        <w:t>2</w:t>
      </w:r>
      <w:r w:rsidRPr="006645B2">
        <w:rPr>
          <w:rFonts w:ascii="Times New Roman" w:hAnsi="Times New Roman" w:cs="Times New Roman"/>
          <w:sz w:val="22"/>
          <w:szCs w:val="22"/>
        </w:rPr>
        <w:t xml:space="preserve"> represents per capita CO</w:t>
      </w:r>
      <w:r w:rsidRPr="006645B2">
        <w:rPr>
          <w:rFonts w:ascii="Times New Roman" w:hAnsi="Times New Roman" w:cs="Times New Roman"/>
          <w:sz w:val="22"/>
          <w:szCs w:val="22"/>
          <w:vertAlign w:val="subscript"/>
        </w:rPr>
        <w:t>2</w:t>
      </w:r>
      <w:r w:rsidRPr="006645B2">
        <w:rPr>
          <w:rFonts w:ascii="Times New Roman" w:hAnsi="Times New Roman" w:cs="Times New Roman"/>
          <w:sz w:val="22"/>
          <w:szCs w:val="22"/>
        </w:rPr>
        <w:t xml:space="preserve"> emissions, </w:t>
      </w:r>
    </w:p>
    <w:p w14:paraId="7558D6AB" w14:textId="77777777" w:rsidR="003B18E9" w:rsidRPr="006645B2" w:rsidRDefault="003B18E9" w:rsidP="006645B2">
      <w:pPr>
        <w:jc w:val="both"/>
        <w:rPr>
          <w:rFonts w:ascii="Times New Roman" w:hAnsi="Times New Roman" w:cs="Times New Roman"/>
          <w:sz w:val="22"/>
          <w:szCs w:val="22"/>
        </w:rPr>
      </w:pPr>
      <m:oMath>
        <m:r>
          <w:rPr>
            <w:rFonts w:ascii="Cambria Math" w:hAnsi="Cambria Math" w:cs="Times New Roman"/>
            <w:sz w:val="22"/>
            <w:szCs w:val="22"/>
          </w:rPr>
          <m:t>PMS</m:t>
        </m:r>
      </m:oMath>
      <w:r w:rsidRPr="006645B2">
        <w:rPr>
          <w:rFonts w:ascii="Times New Roman" w:eastAsia="Times New Roman" w:hAnsi="Times New Roman" w:cs="Times New Roman"/>
          <w:sz w:val="22"/>
          <w:szCs w:val="22"/>
        </w:rPr>
        <w:t xml:space="preserve"> </w:t>
      </w:r>
      <w:r w:rsidRPr="006645B2">
        <w:rPr>
          <w:rFonts w:ascii="Times New Roman" w:hAnsi="Times New Roman" w:cs="Times New Roman"/>
          <w:sz w:val="22"/>
          <w:szCs w:val="22"/>
        </w:rPr>
        <w:t>Stands for Premium Motor Spirit consumption per capita</w:t>
      </w:r>
    </w:p>
    <w:p w14:paraId="6C304824"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 xml:space="preserve">POP represents population growth </w:t>
      </w:r>
    </w:p>
    <w:p w14:paraId="134C8E2F"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REC represents Renewable energy Consumption</w:t>
      </w:r>
    </w:p>
    <w:p w14:paraId="7AF75359"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object w:dxaOrig="180" w:dyaOrig="210" w14:anchorId="73318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pt;height:10.5pt;visibility:visible;mso-wrap-style:square" o:ole="">
            <v:imagedata r:id="rId6" o:title=""/>
          </v:shape>
          <o:OLEObject Type="Embed" ProgID="Msxml2.SAXXMLReader.6.0" ShapeID="Object 2" DrawAspect="Content" ObjectID="_1802682081" r:id="rId7"/>
        </w:object>
      </w:r>
      <w:r w:rsidRPr="006645B2">
        <w:rPr>
          <w:rFonts w:ascii="Times New Roman" w:hAnsi="Times New Roman" w:cs="Times New Roman"/>
          <w:sz w:val="22"/>
          <w:szCs w:val="22"/>
        </w:rPr>
        <w:t xml:space="preserve"> is the error term</w:t>
      </w:r>
    </w:p>
    <w:p w14:paraId="7D4578F6"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From equation (3),</w:t>
      </w:r>
      <w:r w:rsidRPr="006645B2">
        <w:rPr>
          <w:rFonts w:ascii="Times New Roman" w:hAnsi="Times New Roman" w:cs="Times New Roman"/>
          <w:sz w:val="22"/>
          <w:szCs w:val="22"/>
        </w:rPr>
        <w:object w:dxaOrig="260" w:dyaOrig="340" w14:anchorId="4D8B99B4">
          <v:shape id="Object 3" o:spid="_x0000_i1026" type="#_x0000_t75" style="width:12.75pt;height:16.5pt;visibility:visible;mso-wrap-style:square" o:ole="">
            <v:imagedata r:id="rId8" o:title=""/>
          </v:shape>
          <o:OLEObject Type="Embed" ProgID="Msxml2.SAXXMLReader.6.0" ShapeID="Object 3" DrawAspect="Content" ObjectID="_1802682082" r:id="rId9"/>
        </w:object>
      </w:r>
      <w:r w:rsidRPr="006645B2">
        <w:rPr>
          <w:rFonts w:ascii="Times New Roman" w:hAnsi="Times New Roman" w:cs="Times New Roman"/>
          <w:sz w:val="22"/>
          <w:szCs w:val="22"/>
        </w:rPr>
        <w:t xml:space="preserve"> is expected to be positive and negative sign is expected for </w:t>
      </w:r>
      <w:r w:rsidRPr="006645B2">
        <w:rPr>
          <w:rFonts w:ascii="Times New Roman" w:hAnsi="Times New Roman" w:cs="Times New Roman"/>
          <w:sz w:val="22"/>
          <w:szCs w:val="22"/>
        </w:rPr>
        <w:object w:dxaOrig="290" w:dyaOrig="340" w14:anchorId="7F9475B7">
          <v:shape id="Object 4" o:spid="_x0000_i1027" type="#_x0000_t75" style="width:14.25pt;height:16.5pt;visibility:visible;mso-wrap-style:square" o:ole="">
            <v:imagedata r:id="rId10" o:title=""/>
          </v:shape>
          <o:OLEObject Type="Embed" ProgID="Msxml2.SAXXMLReader.6.0" ShapeID="Object 4" DrawAspect="Content" ObjectID="_1802682083" r:id="rId11"/>
        </w:object>
      </w:r>
      <w:r w:rsidRPr="006645B2">
        <w:rPr>
          <w:rFonts w:ascii="Times New Roman" w:hAnsi="Times New Roman" w:cs="Times New Roman"/>
          <w:sz w:val="22"/>
          <w:szCs w:val="22"/>
        </w:rPr>
        <w:t xml:space="preserve"> . Since population expansion increases PMS usage which in turn cause increase in CO</w:t>
      </w:r>
      <w:r w:rsidRPr="006645B2">
        <w:rPr>
          <w:rFonts w:ascii="Times New Roman" w:hAnsi="Times New Roman" w:cs="Times New Roman"/>
          <w:sz w:val="22"/>
          <w:szCs w:val="22"/>
          <w:vertAlign w:val="subscript"/>
        </w:rPr>
        <w:t>2</w:t>
      </w:r>
      <w:r w:rsidRPr="006645B2">
        <w:rPr>
          <w:rFonts w:ascii="Times New Roman" w:hAnsi="Times New Roman" w:cs="Times New Roman"/>
          <w:sz w:val="22"/>
          <w:szCs w:val="22"/>
        </w:rPr>
        <w:t xml:space="preserve"> emissions, </w:t>
      </w:r>
      <w:r w:rsidRPr="006645B2">
        <w:rPr>
          <w:rFonts w:ascii="Times New Roman" w:hAnsi="Times New Roman" w:cs="Times New Roman"/>
          <w:sz w:val="22"/>
          <w:szCs w:val="22"/>
        </w:rPr>
        <w:object w:dxaOrig="294" w:dyaOrig="371" w14:anchorId="7D74D9D3">
          <v:shape id="Object 5" o:spid="_x0000_i1028" type="#_x0000_t75" style="width:14.25pt;height:18.75pt;visibility:visible;mso-wrap-style:square" o:ole="">
            <v:imagedata r:id="rId12" o:title=""/>
          </v:shape>
          <o:OLEObject Type="Embed" ProgID="Msxml2.SAXXMLReader.6.0" ShapeID="Object 5" DrawAspect="Content" ObjectID="_1802682084" r:id="rId13"/>
        </w:object>
      </w:r>
      <w:r w:rsidRPr="006645B2">
        <w:rPr>
          <w:rFonts w:ascii="Times New Roman" w:hAnsi="Times New Roman" w:cs="Times New Roman"/>
          <w:sz w:val="22"/>
          <w:szCs w:val="22"/>
        </w:rPr>
        <w:t xml:space="preserve">and </w:t>
      </w:r>
      <m:oMath>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4</m:t>
            </m:r>
          </m:sub>
        </m:sSub>
      </m:oMath>
      <w:r w:rsidRPr="006645B2">
        <w:rPr>
          <w:rFonts w:ascii="Times New Roman" w:hAnsi="Times New Roman" w:cs="Times New Roman"/>
          <w:sz w:val="22"/>
          <w:szCs w:val="22"/>
        </w:rPr>
        <w:t xml:space="preserve"> are strongly anticipated to be positive. </w:t>
      </w:r>
    </w:p>
    <w:p w14:paraId="59104798" w14:textId="615B9607" w:rsidR="00C10A36" w:rsidRPr="006645B2" w:rsidRDefault="00C10A36" w:rsidP="006645B2">
      <w:pPr>
        <w:jc w:val="both"/>
        <w:rPr>
          <w:rFonts w:ascii="Times New Roman" w:hAnsi="Times New Roman" w:cs="Times New Roman"/>
          <w:sz w:val="22"/>
          <w:szCs w:val="22"/>
        </w:rPr>
      </w:pPr>
      <w:r w:rsidRPr="006645B2">
        <w:rPr>
          <w:rFonts w:ascii="Times New Roman" w:hAnsi="Times New Roman" w:cs="Times New Roman"/>
          <w:sz w:val="22"/>
          <w:szCs w:val="22"/>
        </w:rPr>
        <w:t xml:space="preserve">This study has three independent variables. These variables are: Premium Motor Spirit Consumption and Population Growth and hydroelectricity consumption which serves as proxy for renewable energy </w:t>
      </w:r>
      <w:r w:rsidRPr="006645B2">
        <w:rPr>
          <w:rFonts w:ascii="Times New Roman" w:hAnsi="Times New Roman" w:cs="Times New Roman"/>
          <w:sz w:val="22"/>
          <w:szCs w:val="22"/>
        </w:rPr>
        <w:lastRenderedPageBreak/>
        <w:t>consumption</w:t>
      </w:r>
      <w:r w:rsidR="00CB2EEF" w:rsidRPr="006645B2">
        <w:rPr>
          <w:rFonts w:ascii="Times New Roman" w:hAnsi="Times New Roman" w:cs="Times New Roman"/>
          <w:sz w:val="22"/>
          <w:szCs w:val="22"/>
        </w:rPr>
        <w:t xml:space="preserve"> while Carbon emission per capita represents the dependent variable. The data were sourced from the World Bank data base and the International Energy Agency. </w:t>
      </w:r>
    </w:p>
    <w:p w14:paraId="6D3E6A7A" w14:textId="67ED6EB4"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This study utilizes the ARDL bounds testing approach to examine the relationship between the primary dependent variable and the primary independent variables. The ARDL framework of the estimation model is as follows:</w:t>
      </w:r>
    </w:p>
    <w:p w14:paraId="20FFC5A7" w14:textId="77777777" w:rsidR="0046780A" w:rsidRPr="006645B2" w:rsidRDefault="0046780A" w:rsidP="006645B2">
      <w:pPr>
        <w:jc w:val="both"/>
        <w:rPr>
          <w:rFonts w:ascii="Times New Roman" w:hAnsi="Times New Roman" w:cs="Times New Roman"/>
          <w:sz w:val="22"/>
          <w:szCs w:val="22"/>
        </w:rPr>
      </w:pPr>
    </w:p>
    <w:p w14:paraId="0E87C6EE" w14:textId="3659F289" w:rsidR="003B18E9" w:rsidRPr="006645B2" w:rsidRDefault="003B18E9" w:rsidP="006645B2">
      <w:pPr>
        <w:jc w:val="center"/>
        <w:rPr>
          <w:rFonts w:ascii="Times New Roman" w:hAnsi="Times New Roman" w:cs="Times New Roman"/>
          <w:sz w:val="22"/>
          <w:szCs w:val="22"/>
        </w:rPr>
      </w:pPr>
      <m:oMathPara>
        <m:oMathParaPr>
          <m:jc m:val="center"/>
        </m:oMathParaPr>
        <m:oMath>
          <m:r>
            <w:rPr>
              <w:rFonts w:ascii="Cambria Math" w:hAnsi="Cambria Math" w:cs="Times New Roman"/>
              <w:sz w:val="22"/>
              <w:szCs w:val="22"/>
            </w:rPr>
            <m:t>Δ1nC0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0</m:t>
              </m:r>
            </m:sub>
          </m:sSub>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Κ=1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1k</m:t>
                  </m:r>
                </m:sub>
              </m:sSub>
            </m:e>
          </m:nary>
          <m:r>
            <w:rPr>
              <w:rFonts w:ascii="Cambria Math" w:hAnsi="Cambria Math" w:cs="Times New Roman"/>
              <w:sz w:val="22"/>
              <w:szCs w:val="22"/>
            </w:rPr>
            <m:t>Δ</m:t>
          </m:r>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C</m:t>
              </m:r>
            </m:e>
          </m:func>
          <m:r>
            <w:rPr>
              <w:rFonts w:ascii="Cambria Math" w:hAnsi="Cambria Math" w:cs="Times New Roman"/>
              <w:sz w:val="22"/>
              <w:szCs w:val="22"/>
            </w:rPr>
            <m:t>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t-k</m:t>
              </m:r>
            </m:sub>
          </m:sSub>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2k</m:t>
                  </m:r>
                </m:sub>
              </m:sSub>
              <m:r>
                <w:rPr>
                  <w:rFonts w:ascii="Cambria Math" w:hAnsi="Cambria Math" w:cs="Times New Roman"/>
                  <w:sz w:val="22"/>
                  <w:szCs w:val="22"/>
                </w:rPr>
                <m:t>ΔIn</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t-k</m:t>
                  </m:r>
                </m:sub>
              </m:sSub>
            </m:e>
          </m:nary>
          <m:r>
            <w:rPr>
              <w:rFonts w:ascii="Cambria Math" w:hAnsi="Cambria Math" w:cs="Times New Roman"/>
              <w:sz w:val="22"/>
              <w:szCs w:val="22"/>
            </w:rPr>
            <m:t xml:space="preserve">+ </m:t>
          </m:r>
          <m:r>
            <m:rPr>
              <m:sty m:val="p"/>
            </m:rPr>
            <w:rPr>
              <w:rFonts w:ascii="Cambria Math" w:hAnsi="Cambria Math" w:cs="Times New Roman"/>
              <w:sz w:val="22"/>
              <w:szCs w:val="22"/>
            </w:rPr>
            <w:br/>
          </m:r>
        </m:oMath>
        <m:oMath>
          <m:nary>
            <m:naryPr>
              <m:chr m:val="∑"/>
              <m:limLoc m:val="subSup"/>
              <m:ctrlPr>
                <w:rPr>
                  <w:rFonts w:ascii="Cambria Math" w:hAnsi="Cambria Math" w:cs="Times New Roman"/>
                  <w:sz w:val="22"/>
                  <w:szCs w:val="22"/>
                </w:rPr>
              </m:ctrlPr>
            </m:naryPr>
            <m:sub>
              <m:r>
                <w:rPr>
                  <w:rFonts w:ascii="Cambria Math" w:hAnsi="Cambria Math" w:cs="Times New Roman"/>
                  <w:sz w:val="22"/>
                  <w:szCs w:val="22"/>
                </w:rPr>
                <m:t>Κ=1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3</m:t>
                  </m:r>
                </m:sub>
              </m:sSub>
            </m:e>
          </m:nary>
          <m:r>
            <w:rPr>
              <w:rFonts w:ascii="Cambria Math" w:hAnsi="Cambria Math" w:cs="Times New Roman"/>
              <w:sz w:val="22"/>
              <w:szCs w:val="22"/>
            </w:rPr>
            <m:t>Δ</m:t>
          </m:r>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P</m:t>
              </m:r>
            </m:e>
          </m:func>
          <m:r>
            <w:rPr>
              <w:rFonts w:ascii="Cambria Math" w:hAnsi="Cambria Math" w:cs="Times New Roman"/>
              <w:sz w:val="22"/>
              <w:szCs w:val="22"/>
            </w:rPr>
            <m:t>O</m:t>
          </m:r>
          <m:sSub>
            <m:sSubPr>
              <m:ctrlPr>
                <w:rPr>
                  <w:rFonts w:ascii="Cambria Math" w:hAnsi="Cambria Math" w:cs="Times New Roman"/>
                  <w:sz w:val="22"/>
                  <w:szCs w:val="22"/>
                </w:rPr>
              </m:ctrlPr>
            </m:sSubPr>
            <m:e>
              <m:r>
                <w:rPr>
                  <w:rFonts w:ascii="Cambria Math" w:hAnsi="Cambria Math" w:cs="Times New Roman"/>
                  <w:sz w:val="22"/>
                  <w:szCs w:val="22"/>
                </w:rPr>
                <m:t>P</m:t>
              </m:r>
            </m:e>
            <m:sub>
              <m:r>
                <w:rPr>
                  <w:rFonts w:ascii="Cambria Math" w:hAnsi="Cambria Math" w:cs="Times New Roman"/>
                  <w:sz w:val="22"/>
                  <w:szCs w:val="22"/>
                </w:rPr>
                <m:t>t-k</m:t>
              </m:r>
            </m:sub>
          </m:sSub>
          <m:r>
            <w:rPr>
              <w:rFonts w:ascii="Cambria Math" w:hAnsi="Cambria Math" w:cs="Times New Roman"/>
              <w:sz w:val="22"/>
              <w:szCs w:val="22"/>
            </w:rPr>
            <m:t xml:space="preserve">+ </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Κ=1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4k</m:t>
                  </m:r>
                </m:sub>
              </m:sSub>
            </m:e>
          </m:nary>
          <m:r>
            <w:rPr>
              <w:rFonts w:ascii="Cambria Math" w:hAnsi="Cambria Math" w:cs="Times New Roman"/>
              <w:sz w:val="22"/>
              <w:szCs w:val="22"/>
            </w:rPr>
            <m:t>ΔIn</m:t>
          </m:r>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t-k</m:t>
              </m:r>
            </m:sub>
          </m:sSub>
          <m:r>
            <m:rPr>
              <m:sty m:val="p"/>
            </m:rPr>
            <w:rPr>
              <w:rFonts w:ascii="Cambria Math" w:hAnsi="Cambria Math" w:cs="Times New Roman"/>
              <w:sz w:val="22"/>
              <w:szCs w:val="22"/>
            </w:rPr>
            <m:t xml:space="preserve"> </m:t>
          </m:r>
          <m:sSub>
            <m:sSubPr>
              <m:ctrlPr>
                <w:rPr>
                  <w:rFonts w:ascii="Cambria Math" w:hAnsi="Cambria Math" w:cs="Times New Roman"/>
                  <w:sz w:val="22"/>
                  <w:szCs w:val="22"/>
                </w:rPr>
              </m:ctrlPr>
            </m:sSubPr>
            <m:e>
              <m:r>
                <w:rPr>
                  <w:rFonts w:ascii="Cambria Math" w:hAnsi="Cambria Math" w:cs="Times New Roman"/>
                  <w:sz w:val="22"/>
                  <w:szCs w:val="22"/>
                </w:rPr>
                <m:t>+ δ</m:t>
              </m:r>
            </m:e>
            <m:sub>
              <m:r>
                <w:rPr>
                  <w:rFonts w:ascii="Cambria Math" w:hAnsi="Cambria Math" w:cs="Times New Roman"/>
                  <w:sz w:val="22"/>
                  <w:szCs w:val="22"/>
                </w:rPr>
                <m:t>1</m:t>
              </m:r>
            </m:sub>
          </m:sSub>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C</m:t>
              </m:r>
            </m:e>
          </m:func>
          <m:r>
            <w:rPr>
              <w:rFonts w:ascii="Cambria Math" w:hAnsi="Cambria Math" w:cs="Times New Roman"/>
              <w:sz w:val="22"/>
              <w:szCs w:val="22"/>
            </w:rPr>
            <m:t>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t-1</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δ</m:t>
              </m:r>
            </m:e>
            <m:sub>
              <m:r>
                <w:rPr>
                  <w:rFonts w:ascii="Cambria Math" w:hAnsi="Cambria Math" w:cs="Times New Roman"/>
                  <w:sz w:val="22"/>
                  <w:szCs w:val="22"/>
                </w:rPr>
                <m:t>2</m:t>
              </m:r>
            </m:sub>
          </m:sSub>
          <m:r>
            <w:rPr>
              <w:rFonts w:ascii="Cambria Math" w:hAnsi="Cambria Math" w:cs="Times New Roman"/>
              <w:sz w:val="22"/>
              <w:szCs w:val="22"/>
            </w:rPr>
            <m:t>In</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t-1</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δ</m:t>
              </m:r>
            </m:e>
            <m:sub>
              <m:r>
                <w:rPr>
                  <w:rFonts w:ascii="Cambria Math" w:hAnsi="Cambria Math" w:cs="Times New Roman"/>
                  <w:sz w:val="22"/>
                  <w:szCs w:val="22"/>
                </w:rPr>
                <m:t>3</m:t>
              </m:r>
            </m:sub>
          </m:sSub>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P</m:t>
              </m:r>
            </m:e>
          </m:func>
          <m:r>
            <w:rPr>
              <w:rFonts w:ascii="Cambria Math" w:hAnsi="Cambria Math" w:cs="Times New Roman"/>
              <w:sz w:val="22"/>
              <w:szCs w:val="22"/>
            </w:rPr>
            <m:t>O</m:t>
          </m:r>
          <m:sSub>
            <m:sSubPr>
              <m:ctrlPr>
                <w:rPr>
                  <w:rFonts w:ascii="Cambria Math" w:hAnsi="Cambria Math" w:cs="Times New Roman"/>
                  <w:sz w:val="22"/>
                  <w:szCs w:val="22"/>
                </w:rPr>
              </m:ctrlPr>
            </m:sSubPr>
            <m:e>
              <m:r>
                <w:rPr>
                  <w:rFonts w:ascii="Cambria Math" w:hAnsi="Cambria Math" w:cs="Times New Roman"/>
                  <w:sz w:val="22"/>
                  <w:szCs w:val="22"/>
                </w:rPr>
                <m:t>P</m:t>
              </m:r>
            </m:e>
            <m:sub>
              <m:r>
                <w:rPr>
                  <w:rFonts w:ascii="Cambria Math" w:hAnsi="Cambria Math" w:cs="Times New Roman"/>
                  <w:sz w:val="22"/>
                  <w:szCs w:val="22"/>
                </w:rPr>
                <m:t>t-1</m:t>
              </m:r>
            </m:sub>
          </m:sSub>
          <m:r>
            <w:rPr>
              <w:rFonts w:ascii="Cambria Math" w:hAnsi="Cambria Math" w:cs="Times New Roman"/>
              <w:sz w:val="22"/>
              <w:szCs w:val="22"/>
            </w:rPr>
            <m:t>+</m:t>
          </m:r>
          <m:sSub>
            <m:sSubPr>
              <m:ctrlPr>
                <w:rPr>
                  <w:rFonts w:ascii="Cambria Math" w:hAnsi="Cambria Math" w:cs="Times New Roman"/>
                  <w:sz w:val="22"/>
                  <w:szCs w:val="22"/>
                </w:rPr>
              </m:ctrlPr>
            </m:sSubPr>
            <m:e>
              <m:sSub>
                <m:sSubPr>
                  <m:ctrlPr>
                    <w:rPr>
                      <w:rFonts w:ascii="Cambria Math" w:hAnsi="Cambria Math" w:cs="Times New Roman"/>
                      <w:sz w:val="22"/>
                      <w:szCs w:val="22"/>
                    </w:rPr>
                  </m:ctrlPr>
                </m:sSubPr>
                <m:e>
                  <m:r>
                    <w:rPr>
                      <w:rFonts w:ascii="Cambria Math" w:hAnsi="Cambria Math" w:cs="Times New Roman"/>
                      <w:sz w:val="22"/>
                      <w:szCs w:val="22"/>
                    </w:rPr>
                    <m:t>δ</m:t>
                  </m:r>
                </m:e>
                <m:sub>
                  <m:r>
                    <w:rPr>
                      <w:rFonts w:ascii="Cambria Math" w:hAnsi="Cambria Math" w:cs="Times New Roman"/>
                      <w:sz w:val="22"/>
                      <w:szCs w:val="22"/>
                    </w:rPr>
                    <m:t>4</m:t>
                  </m:r>
                </m:sub>
              </m:sSub>
              <m:r>
                <w:rPr>
                  <w:rFonts w:ascii="Cambria Math" w:hAnsi="Cambria Math" w:cs="Times New Roman"/>
                  <w:sz w:val="22"/>
                  <w:szCs w:val="22"/>
                </w:rPr>
                <m:t>In</m:t>
              </m:r>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t-1</m:t>
                  </m:r>
                </m:sub>
              </m:sSub>
              <m:r>
                <w:rPr>
                  <w:rFonts w:ascii="Cambria Math" w:hAnsi="Cambria Math" w:cs="Times New Roman"/>
                  <w:sz w:val="22"/>
                  <w:szCs w:val="22"/>
                </w:rPr>
                <m:t>+ε</m:t>
              </m:r>
            </m:e>
            <m:sub>
              <m:r>
                <w:rPr>
                  <w:rFonts w:ascii="Cambria Math" w:hAnsi="Cambria Math" w:cs="Times New Roman"/>
                  <w:sz w:val="22"/>
                  <w:szCs w:val="22"/>
                </w:rPr>
                <m:t>t</m:t>
              </m:r>
            </m:sub>
          </m:sSub>
          <m:r>
            <w:rPr>
              <w:rFonts w:ascii="Cambria Math" w:hAnsi="Cambria Math" w:cs="Times New Roman"/>
              <w:sz w:val="22"/>
              <w:szCs w:val="22"/>
            </w:rPr>
            <m:t>...................(4)</m:t>
          </m:r>
        </m:oMath>
      </m:oMathPara>
    </w:p>
    <w:p w14:paraId="09C08335"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The estimation method begins with equation 2, and ordinary least squares regression was primarily introduced to enable the Wald test to assess the joint significance of the coefficients associated with the lagged variables. The fundamental objective is to determine the potential for long-term relationships among the variables included in the analysis.</w:t>
      </w:r>
    </w:p>
    <w:p w14:paraId="39764060" w14:textId="77777777"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 xml:space="preserve">Hereof, </w:t>
      </w:r>
      <w:r w:rsidRPr="006645B2">
        <w:rPr>
          <w:rFonts w:ascii="Times New Roman" w:hAnsi="Times New Roman" w:cs="Times New Roman"/>
          <w:sz w:val="22"/>
          <w:szCs w:val="22"/>
        </w:rPr>
        <w:object w:dxaOrig="3240" w:dyaOrig="370" w14:anchorId="06D566AC">
          <v:shape id="Object 6" o:spid="_x0000_i1029" type="#_x0000_t75" style="width:162pt;height:18.75pt;visibility:visible;mso-wrap-style:square" o:ole="">
            <v:imagedata r:id="rId14" o:title=""/>
          </v:shape>
          <o:OLEObject Type="Embed" ProgID="Msxml2.SAXXMLReader.6.0" ShapeID="Object 6" DrawAspect="Content" ObjectID="_1802682085" r:id="rId15"/>
        </w:object>
      </w:r>
      <w:r w:rsidRPr="006645B2">
        <w:rPr>
          <w:rFonts w:ascii="Times New Roman" w:hAnsi="Times New Roman" w:cs="Times New Roman"/>
          <w:sz w:val="22"/>
          <w:szCs w:val="22"/>
        </w:rPr>
        <w:t xml:space="preserve"> is the null hypothesis and it contains relevant facts on why there is non-existence of co-integrating associations among the included explanatory variables (regressors) and the only dependable variable (</w:t>
      </w:r>
      <w:proofErr w:type="spellStart"/>
      <w:r w:rsidRPr="006645B2">
        <w:rPr>
          <w:rFonts w:ascii="Times New Roman" w:hAnsi="Times New Roman" w:cs="Times New Roman"/>
          <w:sz w:val="22"/>
          <w:szCs w:val="22"/>
        </w:rPr>
        <w:t>regressand</w:t>
      </w:r>
      <w:proofErr w:type="spellEnd"/>
      <w:r w:rsidRPr="006645B2">
        <w:rPr>
          <w:rFonts w:ascii="Times New Roman" w:hAnsi="Times New Roman" w:cs="Times New Roman"/>
          <w:sz w:val="22"/>
          <w:szCs w:val="22"/>
        </w:rPr>
        <w:t xml:space="preserve">). In similar pattern of expression, the alternative hypothesis is derived to be </w:t>
      </w:r>
      <w:r w:rsidRPr="006645B2">
        <w:rPr>
          <w:rFonts w:ascii="Times New Roman" w:hAnsi="Times New Roman" w:cs="Times New Roman"/>
          <w:sz w:val="22"/>
          <w:szCs w:val="22"/>
        </w:rPr>
        <w:object w:dxaOrig="3240" w:dyaOrig="370" w14:anchorId="43D08111">
          <v:shape id="Object 7" o:spid="_x0000_i1030" type="#_x0000_t75" style="width:162pt;height:18.75pt;visibility:visible;mso-wrap-style:square" o:ole="">
            <v:imagedata r:id="rId16" o:title=""/>
          </v:shape>
          <o:OLEObject Type="Embed" ProgID="Msxml2.SAXXMLReader.6.0" ShapeID="Object 7" DrawAspect="Content" ObjectID="_1802682086" r:id="rId17"/>
        </w:object>
      </w:r>
    </w:p>
    <w:p w14:paraId="2A5526EC" w14:textId="6E7EBED0"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sz w:val="22"/>
          <w:szCs w:val="22"/>
        </w:rPr>
        <w:t xml:space="preserve">As per the established econometric tradition, the F-statistic is presented alongside the upper and lower critical values to provide a basis for drawing substantive conclusions, as observed in </w:t>
      </w:r>
      <w:proofErr w:type="spellStart"/>
      <w:r w:rsidRPr="006645B2">
        <w:rPr>
          <w:rFonts w:ascii="Times New Roman" w:hAnsi="Times New Roman" w:cs="Times New Roman"/>
          <w:sz w:val="22"/>
          <w:szCs w:val="22"/>
        </w:rPr>
        <w:t>Pesaran</w:t>
      </w:r>
      <w:proofErr w:type="spellEnd"/>
      <w:r w:rsidRPr="006645B2">
        <w:rPr>
          <w:rFonts w:ascii="Times New Roman" w:hAnsi="Times New Roman" w:cs="Times New Roman"/>
          <w:sz w:val="22"/>
          <w:szCs w:val="22"/>
        </w:rPr>
        <w:t xml:space="preserve"> et al. Consequently, if the F-statistic is found to exceed the upper critical value, it suggests the absence of cointegration, and the null hypothesis should not be accepted. In this economic context, it indicates the presence of a long-term association among the defined and included variables (Arize, 2017). Conversely, when the F-statistic values fall below the lower critical value, the null hypothesis will be readily accepted. If the experiment results show the F-statistic value falling within the range of the lower and upper limits, the test is deemed inconclusive (Merwe, 2021).</w:t>
      </w:r>
      <w:r w:rsidRPr="006645B2">
        <w:rPr>
          <w:rFonts w:ascii="Times New Roman" w:hAnsi="Times New Roman" w:cs="Times New Roman"/>
          <w:sz w:val="22"/>
          <w:szCs w:val="22"/>
        </w:rPr>
        <w:br/>
        <w:t>Additionally, to determine the initial dynamics of the defined and included variables, as well as the initial adjustment rate towards the long-run outcome, the Error Correction Model was estimated as shown in the equation below.</w:t>
      </w:r>
    </w:p>
    <w:p w14:paraId="6EA05E18" w14:textId="77777777" w:rsidR="007708A1" w:rsidRPr="006645B2" w:rsidRDefault="003B18E9" w:rsidP="006645B2">
      <w:pPr>
        <w:jc w:val="center"/>
        <w:rPr>
          <w:rFonts w:ascii="Times New Roman" w:hAnsi="Times New Roman" w:cs="Times New Roman"/>
          <w:sz w:val="22"/>
          <w:szCs w:val="22"/>
        </w:rPr>
      </w:pPr>
      <m:oMathPara>
        <m:oMathParaPr>
          <m:jc m:val="center"/>
        </m:oMathParaPr>
        <m:oMath>
          <m:r>
            <w:rPr>
              <w:rFonts w:ascii="Cambria Math" w:hAnsi="Cambria Math" w:cs="Times New Roman"/>
              <w:sz w:val="22"/>
              <w:szCs w:val="22"/>
            </w:rPr>
            <m:t>1nC0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0</m:t>
              </m:r>
            </m:sub>
          </m:sSub>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Κ=1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1k</m:t>
                  </m:r>
                </m:sub>
              </m:sSub>
            </m:e>
          </m:nary>
          <m:r>
            <w:rPr>
              <w:rFonts w:ascii="Cambria Math" w:hAnsi="Cambria Math" w:cs="Times New Roman"/>
              <w:sz w:val="22"/>
              <w:szCs w:val="22"/>
            </w:rPr>
            <m:t>Δ</m:t>
          </m:r>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C</m:t>
              </m:r>
            </m:e>
          </m:func>
          <m:r>
            <w:rPr>
              <w:rFonts w:ascii="Cambria Math" w:hAnsi="Cambria Math" w:cs="Times New Roman"/>
              <w:sz w:val="22"/>
              <w:szCs w:val="22"/>
            </w:rPr>
            <m:t>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t-k</m:t>
              </m:r>
            </m:sub>
          </m:sSub>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2k</m:t>
                  </m:r>
                </m:sub>
              </m:sSub>
              <m:r>
                <w:rPr>
                  <w:rFonts w:ascii="Cambria Math" w:hAnsi="Cambria Math" w:cs="Times New Roman"/>
                  <w:sz w:val="22"/>
                  <w:szCs w:val="22"/>
                </w:rPr>
                <m:t>ΔIn</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t-k</m:t>
                  </m:r>
                </m:sub>
              </m:sSub>
            </m:e>
          </m:nary>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3k</m:t>
                  </m:r>
                </m:sub>
              </m:sSub>
            </m:e>
          </m:nary>
          <m:sSup>
            <m:sSupPr>
              <m:ctrlPr>
                <w:rPr>
                  <w:rFonts w:ascii="Cambria Math" w:hAnsi="Cambria Math" w:cs="Times New Roman"/>
                  <w:sz w:val="22"/>
                  <w:szCs w:val="22"/>
                </w:rPr>
              </m:ctrlPr>
            </m:sSupPr>
            <m:e>
              <m:d>
                <m:dPr>
                  <m:ctrlPr>
                    <w:rPr>
                      <w:rFonts w:ascii="Cambria Math" w:hAnsi="Cambria Math" w:cs="Times New Roman"/>
                      <w:sz w:val="22"/>
                      <w:szCs w:val="22"/>
                    </w:rPr>
                  </m:ctrlPr>
                </m:dPr>
                <m:e>
                  <m:r>
                    <w:rPr>
                      <w:rFonts w:ascii="Cambria Math" w:hAnsi="Cambria Math" w:cs="Times New Roman"/>
                      <w:sz w:val="22"/>
                      <w:szCs w:val="22"/>
                    </w:rPr>
                    <m:t>In</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t-k</m:t>
                      </m:r>
                    </m:sub>
                  </m:sSub>
                </m:e>
              </m:d>
            </m:e>
            <m:sup>
              <m:r>
                <w:rPr>
                  <w:rFonts w:ascii="Cambria Math" w:hAnsi="Cambria Math" w:cs="Times New Roman"/>
                  <w:sz w:val="22"/>
                  <w:szCs w:val="22"/>
                </w:rPr>
                <m:t>2</m:t>
              </m:r>
            </m:sup>
          </m:sSup>
          <m:r>
            <w:rPr>
              <w:rFonts w:ascii="Cambria Math" w:hAnsi="Cambria Math" w:cs="Times New Roman"/>
              <w:sz w:val="22"/>
              <w:szCs w:val="22"/>
            </w:rPr>
            <m:t xml:space="preserve">+ </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Κ=1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4k</m:t>
                  </m:r>
                </m:sub>
              </m:sSub>
            </m:e>
          </m:nary>
          <m:r>
            <w:rPr>
              <w:rFonts w:ascii="Cambria Math" w:hAnsi="Cambria Math" w:cs="Times New Roman"/>
              <w:sz w:val="22"/>
              <w:szCs w:val="22"/>
            </w:rPr>
            <m:t>Δ</m:t>
          </m:r>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P</m:t>
              </m:r>
            </m:e>
          </m:func>
          <m:r>
            <w:rPr>
              <w:rFonts w:ascii="Cambria Math" w:hAnsi="Cambria Math" w:cs="Times New Roman"/>
              <w:sz w:val="22"/>
              <w:szCs w:val="22"/>
            </w:rPr>
            <m:t>O</m:t>
          </m:r>
          <m:sSub>
            <m:sSubPr>
              <m:ctrlPr>
                <w:rPr>
                  <w:rFonts w:ascii="Cambria Math" w:hAnsi="Cambria Math" w:cs="Times New Roman"/>
                  <w:sz w:val="22"/>
                  <w:szCs w:val="22"/>
                </w:rPr>
              </m:ctrlPr>
            </m:sSubPr>
            <m:e>
              <m:r>
                <w:rPr>
                  <w:rFonts w:ascii="Cambria Math" w:hAnsi="Cambria Math" w:cs="Times New Roman"/>
                  <w:sz w:val="22"/>
                  <w:szCs w:val="22"/>
                </w:rPr>
                <m:t>P</m:t>
              </m:r>
            </m:e>
            <m:sub>
              <m:r>
                <w:rPr>
                  <w:rFonts w:ascii="Cambria Math" w:hAnsi="Cambria Math" w:cs="Times New Roman"/>
                  <w:sz w:val="22"/>
                  <w:szCs w:val="22"/>
                </w:rPr>
                <m:t>t-k</m:t>
              </m:r>
            </m:sub>
          </m:sSub>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Κ=1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5k</m:t>
                  </m:r>
                </m:sub>
              </m:sSub>
            </m:e>
          </m:nary>
          <m:r>
            <w:rPr>
              <w:rFonts w:ascii="Cambria Math" w:hAnsi="Cambria Math" w:cs="Times New Roman"/>
              <w:sz w:val="22"/>
              <w:szCs w:val="22"/>
            </w:rPr>
            <m:t>ΔIn</m:t>
          </m:r>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t-k</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ω</m:t>
              </m:r>
            </m:e>
            <m:sub>
              <m:r>
                <w:rPr>
                  <w:rFonts w:ascii="Cambria Math" w:hAnsi="Cambria Math" w:cs="Times New Roman"/>
                  <w:sz w:val="22"/>
                  <w:szCs w:val="22"/>
                </w:rPr>
                <m:t>k</m:t>
              </m:r>
            </m:sub>
          </m:sSub>
          <m:r>
            <w:rPr>
              <w:rFonts w:ascii="Cambria Math" w:hAnsi="Cambria Math" w:cs="Times New Roman"/>
              <w:sz w:val="22"/>
              <w:szCs w:val="22"/>
            </w:rPr>
            <m:t>EC</m:t>
          </m:r>
          <m:sSub>
            <m:sSubPr>
              <m:ctrlPr>
                <w:rPr>
                  <w:rFonts w:ascii="Cambria Math" w:hAnsi="Cambria Math" w:cs="Times New Roman"/>
                  <w:sz w:val="22"/>
                  <w:szCs w:val="22"/>
                </w:rPr>
              </m:ctrlPr>
            </m:sSubPr>
            <m:e>
              <m:r>
                <w:rPr>
                  <w:rFonts w:ascii="Cambria Math" w:hAnsi="Cambria Math" w:cs="Times New Roman"/>
                  <w:sz w:val="22"/>
                  <w:szCs w:val="22"/>
                </w:rPr>
                <m:t>M</m:t>
              </m:r>
            </m:e>
            <m:sub>
              <m:r>
                <w:rPr>
                  <w:rFonts w:ascii="Cambria Math" w:hAnsi="Cambria Math" w:cs="Times New Roman"/>
                  <w:sz w:val="22"/>
                  <w:szCs w:val="22"/>
                </w:rPr>
                <m:t>i-k</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ε</m:t>
              </m:r>
            </m:e>
            <m:sub>
              <m:r>
                <w:rPr>
                  <w:rFonts w:ascii="Cambria Math" w:hAnsi="Cambria Math" w:cs="Times New Roman"/>
                  <w:sz w:val="22"/>
                  <w:szCs w:val="22"/>
                </w:rPr>
                <m:t>t</m:t>
              </m:r>
            </m:sub>
          </m:sSub>
          <m:r>
            <w:rPr>
              <w:rFonts w:ascii="Cambria Math" w:hAnsi="Cambria Math" w:cs="Times New Roman"/>
              <w:sz w:val="22"/>
              <w:szCs w:val="22"/>
            </w:rPr>
            <m:t>…………….. (5)</m:t>
          </m:r>
          <m:r>
            <m:rPr>
              <m:sty m:val="p"/>
            </m:rPr>
            <w:rPr>
              <w:rFonts w:ascii="Cambria Math" w:hAnsi="Cambria Math" w:cs="Times New Roman"/>
              <w:sz w:val="22"/>
              <w:szCs w:val="22"/>
            </w:rPr>
            <w:br/>
          </m:r>
        </m:oMath>
      </m:oMathPara>
    </w:p>
    <w:p w14:paraId="18FF9440" w14:textId="3F9913FB" w:rsidR="00E3672C" w:rsidRPr="006645B2" w:rsidRDefault="007708A1" w:rsidP="006645B2">
      <w:pPr>
        <w:rPr>
          <w:rFonts w:ascii="Times New Roman" w:hAnsi="Times New Roman" w:cs="Times New Roman"/>
          <w:b/>
          <w:bCs/>
          <w:sz w:val="22"/>
          <w:szCs w:val="22"/>
        </w:rPr>
      </w:pPr>
      <w:r w:rsidRPr="006645B2">
        <w:rPr>
          <w:rFonts w:ascii="Times New Roman" w:hAnsi="Times New Roman" w:cs="Times New Roman"/>
          <w:b/>
          <w:bCs/>
          <w:sz w:val="22"/>
          <w:szCs w:val="22"/>
        </w:rPr>
        <w:t>The Asymmetric Non-linear ARDL Model with Multiple independent variable thresholds</w:t>
      </w:r>
    </w:p>
    <w:p w14:paraId="2E64F628" w14:textId="497F4BD4" w:rsidR="00E3672C" w:rsidRPr="006645B2" w:rsidRDefault="00E3672C" w:rsidP="006645B2">
      <w:pPr>
        <w:jc w:val="both"/>
        <w:rPr>
          <w:rFonts w:ascii="Times New Roman" w:hAnsi="Times New Roman" w:cs="Times New Roman"/>
          <w:sz w:val="22"/>
          <w:szCs w:val="22"/>
        </w:rPr>
      </w:pPr>
      <w:r w:rsidRPr="006645B2">
        <w:rPr>
          <w:rFonts w:ascii="Times New Roman" w:hAnsi="Times New Roman" w:cs="Times New Roman"/>
          <w:sz w:val="22"/>
          <w:szCs w:val="22"/>
        </w:rPr>
        <w:t xml:space="preserve">To implement the non-linear autoregressive distributed lag model, I first follow the approach described </w:t>
      </w:r>
      <w:r w:rsidR="007708A1" w:rsidRPr="006645B2">
        <w:rPr>
          <w:rFonts w:ascii="Times New Roman" w:hAnsi="Times New Roman" w:cs="Times New Roman"/>
          <w:sz w:val="22"/>
          <w:szCs w:val="22"/>
        </w:rPr>
        <w:t xml:space="preserve">by </w:t>
      </w:r>
      <w:r w:rsidRPr="006645B2">
        <w:rPr>
          <w:rFonts w:ascii="Times New Roman" w:hAnsi="Times New Roman" w:cs="Times New Roman"/>
          <w:sz w:val="22"/>
          <w:szCs w:val="22"/>
        </w:rPr>
        <w:t xml:space="preserve">Bahmani‐Óskooee et al., </w:t>
      </w:r>
      <w:r w:rsidR="007708A1" w:rsidRPr="006645B2">
        <w:rPr>
          <w:rFonts w:ascii="Times New Roman" w:hAnsi="Times New Roman" w:cs="Times New Roman"/>
          <w:sz w:val="22"/>
          <w:szCs w:val="22"/>
        </w:rPr>
        <w:t>(</w:t>
      </w:r>
      <w:r w:rsidRPr="006645B2">
        <w:rPr>
          <w:rFonts w:ascii="Times New Roman" w:hAnsi="Times New Roman" w:cs="Times New Roman"/>
          <w:sz w:val="22"/>
          <w:szCs w:val="22"/>
        </w:rPr>
        <w:t>2018) and decompose the movement of the independent variables into their negative and positive components. This NARDL model enables me to examine whether</w:t>
      </w:r>
      <w:r w:rsidR="007708A1" w:rsidRPr="006645B2">
        <w:rPr>
          <w:rFonts w:ascii="Times New Roman" w:hAnsi="Times New Roman" w:cs="Times New Roman"/>
          <w:sz w:val="22"/>
          <w:szCs w:val="22"/>
        </w:rPr>
        <w:t xml:space="preserve"> changes in</w:t>
      </w:r>
      <w:r w:rsidRPr="006645B2">
        <w:rPr>
          <w:rFonts w:ascii="Times New Roman" w:hAnsi="Times New Roman" w:cs="Times New Roman"/>
          <w:sz w:val="22"/>
          <w:szCs w:val="22"/>
        </w:rPr>
        <w:t xml:space="preserve"> </w:t>
      </w:r>
      <w:r w:rsidR="007708A1" w:rsidRPr="006645B2">
        <w:rPr>
          <w:rFonts w:ascii="Times New Roman" w:hAnsi="Times New Roman" w:cs="Times New Roman"/>
          <w:sz w:val="22"/>
          <w:szCs w:val="22"/>
        </w:rPr>
        <w:t>PMS consumption, Renewable energy consumption and population growth</w:t>
      </w:r>
      <w:r w:rsidRPr="006645B2">
        <w:rPr>
          <w:rFonts w:ascii="Times New Roman" w:hAnsi="Times New Roman" w:cs="Times New Roman"/>
          <w:sz w:val="22"/>
          <w:szCs w:val="22"/>
        </w:rPr>
        <w:t xml:space="preserve"> have asymmetric impacts </w:t>
      </w:r>
      <w:r w:rsidRPr="006645B2">
        <w:rPr>
          <w:rFonts w:ascii="Times New Roman" w:hAnsi="Times New Roman" w:cs="Times New Roman"/>
          <w:sz w:val="22"/>
          <w:szCs w:val="22"/>
        </w:rPr>
        <w:lastRenderedPageBreak/>
        <w:t xml:space="preserve">on CO2 emissions, as suggested in (Ling et al., 2021). Building on the </w:t>
      </w:r>
      <w:r w:rsidR="00343BBB" w:rsidRPr="006645B2">
        <w:rPr>
          <w:rFonts w:ascii="Times New Roman" w:hAnsi="Times New Roman" w:cs="Times New Roman"/>
          <w:sz w:val="22"/>
          <w:szCs w:val="22"/>
        </w:rPr>
        <w:t>Bahmani‐Óskooee et al., (2018),</w:t>
      </w:r>
      <w:r w:rsidRPr="006645B2">
        <w:rPr>
          <w:rFonts w:ascii="Times New Roman" w:hAnsi="Times New Roman" w:cs="Times New Roman"/>
          <w:sz w:val="22"/>
          <w:szCs w:val="22"/>
        </w:rPr>
        <w:t xml:space="preserve"> the following NARDL model can be specified</w:t>
      </w:r>
      <w:r w:rsidR="007708A1" w:rsidRPr="006645B2">
        <w:rPr>
          <w:rFonts w:ascii="Times New Roman" w:hAnsi="Times New Roman" w:cs="Times New Roman"/>
          <w:sz w:val="22"/>
          <w:szCs w:val="22"/>
        </w:rPr>
        <w:t>:</w:t>
      </w:r>
    </w:p>
    <w:p w14:paraId="4AA2519C" w14:textId="4EF64B26" w:rsidR="00343BBB" w:rsidRPr="006645B2" w:rsidRDefault="00000000" w:rsidP="006645B2">
      <w:pPr>
        <w:jc w:val="both"/>
        <w:rPr>
          <w:rFonts w:ascii="Times New Roman" w:hAnsi="Times New Roman" w:cs="Times New Roman"/>
          <w:sz w:val="22"/>
          <w:szCs w:val="22"/>
        </w:rPr>
      </w:pPr>
      <m:oMathPara>
        <m:oMath>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POS</m:t>
              </m:r>
            </m:e>
          </m:d>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w:rPr>
                  <w:rFonts w:ascii="Cambria Math" w:hAnsi="Cambria Math" w:cs="Times New Roman"/>
                  <w:sz w:val="22"/>
                  <w:szCs w:val="22"/>
                </w:rPr>
                <m:t>Δ</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 xml:space="preserve">t-k </m:t>
                  </m:r>
                </m:sub>
              </m:sSub>
              <m:r>
                <w:rPr>
                  <w:rFonts w:ascii="Cambria Math" w:hAnsi="Cambria Math" w:cs="Times New Roman"/>
                  <w:sz w:val="22"/>
                  <w:szCs w:val="22"/>
                </w:rPr>
                <m:t>(POS</m:t>
              </m:r>
            </m:e>
          </m:nary>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m:rPr>
                  <m:sty m:val="p"/>
                </m:rPr>
                <w:rPr>
                  <w:rFonts w:ascii="Cambria Math" w:hAnsi="Cambria Math" w:cs="Times New Roman"/>
                  <w:sz w:val="22"/>
                  <w:szCs w:val="22"/>
                </w:rPr>
                <m:t xml:space="preserve">MAX </m:t>
              </m:r>
              <m:sSub>
                <m:sSubPr>
                  <m:ctrlPr>
                    <w:rPr>
                      <w:rFonts w:ascii="Cambria Math" w:hAnsi="Cambria Math" w:cs="Times New Roman"/>
                      <w:sz w:val="22"/>
                      <w:szCs w:val="22"/>
                    </w:rPr>
                  </m:ctrlPr>
                </m:sSubPr>
                <m:e>
                  <m:r>
                    <w:rPr>
                      <w:rFonts w:ascii="Cambria Math" w:hAnsi="Cambria Math" w:cs="Times New Roman"/>
                      <w:sz w:val="22"/>
                      <w:szCs w:val="22"/>
                    </w:rPr>
                    <m:t>(ΔPMS</m:t>
                  </m:r>
                </m:e>
                <m:sub>
                  <m:r>
                    <w:rPr>
                      <w:rFonts w:ascii="Cambria Math" w:hAnsi="Cambria Math" w:cs="Times New Roman"/>
                      <w:sz w:val="22"/>
                      <w:szCs w:val="22"/>
                    </w:rPr>
                    <m:t>k</m:t>
                  </m:r>
                </m:sub>
              </m:sSub>
              <m:r>
                <m:rPr>
                  <m:sty m:val="p"/>
                </m:rPr>
                <w:rPr>
                  <w:rFonts w:ascii="Cambria Math" w:hAnsi="Cambria Math" w:cs="Times New Roman"/>
                  <w:sz w:val="22"/>
                  <w:szCs w:val="22"/>
                </w:rPr>
                <m:t>, 0)</m:t>
              </m:r>
            </m:e>
          </m:nary>
          <m:r>
            <w:rPr>
              <w:rFonts w:ascii="Cambria Math" w:hAnsi="Cambria Math" w:cs="Times New Roman"/>
              <w:sz w:val="22"/>
              <w:szCs w:val="22"/>
            </w:rPr>
            <m:t>…………….. (6)</m:t>
          </m:r>
        </m:oMath>
      </m:oMathPara>
    </w:p>
    <w:p w14:paraId="566A661B" w14:textId="76FAB6D7" w:rsidR="00B31738" w:rsidRPr="006645B2" w:rsidRDefault="00000000" w:rsidP="006645B2">
      <w:pPr>
        <w:jc w:val="both"/>
        <w:rPr>
          <w:rFonts w:ascii="Times New Roman" w:hAnsi="Times New Roman" w:cs="Times New Roman"/>
          <w:sz w:val="22"/>
          <w:szCs w:val="22"/>
        </w:rPr>
      </w:pPr>
      <m:oMathPara>
        <m:oMath>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NEG</m:t>
              </m:r>
            </m:e>
          </m:d>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w:rPr>
                  <w:rFonts w:ascii="Cambria Math" w:hAnsi="Cambria Math" w:cs="Times New Roman"/>
                  <w:sz w:val="22"/>
                  <w:szCs w:val="22"/>
                </w:rPr>
                <m:t>Δ</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 xml:space="preserve">t-k </m:t>
                  </m:r>
                </m:sub>
              </m:sSub>
              <m:r>
                <w:rPr>
                  <w:rFonts w:ascii="Cambria Math" w:hAnsi="Cambria Math" w:cs="Times New Roman"/>
                  <w:sz w:val="22"/>
                  <w:szCs w:val="22"/>
                </w:rPr>
                <m:t>(NEG</m:t>
              </m:r>
            </m:e>
          </m:nary>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m:rPr>
                  <m:sty m:val="p"/>
                </m:rPr>
                <w:rPr>
                  <w:rFonts w:ascii="Cambria Math" w:hAnsi="Cambria Math" w:cs="Times New Roman"/>
                  <w:sz w:val="22"/>
                  <w:szCs w:val="22"/>
                </w:rPr>
                <m:t xml:space="preserve">MIN </m:t>
              </m:r>
              <m:sSub>
                <m:sSubPr>
                  <m:ctrlPr>
                    <w:rPr>
                      <w:rFonts w:ascii="Cambria Math" w:hAnsi="Cambria Math" w:cs="Times New Roman"/>
                      <w:sz w:val="22"/>
                      <w:szCs w:val="22"/>
                    </w:rPr>
                  </m:ctrlPr>
                </m:sSubPr>
                <m:e>
                  <m:r>
                    <w:rPr>
                      <w:rFonts w:ascii="Cambria Math" w:hAnsi="Cambria Math" w:cs="Times New Roman"/>
                      <w:sz w:val="22"/>
                      <w:szCs w:val="22"/>
                    </w:rPr>
                    <m:t>(ΔPMS</m:t>
                  </m:r>
                </m:e>
                <m:sub>
                  <m:r>
                    <w:rPr>
                      <w:rFonts w:ascii="Cambria Math" w:hAnsi="Cambria Math" w:cs="Times New Roman"/>
                      <w:sz w:val="22"/>
                      <w:szCs w:val="22"/>
                    </w:rPr>
                    <m:t>k</m:t>
                  </m:r>
                </m:sub>
              </m:sSub>
              <m:r>
                <m:rPr>
                  <m:sty m:val="p"/>
                </m:rPr>
                <w:rPr>
                  <w:rFonts w:ascii="Cambria Math" w:hAnsi="Cambria Math" w:cs="Times New Roman"/>
                  <w:sz w:val="22"/>
                  <w:szCs w:val="22"/>
                </w:rPr>
                <m:t>, 0)</m:t>
              </m:r>
            </m:e>
          </m:nary>
          <m:r>
            <w:rPr>
              <w:rFonts w:ascii="Cambria Math" w:hAnsi="Cambria Math" w:cs="Times New Roman"/>
              <w:sz w:val="22"/>
              <w:szCs w:val="22"/>
            </w:rPr>
            <m:t>…………….. (7)</m:t>
          </m:r>
        </m:oMath>
      </m:oMathPara>
    </w:p>
    <w:p w14:paraId="219B1CED" w14:textId="0F3B717E" w:rsidR="00B31738" w:rsidRPr="006645B2" w:rsidRDefault="00000000" w:rsidP="006645B2">
      <w:pPr>
        <w:jc w:val="both"/>
        <w:rPr>
          <w:rFonts w:ascii="Times New Roman" w:hAnsi="Times New Roman" w:cs="Times New Roman"/>
          <w:sz w:val="22"/>
          <w:szCs w:val="22"/>
        </w:rPr>
      </w:pPr>
      <m:oMathPara>
        <m:oMath>
          <m:sSub>
            <m:sSubPr>
              <m:ctrlPr>
                <w:rPr>
                  <w:rFonts w:ascii="Cambria Math" w:hAnsi="Cambria Math" w:cs="Times New Roman"/>
                  <w:sz w:val="22"/>
                  <w:szCs w:val="22"/>
                </w:rPr>
              </m:ctrlPr>
            </m:sSubPr>
            <m:e>
              <m:r>
                <w:rPr>
                  <w:rFonts w:ascii="Cambria Math" w:hAnsi="Cambria Math" w:cs="Times New Roman"/>
                  <w:sz w:val="22"/>
                  <w:szCs w:val="22"/>
                </w:rPr>
                <m:t>POP</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POS</m:t>
              </m:r>
            </m:e>
          </m:d>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w:rPr>
                  <w:rFonts w:ascii="Cambria Math" w:hAnsi="Cambria Math" w:cs="Times New Roman"/>
                  <w:sz w:val="22"/>
                  <w:szCs w:val="22"/>
                </w:rPr>
                <m:t>Δ</m:t>
              </m:r>
              <m:sSub>
                <m:sSubPr>
                  <m:ctrlPr>
                    <w:rPr>
                      <w:rFonts w:ascii="Cambria Math" w:hAnsi="Cambria Math" w:cs="Times New Roman"/>
                      <w:sz w:val="22"/>
                      <w:szCs w:val="22"/>
                    </w:rPr>
                  </m:ctrlPr>
                </m:sSubPr>
                <m:e>
                  <m:r>
                    <w:rPr>
                      <w:rFonts w:ascii="Cambria Math" w:hAnsi="Cambria Math" w:cs="Times New Roman"/>
                      <w:sz w:val="22"/>
                      <w:szCs w:val="22"/>
                    </w:rPr>
                    <m:t>POP</m:t>
                  </m:r>
                </m:e>
                <m:sub>
                  <m:r>
                    <w:rPr>
                      <w:rFonts w:ascii="Cambria Math" w:hAnsi="Cambria Math" w:cs="Times New Roman"/>
                      <w:sz w:val="22"/>
                      <w:szCs w:val="22"/>
                    </w:rPr>
                    <m:t xml:space="preserve">t-k </m:t>
                  </m:r>
                </m:sub>
              </m:sSub>
              <m:r>
                <w:rPr>
                  <w:rFonts w:ascii="Cambria Math" w:hAnsi="Cambria Math" w:cs="Times New Roman"/>
                  <w:sz w:val="22"/>
                  <w:szCs w:val="22"/>
                </w:rPr>
                <m:t>(POS</m:t>
              </m:r>
            </m:e>
          </m:nary>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m:rPr>
                  <m:sty m:val="p"/>
                </m:rPr>
                <w:rPr>
                  <w:rFonts w:ascii="Cambria Math" w:hAnsi="Cambria Math" w:cs="Times New Roman"/>
                  <w:sz w:val="22"/>
                  <w:szCs w:val="22"/>
                </w:rPr>
                <m:t xml:space="preserve">MAX </m:t>
              </m:r>
              <m:sSub>
                <m:sSubPr>
                  <m:ctrlPr>
                    <w:rPr>
                      <w:rFonts w:ascii="Cambria Math" w:hAnsi="Cambria Math" w:cs="Times New Roman"/>
                      <w:sz w:val="22"/>
                      <w:szCs w:val="22"/>
                    </w:rPr>
                  </m:ctrlPr>
                </m:sSubPr>
                <m:e>
                  <m:r>
                    <w:rPr>
                      <w:rFonts w:ascii="Cambria Math" w:hAnsi="Cambria Math" w:cs="Times New Roman"/>
                      <w:sz w:val="22"/>
                      <w:szCs w:val="22"/>
                    </w:rPr>
                    <m:t>(ΔPOP</m:t>
                  </m:r>
                </m:e>
                <m:sub>
                  <m:r>
                    <w:rPr>
                      <w:rFonts w:ascii="Cambria Math" w:hAnsi="Cambria Math" w:cs="Times New Roman"/>
                      <w:sz w:val="22"/>
                      <w:szCs w:val="22"/>
                    </w:rPr>
                    <m:t>k</m:t>
                  </m:r>
                </m:sub>
              </m:sSub>
              <m:r>
                <m:rPr>
                  <m:sty m:val="p"/>
                </m:rPr>
                <w:rPr>
                  <w:rFonts w:ascii="Cambria Math" w:hAnsi="Cambria Math" w:cs="Times New Roman"/>
                  <w:sz w:val="22"/>
                  <w:szCs w:val="22"/>
                </w:rPr>
                <m:t>, 0)</m:t>
              </m:r>
            </m:e>
          </m:nary>
          <m:r>
            <w:rPr>
              <w:rFonts w:ascii="Cambria Math" w:hAnsi="Cambria Math" w:cs="Times New Roman"/>
              <w:sz w:val="22"/>
              <w:szCs w:val="22"/>
            </w:rPr>
            <m:t>…………….. (8)</m:t>
          </m:r>
        </m:oMath>
      </m:oMathPara>
    </w:p>
    <w:p w14:paraId="68013B75" w14:textId="0BC09BD2" w:rsidR="00B31738" w:rsidRPr="006645B2" w:rsidRDefault="00000000" w:rsidP="006645B2">
      <w:pPr>
        <w:jc w:val="both"/>
        <w:rPr>
          <w:rFonts w:ascii="Times New Roman" w:hAnsi="Times New Roman" w:cs="Times New Roman"/>
          <w:sz w:val="22"/>
          <w:szCs w:val="22"/>
        </w:rPr>
      </w:pPr>
      <m:oMathPara>
        <m:oMath>
          <m:sSub>
            <m:sSubPr>
              <m:ctrlPr>
                <w:rPr>
                  <w:rFonts w:ascii="Cambria Math" w:hAnsi="Cambria Math" w:cs="Times New Roman"/>
                  <w:sz w:val="22"/>
                  <w:szCs w:val="22"/>
                </w:rPr>
              </m:ctrlPr>
            </m:sSubPr>
            <m:e>
              <m:r>
                <w:rPr>
                  <w:rFonts w:ascii="Cambria Math" w:hAnsi="Cambria Math" w:cs="Times New Roman"/>
                  <w:sz w:val="22"/>
                  <w:szCs w:val="22"/>
                </w:rPr>
                <m:t>POP</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NEG</m:t>
              </m:r>
            </m:e>
          </m:d>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w:rPr>
                  <w:rFonts w:ascii="Cambria Math" w:hAnsi="Cambria Math" w:cs="Times New Roman"/>
                  <w:sz w:val="22"/>
                  <w:szCs w:val="22"/>
                </w:rPr>
                <m:t>Δ</m:t>
              </m:r>
              <m:sSub>
                <m:sSubPr>
                  <m:ctrlPr>
                    <w:rPr>
                      <w:rFonts w:ascii="Cambria Math" w:hAnsi="Cambria Math" w:cs="Times New Roman"/>
                      <w:sz w:val="22"/>
                      <w:szCs w:val="22"/>
                    </w:rPr>
                  </m:ctrlPr>
                </m:sSubPr>
                <m:e>
                  <m:r>
                    <w:rPr>
                      <w:rFonts w:ascii="Cambria Math" w:hAnsi="Cambria Math" w:cs="Times New Roman"/>
                      <w:sz w:val="22"/>
                      <w:szCs w:val="22"/>
                    </w:rPr>
                    <m:t>POP</m:t>
                  </m:r>
                </m:e>
                <m:sub>
                  <m:r>
                    <w:rPr>
                      <w:rFonts w:ascii="Cambria Math" w:hAnsi="Cambria Math" w:cs="Times New Roman"/>
                      <w:sz w:val="22"/>
                      <w:szCs w:val="22"/>
                    </w:rPr>
                    <m:t xml:space="preserve">t-k </m:t>
                  </m:r>
                </m:sub>
              </m:sSub>
              <m:r>
                <w:rPr>
                  <w:rFonts w:ascii="Cambria Math" w:hAnsi="Cambria Math" w:cs="Times New Roman"/>
                  <w:sz w:val="22"/>
                  <w:szCs w:val="22"/>
                </w:rPr>
                <m:t>(NEG</m:t>
              </m:r>
            </m:e>
          </m:nary>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m:rPr>
                  <m:sty m:val="p"/>
                </m:rPr>
                <w:rPr>
                  <w:rFonts w:ascii="Cambria Math" w:hAnsi="Cambria Math" w:cs="Times New Roman"/>
                  <w:sz w:val="22"/>
                  <w:szCs w:val="22"/>
                </w:rPr>
                <m:t xml:space="preserve">MIN </m:t>
              </m:r>
              <m:sSub>
                <m:sSubPr>
                  <m:ctrlPr>
                    <w:rPr>
                      <w:rFonts w:ascii="Cambria Math" w:hAnsi="Cambria Math" w:cs="Times New Roman"/>
                      <w:sz w:val="22"/>
                      <w:szCs w:val="22"/>
                    </w:rPr>
                  </m:ctrlPr>
                </m:sSubPr>
                <m:e>
                  <m:r>
                    <w:rPr>
                      <w:rFonts w:ascii="Cambria Math" w:hAnsi="Cambria Math" w:cs="Times New Roman"/>
                      <w:sz w:val="22"/>
                      <w:szCs w:val="22"/>
                    </w:rPr>
                    <m:t>(ΔPOP</m:t>
                  </m:r>
                </m:e>
                <m:sub>
                  <m:r>
                    <w:rPr>
                      <w:rFonts w:ascii="Cambria Math" w:hAnsi="Cambria Math" w:cs="Times New Roman"/>
                      <w:sz w:val="22"/>
                      <w:szCs w:val="22"/>
                    </w:rPr>
                    <m:t>k</m:t>
                  </m:r>
                </m:sub>
              </m:sSub>
              <m:r>
                <m:rPr>
                  <m:sty m:val="p"/>
                </m:rPr>
                <w:rPr>
                  <w:rFonts w:ascii="Cambria Math" w:hAnsi="Cambria Math" w:cs="Times New Roman"/>
                  <w:sz w:val="22"/>
                  <w:szCs w:val="22"/>
                </w:rPr>
                <m:t>, 0)</m:t>
              </m:r>
            </m:e>
          </m:nary>
          <m:r>
            <w:rPr>
              <w:rFonts w:ascii="Cambria Math" w:hAnsi="Cambria Math" w:cs="Times New Roman"/>
              <w:sz w:val="22"/>
              <w:szCs w:val="22"/>
            </w:rPr>
            <m:t>…………….. (9)</m:t>
          </m:r>
        </m:oMath>
      </m:oMathPara>
    </w:p>
    <w:p w14:paraId="5F16ECB5" w14:textId="6161421B" w:rsidR="00B31738" w:rsidRPr="006645B2" w:rsidRDefault="00000000" w:rsidP="006645B2">
      <w:pPr>
        <w:jc w:val="both"/>
        <w:rPr>
          <w:rFonts w:ascii="Times New Roman" w:hAnsi="Times New Roman" w:cs="Times New Roman"/>
          <w:sz w:val="22"/>
          <w:szCs w:val="22"/>
        </w:rPr>
      </w:pPr>
      <m:oMathPara>
        <m:oMath>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POS</m:t>
              </m:r>
            </m:e>
          </m:d>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w:rPr>
                  <w:rFonts w:ascii="Cambria Math" w:hAnsi="Cambria Math" w:cs="Times New Roman"/>
                  <w:sz w:val="22"/>
                  <w:szCs w:val="22"/>
                </w:rPr>
                <m:t>Δ</m:t>
              </m:r>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 xml:space="preserve">t-k </m:t>
                  </m:r>
                </m:sub>
              </m:sSub>
              <m:r>
                <w:rPr>
                  <w:rFonts w:ascii="Cambria Math" w:hAnsi="Cambria Math" w:cs="Times New Roman"/>
                  <w:sz w:val="22"/>
                  <w:szCs w:val="22"/>
                </w:rPr>
                <m:t>(POS</m:t>
              </m:r>
            </m:e>
          </m:nary>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m:rPr>
                  <m:sty m:val="p"/>
                </m:rPr>
                <w:rPr>
                  <w:rFonts w:ascii="Cambria Math" w:hAnsi="Cambria Math" w:cs="Times New Roman"/>
                  <w:sz w:val="22"/>
                  <w:szCs w:val="22"/>
                </w:rPr>
                <m:t xml:space="preserve">MAX </m:t>
              </m:r>
              <m:sSub>
                <m:sSubPr>
                  <m:ctrlPr>
                    <w:rPr>
                      <w:rFonts w:ascii="Cambria Math" w:hAnsi="Cambria Math" w:cs="Times New Roman"/>
                      <w:sz w:val="22"/>
                      <w:szCs w:val="22"/>
                    </w:rPr>
                  </m:ctrlPr>
                </m:sSubPr>
                <m:e>
                  <m:r>
                    <w:rPr>
                      <w:rFonts w:ascii="Cambria Math" w:hAnsi="Cambria Math" w:cs="Times New Roman"/>
                      <w:sz w:val="22"/>
                      <w:szCs w:val="22"/>
                    </w:rPr>
                    <m:t>(ΔREC</m:t>
                  </m:r>
                </m:e>
                <m:sub>
                  <m:r>
                    <w:rPr>
                      <w:rFonts w:ascii="Cambria Math" w:hAnsi="Cambria Math" w:cs="Times New Roman"/>
                      <w:sz w:val="22"/>
                      <w:szCs w:val="22"/>
                    </w:rPr>
                    <m:t>k</m:t>
                  </m:r>
                </m:sub>
              </m:sSub>
              <m:r>
                <m:rPr>
                  <m:sty m:val="p"/>
                </m:rPr>
                <w:rPr>
                  <w:rFonts w:ascii="Cambria Math" w:hAnsi="Cambria Math" w:cs="Times New Roman"/>
                  <w:sz w:val="22"/>
                  <w:szCs w:val="22"/>
                </w:rPr>
                <m:t>, 0)</m:t>
              </m:r>
            </m:e>
          </m:nary>
          <m:r>
            <w:rPr>
              <w:rFonts w:ascii="Cambria Math" w:hAnsi="Cambria Math" w:cs="Times New Roman"/>
              <w:sz w:val="22"/>
              <w:szCs w:val="22"/>
            </w:rPr>
            <m:t>…………….. (10)</m:t>
          </m:r>
        </m:oMath>
      </m:oMathPara>
    </w:p>
    <w:p w14:paraId="3F897C53" w14:textId="3854C966" w:rsidR="00252027" w:rsidRPr="006645B2" w:rsidRDefault="00000000" w:rsidP="006645B2">
      <w:pPr>
        <w:jc w:val="both"/>
        <w:rPr>
          <w:rFonts w:ascii="Times New Roman" w:hAnsi="Times New Roman" w:cs="Times New Roman"/>
          <w:sz w:val="22"/>
          <w:szCs w:val="22"/>
        </w:rPr>
      </w:pPr>
      <m:oMathPara>
        <m:oMath>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NEG</m:t>
              </m:r>
            </m:e>
          </m:d>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w:rPr>
                  <w:rFonts w:ascii="Cambria Math" w:hAnsi="Cambria Math" w:cs="Times New Roman"/>
                  <w:sz w:val="22"/>
                  <w:szCs w:val="22"/>
                </w:rPr>
                <m:t>Δ</m:t>
              </m:r>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 xml:space="preserve">t-k </m:t>
                  </m:r>
                </m:sub>
              </m:sSub>
              <m:r>
                <w:rPr>
                  <w:rFonts w:ascii="Cambria Math" w:hAnsi="Cambria Math" w:cs="Times New Roman"/>
                  <w:sz w:val="22"/>
                  <w:szCs w:val="22"/>
                </w:rPr>
                <m:t>(NEG</m:t>
              </m:r>
            </m:e>
          </m:nary>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r>
                <m:rPr>
                  <m:sty m:val="p"/>
                </m:rPr>
                <w:rPr>
                  <w:rFonts w:ascii="Cambria Math" w:hAnsi="Cambria Math" w:cs="Times New Roman"/>
                  <w:sz w:val="22"/>
                  <w:szCs w:val="22"/>
                </w:rPr>
                <m:t xml:space="preserve">MIN </m:t>
              </m:r>
              <m:sSub>
                <m:sSubPr>
                  <m:ctrlPr>
                    <w:rPr>
                      <w:rFonts w:ascii="Cambria Math" w:hAnsi="Cambria Math" w:cs="Times New Roman"/>
                      <w:sz w:val="22"/>
                      <w:szCs w:val="22"/>
                    </w:rPr>
                  </m:ctrlPr>
                </m:sSubPr>
                <m:e>
                  <m:r>
                    <w:rPr>
                      <w:rFonts w:ascii="Cambria Math" w:hAnsi="Cambria Math" w:cs="Times New Roman"/>
                      <w:sz w:val="22"/>
                      <w:szCs w:val="22"/>
                    </w:rPr>
                    <m:t>(ΔREC</m:t>
                  </m:r>
                </m:e>
                <m:sub>
                  <m:r>
                    <w:rPr>
                      <w:rFonts w:ascii="Cambria Math" w:hAnsi="Cambria Math" w:cs="Times New Roman"/>
                      <w:sz w:val="22"/>
                      <w:szCs w:val="22"/>
                    </w:rPr>
                    <m:t>k</m:t>
                  </m:r>
                </m:sub>
              </m:sSub>
              <m:r>
                <m:rPr>
                  <m:sty m:val="p"/>
                </m:rPr>
                <w:rPr>
                  <w:rFonts w:ascii="Cambria Math" w:hAnsi="Cambria Math" w:cs="Times New Roman"/>
                  <w:sz w:val="22"/>
                  <w:szCs w:val="22"/>
                </w:rPr>
                <m:t>, 0)</m:t>
              </m:r>
            </m:e>
          </m:nary>
          <m:r>
            <w:rPr>
              <w:rFonts w:ascii="Cambria Math" w:hAnsi="Cambria Math" w:cs="Times New Roman"/>
              <w:sz w:val="22"/>
              <w:szCs w:val="22"/>
            </w:rPr>
            <m:t>…………….. (11)</m:t>
          </m:r>
        </m:oMath>
      </m:oMathPara>
    </w:p>
    <w:p w14:paraId="16A0647B" w14:textId="27BF2BCB" w:rsidR="006F41CA" w:rsidRPr="006645B2" w:rsidRDefault="0031507F" w:rsidP="006645B2">
      <w:pPr>
        <w:jc w:val="center"/>
        <w:rPr>
          <w:rFonts w:ascii="Times New Roman" w:hAnsi="Times New Roman" w:cs="Times New Roman"/>
          <w:sz w:val="22"/>
          <w:szCs w:val="22"/>
        </w:rPr>
      </w:pPr>
      <m:oMathPara>
        <m:oMathParaPr>
          <m:jc m:val="center"/>
        </m:oMathParaPr>
        <m:oMath>
          <m:r>
            <w:rPr>
              <w:rFonts w:ascii="Cambria Math" w:hAnsi="Cambria Math" w:cs="Times New Roman"/>
              <w:sz w:val="22"/>
              <w:szCs w:val="22"/>
            </w:rPr>
            <m:t>Δ1nC0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0</m:t>
              </m:r>
            </m:sub>
          </m:sSub>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Κ=1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1k</m:t>
                  </m:r>
                </m:sub>
              </m:sSub>
            </m:e>
          </m:nary>
          <m:r>
            <w:rPr>
              <w:rFonts w:ascii="Cambria Math" w:hAnsi="Cambria Math" w:cs="Times New Roman"/>
              <w:sz w:val="22"/>
              <w:szCs w:val="22"/>
            </w:rPr>
            <m:t>Δ</m:t>
          </m:r>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C</m:t>
              </m:r>
            </m:e>
          </m:func>
          <m:r>
            <w:rPr>
              <w:rFonts w:ascii="Cambria Math" w:hAnsi="Cambria Math" w:cs="Times New Roman"/>
              <w:sz w:val="22"/>
              <w:szCs w:val="22"/>
            </w:rPr>
            <m:t>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t-k</m:t>
              </m:r>
            </m:sub>
          </m:sSub>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2k</m:t>
                  </m:r>
                </m:sub>
              </m:sSub>
              <m:r>
                <w:rPr>
                  <w:rFonts w:ascii="Cambria Math" w:hAnsi="Cambria Math" w:cs="Times New Roman"/>
                  <w:sz w:val="22"/>
                  <w:szCs w:val="22"/>
                </w:rPr>
                <m:t>Δ (In</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POS</m:t>
                  </m:r>
                </m:e>
              </m:d>
              <m:r>
                <w:rPr>
                  <w:rFonts w:ascii="Cambria Math" w:hAnsi="Cambria Math" w:cs="Times New Roman"/>
                  <w:sz w:val="22"/>
                  <w:szCs w:val="22"/>
                </w:rPr>
                <m:t xml:space="preserve">+In </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NEG</m:t>
                  </m:r>
                </m:e>
              </m:d>
              <m:r>
                <w:rPr>
                  <w:rFonts w:ascii="Cambria Math" w:hAnsi="Cambria Math" w:cs="Times New Roman"/>
                  <w:sz w:val="22"/>
                  <w:szCs w:val="22"/>
                </w:rPr>
                <m:t>)</m:t>
              </m:r>
            </m:e>
          </m:nary>
          <m:r>
            <w:rPr>
              <w:rFonts w:ascii="Cambria Math" w:hAnsi="Cambria Math" w:cs="Times New Roman"/>
              <w:sz w:val="22"/>
              <w:szCs w:val="22"/>
            </w:rPr>
            <m:t>+</m:t>
          </m:r>
          <m:nary>
            <m:naryPr>
              <m:chr m:val="∑"/>
              <m:limLoc m:val="subSup"/>
              <m:ctrlPr>
                <w:rPr>
                  <w:rFonts w:ascii="Cambria Math" w:hAnsi="Cambria Math" w:cs="Times New Roman"/>
                  <w:sz w:val="22"/>
                  <w:szCs w:val="22"/>
                </w:rPr>
              </m:ctrlPr>
            </m:naryPr>
            <m:sub>
              <m:r>
                <w:rPr>
                  <w:rFonts w:ascii="Cambria Math" w:hAnsi="Cambria Math" w:cs="Times New Roman"/>
                  <w:sz w:val="22"/>
                  <w:szCs w:val="22"/>
                </w:rPr>
                <m:t>k=1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3k</m:t>
                  </m:r>
                </m:sub>
              </m:sSub>
              <m:r>
                <w:rPr>
                  <w:rFonts w:ascii="Cambria Math" w:hAnsi="Cambria Math" w:cs="Times New Roman"/>
                  <w:sz w:val="22"/>
                  <w:szCs w:val="22"/>
                </w:rPr>
                <m:t>Δ(</m:t>
              </m:r>
            </m:e>
          </m:nary>
          <m:sSub>
            <m:sSubPr>
              <m:ctrlPr>
                <w:rPr>
                  <w:rFonts w:ascii="Cambria Math" w:hAnsi="Cambria Math" w:cs="Times New Roman"/>
                  <w:sz w:val="22"/>
                  <w:szCs w:val="22"/>
                </w:rPr>
              </m:ctrlPr>
            </m:sSubPr>
            <m:e>
              <m:r>
                <w:rPr>
                  <w:rFonts w:ascii="Cambria Math" w:hAnsi="Cambria Math" w:cs="Times New Roman"/>
                  <w:sz w:val="22"/>
                  <w:szCs w:val="22"/>
                </w:rPr>
                <m:t>InPOP</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POS</m:t>
              </m:r>
            </m:e>
          </m:d>
          <m:r>
            <w:rPr>
              <w:rFonts w:ascii="Cambria Math" w:hAnsi="Cambria Math" w:cs="Times New Roman"/>
              <w:sz w:val="22"/>
              <w:szCs w:val="22"/>
            </w:rPr>
            <m:t xml:space="preserve">+ </m:t>
          </m:r>
          <m:sSub>
            <m:sSubPr>
              <m:ctrlPr>
                <w:rPr>
                  <w:rFonts w:ascii="Cambria Math" w:hAnsi="Cambria Math" w:cs="Times New Roman"/>
                  <w:sz w:val="22"/>
                  <w:szCs w:val="22"/>
                </w:rPr>
              </m:ctrlPr>
            </m:sSubPr>
            <m:e>
              <m:r>
                <w:rPr>
                  <w:rFonts w:ascii="Cambria Math" w:hAnsi="Cambria Math" w:cs="Times New Roman"/>
                  <w:sz w:val="22"/>
                  <w:szCs w:val="22"/>
                </w:rPr>
                <m:t>InPOP</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NEG</m:t>
              </m:r>
            </m:e>
          </m:d>
          <m:r>
            <w:rPr>
              <w:rFonts w:ascii="Cambria Math" w:hAnsi="Cambria Math" w:cs="Times New Roman"/>
              <w:sz w:val="22"/>
              <w:szCs w:val="22"/>
            </w:rPr>
            <m:t>)+</m:t>
          </m:r>
          <m:r>
            <m:rPr>
              <m:sty m:val="p"/>
            </m:rPr>
            <w:rPr>
              <w:rFonts w:ascii="Cambria Math" w:hAnsi="Cambria Math" w:cs="Times New Roman"/>
              <w:sz w:val="22"/>
              <w:szCs w:val="22"/>
            </w:rPr>
            <w:br/>
          </m:r>
        </m:oMath>
        <m:oMath>
          <m:nary>
            <m:naryPr>
              <m:chr m:val="∑"/>
              <m:limLoc m:val="subSup"/>
              <m:ctrlPr>
                <w:rPr>
                  <w:rFonts w:ascii="Cambria Math" w:hAnsi="Cambria Math" w:cs="Times New Roman"/>
                  <w:sz w:val="22"/>
                  <w:szCs w:val="22"/>
                </w:rPr>
              </m:ctrlPr>
            </m:naryPr>
            <m:sub>
              <m:r>
                <w:rPr>
                  <w:rFonts w:ascii="Cambria Math" w:hAnsi="Cambria Math" w:cs="Times New Roman"/>
                  <w:sz w:val="22"/>
                  <w:szCs w:val="22"/>
                </w:rPr>
                <m:t>Κ=1</m:t>
              </m:r>
            </m:sub>
            <m:sup>
              <m:r>
                <w:rPr>
                  <w:rFonts w:ascii="Cambria Math" w:hAnsi="Cambria Math" w:cs="Times New Roman"/>
                  <w:sz w:val="22"/>
                  <w:szCs w:val="22"/>
                </w:rPr>
                <m:t>n</m:t>
              </m:r>
            </m:sup>
            <m:e>
              <m:sSub>
                <m:sSubPr>
                  <m:ctrlPr>
                    <w:rPr>
                      <w:rFonts w:ascii="Cambria Math" w:hAnsi="Cambria Math" w:cs="Times New Roman"/>
                      <w:sz w:val="22"/>
                      <w:szCs w:val="22"/>
                    </w:rPr>
                  </m:ctrlPr>
                </m:sSubPr>
                <m:e>
                  <m:r>
                    <w:rPr>
                      <w:rFonts w:ascii="Cambria Math" w:hAnsi="Cambria Math" w:cs="Times New Roman"/>
                      <w:sz w:val="22"/>
                      <w:szCs w:val="22"/>
                    </w:rPr>
                    <m:t>α</m:t>
                  </m:r>
                </m:e>
                <m:sub>
                  <m:r>
                    <w:rPr>
                      <w:rFonts w:ascii="Cambria Math" w:hAnsi="Cambria Math" w:cs="Times New Roman"/>
                      <w:sz w:val="22"/>
                      <w:szCs w:val="22"/>
                    </w:rPr>
                    <m:t>5k</m:t>
                  </m:r>
                </m:sub>
              </m:sSub>
            </m:e>
          </m:nary>
          <m:r>
            <w:rPr>
              <w:rFonts w:ascii="Cambria Math" w:hAnsi="Cambria Math" w:cs="Times New Roman"/>
              <w:sz w:val="22"/>
              <w:szCs w:val="22"/>
            </w:rPr>
            <m:t>Δ</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POS</m:t>
              </m:r>
            </m:e>
          </m:d>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NEG</m:t>
              </m:r>
            </m:e>
          </m:d>
          <m:r>
            <m:rPr>
              <m:sty m:val="p"/>
            </m:rPr>
            <w:rPr>
              <w:rFonts w:ascii="Cambria Math" w:hAnsi="Cambria Math" w:cs="Times New Roman"/>
              <w:sz w:val="22"/>
              <w:szCs w:val="22"/>
            </w:rPr>
            <m:t xml:space="preserve">) </m:t>
          </m:r>
          <m:sSub>
            <m:sSubPr>
              <m:ctrlPr>
                <w:rPr>
                  <w:rFonts w:ascii="Cambria Math" w:hAnsi="Cambria Math" w:cs="Times New Roman"/>
                  <w:sz w:val="22"/>
                  <w:szCs w:val="22"/>
                </w:rPr>
              </m:ctrlPr>
            </m:sSubPr>
            <m:e>
              <m:r>
                <w:rPr>
                  <w:rFonts w:ascii="Cambria Math" w:hAnsi="Cambria Math" w:cs="Times New Roman"/>
                  <w:sz w:val="22"/>
                  <w:szCs w:val="22"/>
                </w:rPr>
                <m:t>+ δ</m:t>
              </m:r>
            </m:e>
            <m:sub>
              <m:r>
                <w:rPr>
                  <w:rFonts w:ascii="Cambria Math" w:hAnsi="Cambria Math" w:cs="Times New Roman"/>
                  <w:sz w:val="22"/>
                  <w:szCs w:val="22"/>
                </w:rPr>
                <m:t>1</m:t>
              </m:r>
            </m:sub>
          </m:sSub>
          <m:func>
            <m:funcPr>
              <m:ctrlPr>
                <w:rPr>
                  <w:rFonts w:ascii="Cambria Math" w:hAnsi="Cambria Math" w:cs="Times New Roman"/>
                  <w:sz w:val="22"/>
                  <w:szCs w:val="22"/>
                </w:rPr>
              </m:ctrlPr>
            </m:funcPr>
            <m:fName>
              <m:r>
                <w:rPr>
                  <w:rFonts w:ascii="Cambria Math" w:hAnsi="Cambria Math" w:cs="Times New Roman"/>
                  <w:sz w:val="22"/>
                  <w:szCs w:val="22"/>
                </w:rPr>
                <m:t>ln</m:t>
              </m:r>
            </m:fName>
            <m:e>
              <m:r>
                <w:rPr>
                  <w:rFonts w:ascii="Cambria Math" w:hAnsi="Cambria Math" w:cs="Times New Roman"/>
                  <w:sz w:val="22"/>
                  <w:szCs w:val="22"/>
                </w:rPr>
                <m:t>C</m:t>
              </m:r>
            </m:e>
          </m:func>
          <m:r>
            <w:rPr>
              <w:rFonts w:ascii="Cambria Math" w:hAnsi="Cambria Math" w:cs="Times New Roman"/>
              <w:sz w:val="22"/>
              <w:szCs w:val="22"/>
            </w:rPr>
            <m:t>0</m:t>
          </m:r>
          <m:sSub>
            <m:sSubPr>
              <m:ctrlPr>
                <w:rPr>
                  <w:rFonts w:ascii="Cambria Math" w:hAnsi="Cambria Math" w:cs="Times New Roman"/>
                  <w:sz w:val="22"/>
                  <w:szCs w:val="22"/>
                </w:rPr>
              </m:ctrlPr>
            </m:sSubPr>
            <m:e>
              <m:r>
                <w:rPr>
                  <w:rFonts w:ascii="Cambria Math" w:hAnsi="Cambria Math" w:cs="Times New Roman"/>
                  <w:sz w:val="22"/>
                  <w:szCs w:val="22"/>
                </w:rPr>
                <m:t>2</m:t>
              </m:r>
            </m:e>
            <m:sub>
              <m:r>
                <w:rPr>
                  <w:rFonts w:ascii="Cambria Math" w:hAnsi="Cambria Math" w:cs="Times New Roman"/>
                  <w:sz w:val="22"/>
                  <w:szCs w:val="22"/>
                </w:rPr>
                <m:t>t-1</m:t>
              </m:r>
            </m:sub>
          </m:sSub>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δ</m:t>
              </m:r>
            </m:e>
            <m:sub>
              <m:r>
                <w:rPr>
                  <w:rFonts w:ascii="Cambria Math" w:hAnsi="Cambria Math" w:cs="Times New Roman"/>
                  <w:sz w:val="22"/>
                  <w:szCs w:val="22"/>
                </w:rPr>
                <m:t>2</m:t>
              </m:r>
            </m:sub>
          </m:sSub>
          <m:r>
            <w:rPr>
              <w:rFonts w:ascii="Cambria Math" w:hAnsi="Cambria Math" w:cs="Times New Roman"/>
              <w:sz w:val="22"/>
              <w:szCs w:val="22"/>
            </w:rPr>
            <m:t>In</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POS</m:t>
              </m:r>
            </m:e>
          </m:d>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δ</m:t>
              </m:r>
            </m:e>
            <m:sub>
              <m:r>
                <w:rPr>
                  <w:rFonts w:ascii="Cambria Math" w:hAnsi="Cambria Math" w:cs="Times New Roman"/>
                  <w:sz w:val="22"/>
                  <w:szCs w:val="22"/>
                </w:rPr>
                <m:t>3</m:t>
              </m:r>
            </m:sub>
          </m:sSub>
          <m:r>
            <w:rPr>
              <w:rFonts w:ascii="Cambria Math" w:hAnsi="Cambria Math" w:cs="Times New Roman"/>
              <w:sz w:val="22"/>
              <w:szCs w:val="22"/>
            </w:rPr>
            <m:t xml:space="preserve">In </m:t>
          </m:r>
          <m:sSub>
            <m:sSubPr>
              <m:ctrlPr>
                <w:rPr>
                  <w:rFonts w:ascii="Cambria Math" w:hAnsi="Cambria Math" w:cs="Times New Roman"/>
                  <w:sz w:val="22"/>
                  <w:szCs w:val="22"/>
                </w:rPr>
              </m:ctrlPr>
            </m:sSubPr>
            <m:e>
              <m:r>
                <w:rPr>
                  <w:rFonts w:ascii="Cambria Math" w:hAnsi="Cambria Math" w:cs="Times New Roman"/>
                  <w:sz w:val="22"/>
                  <w:szCs w:val="22"/>
                </w:rPr>
                <m:t>PMS</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NEG</m:t>
              </m:r>
            </m:e>
          </m:d>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δ</m:t>
              </m:r>
            </m:e>
            <m:sub>
              <m:r>
                <w:rPr>
                  <w:rFonts w:ascii="Cambria Math" w:hAnsi="Cambria Math" w:cs="Times New Roman"/>
                  <w:sz w:val="22"/>
                  <w:szCs w:val="22"/>
                </w:rPr>
                <m:t>4</m:t>
              </m:r>
            </m:sub>
          </m:sSub>
          <m:sSub>
            <m:sSubPr>
              <m:ctrlPr>
                <w:rPr>
                  <w:rFonts w:ascii="Cambria Math" w:hAnsi="Cambria Math" w:cs="Times New Roman"/>
                  <w:sz w:val="22"/>
                  <w:szCs w:val="22"/>
                </w:rPr>
              </m:ctrlPr>
            </m:sSubPr>
            <m:e>
              <m:r>
                <w:rPr>
                  <w:rFonts w:ascii="Cambria Math" w:hAnsi="Cambria Math" w:cs="Times New Roman"/>
                  <w:sz w:val="22"/>
                  <w:szCs w:val="22"/>
                </w:rPr>
                <m:t>InPOP</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POS</m:t>
              </m:r>
            </m:e>
          </m:d>
          <m:r>
            <w:rPr>
              <w:rFonts w:ascii="Cambria Math" w:hAnsi="Cambria Math" w:cs="Times New Roman"/>
              <w:sz w:val="22"/>
              <w:szCs w:val="22"/>
            </w:rPr>
            <m:t>+</m:t>
          </m:r>
          <m:sSub>
            <m:sSubPr>
              <m:ctrlPr>
                <w:rPr>
                  <w:rFonts w:ascii="Cambria Math" w:hAnsi="Cambria Math" w:cs="Times New Roman"/>
                  <w:sz w:val="22"/>
                  <w:szCs w:val="22"/>
                </w:rPr>
              </m:ctrlPr>
            </m:sSubPr>
            <m:e>
              <m:sSub>
                <m:sSubPr>
                  <m:ctrlPr>
                    <w:rPr>
                      <w:rFonts w:ascii="Cambria Math" w:hAnsi="Cambria Math" w:cs="Times New Roman"/>
                      <w:sz w:val="22"/>
                      <w:szCs w:val="22"/>
                    </w:rPr>
                  </m:ctrlPr>
                </m:sSubPr>
                <m:e>
                  <m:sSub>
                    <m:sSubPr>
                      <m:ctrlPr>
                        <w:rPr>
                          <w:rFonts w:ascii="Cambria Math" w:hAnsi="Cambria Math" w:cs="Times New Roman"/>
                          <w:sz w:val="22"/>
                          <w:szCs w:val="22"/>
                        </w:rPr>
                      </m:ctrlPr>
                    </m:sSubPr>
                    <m:e>
                      <m:r>
                        <w:rPr>
                          <w:rFonts w:ascii="Cambria Math" w:hAnsi="Cambria Math" w:cs="Times New Roman"/>
                          <w:sz w:val="22"/>
                          <w:szCs w:val="22"/>
                        </w:rPr>
                        <m:t>δ</m:t>
                      </m:r>
                    </m:e>
                    <m:sub>
                      <m:r>
                        <w:rPr>
                          <w:rFonts w:ascii="Cambria Math" w:hAnsi="Cambria Math" w:cs="Times New Roman"/>
                          <w:sz w:val="22"/>
                          <w:szCs w:val="22"/>
                        </w:rPr>
                        <m:t xml:space="preserve">5 </m:t>
                      </m:r>
                    </m:sub>
                  </m:sSub>
                  <m:sSub>
                    <m:sSubPr>
                      <m:ctrlPr>
                        <w:rPr>
                          <w:rFonts w:ascii="Cambria Math" w:hAnsi="Cambria Math" w:cs="Times New Roman"/>
                          <w:sz w:val="22"/>
                          <w:szCs w:val="22"/>
                        </w:rPr>
                      </m:ctrlPr>
                    </m:sSubPr>
                    <m:e>
                      <m:r>
                        <w:rPr>
                          <w:rFonts w:ascii="Cambria Math" w:hAnsi="Cambria Math" w:cs="Times New Roman"/>
                          <w:sz w:val="22"/>
                          <w:szCs w:val="22"/>
                        </w:rPr>
                        <m:t>InPOP</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NEG</m:t>
                      </m:r>
                    </m:e>
                  </m:d>
                  <m:r>
                    <w:rPr>
                      <w:rFonts w:ascii="Cambria Math" w:hAnsi="Cambria Math" w:cs="Times New Roman"/>
                      <w:sz w:val="22"/>
                      <w:szCs w:val="22"/>
                    </w:rPr>
                    <m:t>+δ</m:t>
                  </m:r>
                </m:e>
                <m:sub>
                  <m:r>
                    <w:rPr>
                      <w:rFonts w:ascii="Cambria Math" w:hAnsi="Cambria Math" w:cs="Times New Roman"/>
                      <w:sz w:val="22"/>
                      <w:szCs w:val="22"/>
                    </w:rPr>
                    <m:t>6</m:t>
                  </m:r>
                </m:sub>
              </m:sSub>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POS</m:t>
                  </m:r>
                </m:e>
              </m:d>
              <m: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δ</m:t>
                  </m:r>
                </m:e>
                <m:sub>
                  <m:r>
                    <w:rPr>
                      <w:rFonts w:ascii="Cambria Math" w:hAnsi="Cambria Math" w:cs="Times New Roman"/>
                      <w:sz w:val="22"/>
                      <w:szCs w:val="22"/>
                    </w:rPr>
                    <m:t>7</m:t>
                  </m:r>
                </m:sub>
              </m:sSub>
              <m:sSub>
                <m:sSubPr>
                  <m:ctrlPr>
                    <w:rPr>
                      <w:rFonts w:ascii="Cambria Math" w:hAnsi="Cambria Math" w:cs="Times New Roman"/>
                      <w:sz w:val="22"/>
                      <w:szCs w:val="22"/>
                    </w:rPr>
                  </m:ctrlPr>
                </m:sSubPr>
                <m:e>
                  <m:r>
                    <w:rPr>
                      <w:rFonts w:ascii="Cambria Math" w:hAnsi="Cambria Math" w:cs="Times New Roman"/>
                      <w:sz w:val="22"/>
                      <w:szCs w:val="22"/>
                    </w:rPr>
                    <m:t>REC</m:t>
                  </m:r>
                </m:e>
                <m:sub>
                  <m:r>
                    <w:rPr>
                      <w:rFonts w:ascii="Cambria Math" w:hAnsi="Cambria Math" w:cs="Times New Roman"/>
                      <w:sz w:val="22"/>
                      <w:szCs w:val="22"/>
                    </w:rPr>
                    <m:t>n</m:t>
                  </m:r>
                </m:sub>
              </m:sSub>
              <m:d>
                <m:dPr>
                  <m:ctrlPr>
                    <w:rPr>
                      <w:rFonts w:ascii="Cambria Math" w:hAnsi="Cambria Math" w:cs="Times New Roman"/>
                      <w:i/>
                      <w:sz w:val="22"/>
                      <w:szCs w:val="22"/>
                    </w:rPr>
                  </m:ctrlPr>
                </m:dPr>
                <m:e>
                  <m:r>
                    <w:rPr>
                      <w:rFonts w:ascii="Cambria Math" w:hAnsi="Cambria Math" w:cs="Times New Roman"/>
                      <w:sz w:val="22"/>
                      <w:szCs w:val="22"/>
                    </w:rPr>
                    <m:t>NEG</m:t>
                  </m:r>
                </m:e>
              </m:d>
              <m:r>
                <w:rPr>
                  <w:rFonts w:ascii="Cambria Math" w:hAnsi="Cambria Math" w:cs="Times New Roman"/>
                  <w:sz w:val="22"/>
                  <w:szCs w:val="22"/>
                </w:rPr>
                <m:t>+ε</m:t>
              </m:r>
            </m:e>
            <m:sub>
              <m:r>
                <w:rPr>
                  <w:rFonts w:ascii="Cambria Math" w:hAnsi="Cambria Math" w:cs="Times New Roman"/>
                  <w:sz w:val="22"/>
                  <w:szCs w:val="22"/>
                </w:rPr>
                <m:t>t</m:t>
              </m:r>
            </m:sub>
          </m:sSub>
          <m:r>
            <w:rPr>
              <w:rFonts w:ascii="Cambria Math" w:hAnsi="Cambria Math" w:cs="Times New Roman"/>
              <w:sz w:val="22"/>
              <w:szCs w:val="22"/>
            </w:rPr>
            <m:t>...................(12)</m:t>
          </m:r>
        </m:oMath>
      </m:oMathPara>
    </w:p>
    <w:p w14:paraId="07FD87F9" w14:textId="3C88A956" w:rsidR="006F41CA" w:rsidRPr="006645B2" w:rsidRDefault="006F41CA" w:rsidP="006645B2">
      <w:pPr>
        <w:pStyle w:val="ListParagraph"/>
        <w:numPr>
          <w:ilvl w:val="0"/>
          <w:numId w:val="2"/>
        </w:numPr>
        <w:rPr>
          <w:rFonts w:ascii="Times New Roman" w:hAnsi="Times New Roman" w:cs="Times New Roman"/>
          <w:b/>
          <w:bCs/>
          <w:sz w:val="22"/>
          <w:szCs w:val="22"/>
        </w:rPr>
      </w:pPr>
      <w:r w:rsidRPr="006645B2">
        <w:rPr>
          <w:rFonts w:ascii="Times New Roman" w:hAnsi="Times New Roman" w:cs="Times New Roman"/>
          <w:b/>
          <w:bCs/>
          <w:sz w:val="22"/>
          <w:szCs w:val="22"/>
        </w:rPr>
        <w:t>Data Collection and Sources</w:t>
      </w:r>
    </w:p>
    <w:p w14:paraId="24560319" w14:textId="1060C749" w:rsidR="006F41CA" w:rsidRPr="006645B2" w:rsidRDefault="006F41CA" w:rsidP="006645B2">
      <w:pPr>
        <w:jc w:val="both"/>
        <w:rPr>
          <w:rFonts w:ascii="Times New Roman" w:hAnsi="Times New Roman" w:cs="Times New Roman"/>
          <w:sz w:val="22"/>
          <w:szCs w:val="22"/>
        </w:rPr>
      </w:pPr>
      <w:r w:rsidRPr="006645B2">
        <w:rPr>
          <w:rFonts w:ascii="Times New Roman" w:hAnsi="Times New Roman" w:cs="Times New Roman"/>
          <w:sz w:val="22"/>
          <w:szCs w:val="22"/>
        </w:rPr>
        <w:t>Time series data was used for Nigeria in this research ranging from 1982 to 2022. The information was collected from different data banks. The data for C0</w:t>
      </w:r>
      <w:r w:rsidRPr="006645B2">
        <w:rPr>
          <w:rFonts w:ascii="Times New Roman" w:hAnsi="Times New Roman" w:cs="Times New Roman"/>
          <w:sz w:val="22"/>
          <w:szCs w:val="22"/>
          <w:vertAlign w:val="subscript"/>
        </w:rPr>
        <w:t>2</w:t>
      </w:r>
      <w:r w:rsidRPr="006645B2">
        <w:rPr>
          <w:rFonts w:ascii="Times New Roman" w:hAnsi="Times New Roman" w:cs="Times New Roman"/>
          <w:sz w:val="22"/>
          <w:szCs w:val="22"/>
        </w:rPr>
        <w:t xml:space="preserve"> emissions which is measured in millions of tons annually was retrieved from Carbon Dioxide Information Analysis Centre (CDIAC) and documented in the World Development Indicators of the World Bank (2023), Population growth is retrieved from National Population Commission and is measured in percentage. Hydro-electricity consumption is measured in million MWh per year and is retrieved from World Bank National Account Data and Premium Motor Spirit consumption is measured in Billion Liters per year and was retrieved from NNPC annual reports. </w:t>
      </w:r>
    </w:p>
    <w:p w14:paraId="2F39FA14" w14:textId="77777777" w:rsidR="006F41CA" w:rsidRPr="006645B2" w:rsidRDefault="006F41CA" w:rsidP="006645B2">
      <w:pPr>
        <w:rPr>
          <w:rFonts w:ascii="Times New Roman" w:hAnsi="Times New Roman" w:cs="Times New Roman"/>
          <w:b/>
          <w:bCs/>
          <w:sz w:val="22"/>
          <w:szCs w:val="22"/>
        </w:rPr>
      </w:pPr>
    </w:p>
    <w:p w14:paraId="05E930BF" w14:textId="77777777" w:rsidR="006F41CA" w:rsidRPr="006645B2" w:rsidRDefault="006F41CA" w:rsidP="006645B2">
      <w:pPr>
        <w:rPr>
          <w:rFonts w:ascii="Times New Roman" w:hAnsi="Times New Roman" w:cs="Times New Roman"/>
          <w:b/>
          <w:bCs/>
          <w:sz w:val="22"/>
          <w:szCs w:val="22"/>
        </w:rPr>
      </w:pPr>
    </w:p>
    <w:p w14:paraId="5BD998D6" w14:textId="27075DB1" w:rsidR="006F41CA" w:rsidRPr="006645B2" w:rsidRDefault="006F41CA" w:rsidP="006645B2">
      <w:pPr>
        <w:pStyle w:val="ListParagraph"/>
        <w:numPr>
          <w:ilvl w:val="0"/>
          <w:numId w:val="2"/>
        </w:numPr>
        <w:rPr>
          <w:rFonts w:ascii="Times New Roman" w:hAnsi="Times New Roman" w:cs="Times New Roman"/>
          <w:b/>
          <w:bCs/>
          <w:sz w:val="22"/>
          <w:szCs w:val="22"/>
        </w:rPr>
      </w:pPr>
      <w:r w:rsidRPr="006645B2">
        <w:rPr>
          <w:rFonts w:ascii="Times New Roman" w:hAnsi="Times New Roman" w:cs="Times New Roman"/>
          <w:b/>
          <w:bCs/>
          <w:sz w:val="22"/>
          <w:szCs w:val="22"/>
        </w:rPr>
        <w:t>Results</w:t>
      </w:r>
    </w:p>
    <w:p w14:paraId="4E8772FD" w14:textId="77777777" w:rsidR="0046780A" w:rsidRPr="006645B2" w:rsidRDefault="0046780A" w:rsidP="006645B2">
      <w:pPr>
        <w:pStyle w:val="ListParagraph"/>
        <w:ind w:left="1080"/>
        <w:rPr>
          <w:rFonts w:ascii="Times New Roman" w:hAnsi="Times New Roman" w:cs="Times New Roman"/>
          <w:b/>
          <w:bCs/>
          <w:sz w:val="22"/>
          <w:szCs w:val="22"/>
        </w:rPr>
      </w:pPr>
    </w:p>
    <w:p w14:paraId="3FF922C0" w14:textId="5C6CFAAD" w:rsidR="003B18E9" w:rsidRPr="006645B2" w:rsidRDefault="003B18E9" w:rsidP="006645B2">
      <w:pPr>
        <w:rPr>
          <w:rFonts w:ascii="Times New Roman" w:hAnsi="Times New Roman" w:cs="Times New Roman"/>
          <w:b/>
          <w:bCs/>
          <w:sz w:val="22"/>
          <w:szCs w:val="22"/>
        </w:rPr>
      </w:pPr>
      <w:r w:rsidRPr="006645B2">
        <w:rPr>
          <w:rFonts w:ascii="Times New Roman" w:hAnsi="Times New Roman" w:cs="Times New Roman"/>
          <w:b/>
          <w:bCs/>
          <w:sz w:val="22"/>
          <w:szCs w:val="22"/>
        </w:rPr>
        <w:t xml:space="preserve">Table 1. Descriptive Statistics </w:t>
      </w:r>
    </w:p>
    <w:tbl>
      <w:tblPr>
        <w:tblW w:w="8735" w:type="dxa"/>
        <w:tblInd w:w="-10" w:type="dxa"/>
        <w:tblCellMar>
          <w:left w:w="10" w:type="dxa"/>
          <w:right w:w="10" w:type="dxa"/>
        </w:tblCellMar>
        <w:tblLook w:val="0000" w:firstRow="0" w:lastRow="0" w:firstColumn="0" w:lastColumn="0" w:noHBand="0" w:noVBand="0"/>
      </w:tblPr>
      <w:tblGrid>
        <w:gridCol w:w="1895"/>
        <w:gridCol w:w="1710"/>
        <w:gridCol w:w="1530"/>
        <w:gridCol w:w="1890"/>
        <w:gridCol w:w="1710"/>
      </w:tblGrid>
      <w:tr w:rsidR="003B18E9" w:rsidRPr="006645B2" w14:paraId="3D9A5321" w14:textId="77777777" w:rsidTr="00D66679">
        <w:trPr>
          <w:trHeight w:val="290"/>
        </w:trPr>
        <w:tc>
          <w:tcPr>
            <w:tcW w:w="1895" w:type="dxa"/>
            <w:shd w:val="clear" w:color="auto" w:fill="auto"/>
            <w:noWrap/>
            <w:tcMar>
              <w:top w:w="0" w:type="dxa"/>
              <w:left w:w="108" w:type="dxa"/>
              <w:bottom w:w="0" w:type="dxa"/>
              <w:right w:w="108" w:type="dxa"/>
            </w:tcMar>
            <w:vAlign w:val="bottom"/>
          </w:tcPr>
          <w:p w14:paraId="53B6E881" w14:textId="2A3052C1" w:rsidR="003B18E9" w:rsidRPr="006645B2" w:rsidRDefault="00CB2EEF" w:rsidP="006645B2">
            <w:pPr>
              <w:spacing w:after="0"/>
              <w:rPr>
                <w:rFonts w:ascii="Times New Roman" w:eastAsia="Times New Roman" w:hAnsi="Times New Roman" w:cs="Times New Roman"/>
                <w:b/>
                <w:bCs/>
                <w:color w:val="000000"/>
                <w:kern w:val="0"/>
                <w:sz w:val="22"/>
                <w:szCs w:val="22"/>
              </w:rPr>
            </w:pPr>
            <w:r w:rsidRPr="006645B2">
              <w:rPr>
                <w:rFonts w:ascii="Times New Roman" w:eastAsia="Times New Roman" w:hAnsi="Times New Roman" w:cs="Times New Roman"/>
                <w:b/>
                <w:bCs/>
                <w:color w:val="000000"/>
                <w:kern w:val="0"/>
                <w:sz w:val="22"/>
                <w:szCs w:val="22"/>
              </w:rPr>
              <w:t>Statistic</w:t>
            </w:r>
          </w:p>
        </w:tc>
        <w:tc>
          <w:tcPr>
            <w:tcW w:w="1710" w:type="dxa"/>
            <w:shd w:val="clear" w:color="auto" w:fill="auto"/>
            <w:noWrap/>
            <w:tcMar>
              <w:top w:w="0" w:type="dxa"/>
              <w:left w:w="108" w:type="dxa"/>
              <w:bottom w:w="0" w:type="dxa"/>
              <w:right w:w="108" w:type="dxa"/>
            </w:tcMar>
            <w:vAlign w:val="bottom"/>
          </w:tcPr>
          <w:p w14:paraId="2B028504" w14:textId="4033BB77" w:rsidR="003B18E9" w:rsidRPr="006645B2" w:rsidRDefault="0046780A" w:rsidP="006645B2">
            <w:pPr>
              <w:spacing w:after="0"/>
              <w:jc w:val="center"/>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w:t>
            </w:r>
            <w:r w:rsidR="003B18E9" w:rsidRPr="006645B2">
              <w:rPr>
                <w:rFonts w:ascii="Times New Roman" w:eastAsia="Times New Roman" w:hAnsi="Times New Roman" w:cs="Times New Roman"/>
                <w:color w:val="000000"/>
                <w:kern w:val="0"/>
                <w:sz w:val="22"/>
                <w:szCs w:val="22"/>
              </w:rPr>
              <w:t>CO</w:t>
            </w:r>
            <w:r w:rsidR="003B18E9" w:rsidRPr="006645B2">
              <w:rPr>
                <w:rFonts w:ascii="Times New Roman" w:eastAsia="Times New Roman" w:hAnsi="Times New Roman" w:cs="Times New Roman"/>
                <w:color w:val="000000"/>
                <w:kern w:val="0"/>
                <w:sz w:val="22"/>
                <w:szCs w:val="22"/>
                <w:vertAlign w:val="subscript"/>
              </w:rPr>
              <w:t>2</w:t>
            </w:r>
            <w:r w:rsidR="00D66679" w:rsidRPr="006645B2">
              <w:rPr>
                <w:rFonts w:ascii="Times New Roman" w:eastAsia="Times New Roman" w:hAnsi="Times New Roman" w:cs="Times New Roman"/>
                <w:color w:val="000000"/>
                <w:kern w:val="0"/>
                <w:sz w:val="22"/>
                <w:szCs w:val="22"/>
              </w:rPr>
              <w:t>E</w:t>
            </w:r>
          </w:p>
        </w:tc>
        <w:tc>
          <w:tcPr>
            <w:tcW w:w="1530" w:type="dxa"/>
            <w:shd w:val="clear" w:color="auto" w:fill="auto"/>
            <w:noWrap/>
            <w:tcMar>
              <w:top w:w="0" w:type="dxa"/>
              <w:left w:w="108" w:type="dxa"/>
              <w:bottom w:w="0" w:type="dxa"/>
              <w:right w:w="108" w:type="dxa"/>
            </w:tcMar>
            <w:vAlign w:val="bottom"/>
          </w:tcPr>
          <w:p w14:paraId="1AB5B05D" w14:textId="41CA68C9" w:rsidR="003B18E9" w:rsidRPr="006645B2" w:rsidRDefault="0046780A" w:rsidP="006645B2">
            <w:pPr>
              <w:spacing w:after="0"/>
              <w:jc w:val="center"/>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w:t>
            </w:r>
            <w:r w:rsidR="003B18E9" w:rsidRPr="006645B2">
              <w:rPr>
                <w:rFonts w:ascii="Times New Roman" w:eastAsia="Times New Roman" w:hAnsi="Times New Roman" w:cs="Times New Roman"/>
                <w:color w:val="000000"/>
                <w:kern w:val="0"/>
                <w:sz w:val="22"/>
                <w:szCs w:val="22"/>
              </w:rPr>
              <w:t>PMSC</w:t>
            </w:r>
          </w:p>
        </w:tc>
        <w:tc>
          <w:tcPr>
            <w:tcW w:w="1890" w:type="dxa"/>
            <w:shd w:val="clear" w:color="auto" w:fill="auto"/>
            <w:noWrap/>
            <w:tcMar>
              <w:top w:w="0" w:type="dxa"/>
              <w:left w:w="108" w:type="dxa"/>
              <w:bottom w:w="0" w:type="dxa"/>
              <w:right w:w="108" w:type="dxa"/>
            </w:tcMar>
            <w:vAlign w:val="bottom"/>
          </w:tcPr>
          <w:p w14:paraId="473BA552" w14:textId="10740D52" w:rsidR="003B18E9" w:rsidRPr="006645B2" w:rsidRDefault="0046780A" w:rsidP="006645B2">
            <w:pPr>
              <w:spacing w:after="0"/>
              <w:jc w:val="center"/>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w:t>
            </w:r>
            <w:r w:rsidR="003B18E9" w:rsidRPr="006645B2">
              <w:rPr>
                <w:rFonts w:ascii="Times New Roman" w:eastAsia="Times New Roman" w:hAnsi="Times New Roman" w:cs="Times New Roman"/>
                <w:color w:val="000000"/>
                <w:kern w:val="0"/>
                <w:sz w:val="22"/>
                <w:szCs w:val="22"/>
              </w:rPr>
              <w:t>POPG</w:t>
            </w:r>
          </w:p>
        </w:tc>
        <w:tc>
          <w:tcPr>
            <w:tcW w:w="1710" w:type="dxa"/>
            <w:shd w:val="clear" w:color="auto" w:fill="auto"/>
            <w:noWrap/>
            <w:tcMar>
              <w:top w:w="0" w:type="dxa"/>
              <w:left w:w="108" w:type="dxa"/>
              <w:bottom w:w="0" w:type="dxa"/>
              <w:right w:w="108" w:type="dxa"/>
            </w:tcMar>
            <w:vAlign w:val="bottom"/>
          </w:tcPr>
          <w:p w14:paraId="564203D8" w14:textId="4F80B1A6" w:rsidR="003B18E9" w:rsidRPr="006645B2" w:rsidRDefault="0046780A" w:rsidP="006645B2">
            <w:pPr>
              <w:spacing w:after="0"/>
              <w:jc w:val="center"/>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w:t>
            </w:r>
            <w:r w:rsidR="003B18E9" w:rsidRPr="006645B2">
              <w:rPr>
                <w:rFonts w:ascii="Times New Roman" w:eastAsia="Times New Roman" w:hAnsi="Times New Roman" w:cs="Times New Roman"/>
                <w:color w:val="000000"/>
                <w:kern w:val="0"/>
                <w:sz w:val="22"/>
                <w:szCs w:val="22"/>
              </w:rPr>
              <w:t>REC</w:t>
            </w:r>
          </w:p>
        </w:tc>
      </w:tr>
      <w:tr w:rsidR="003B18E9" w:rsidRPr="006645B2" w14:paraId="3D823ED7" w14:textId="77777777" w:rsidTr="00D66679">
        <w:trPr>
          <w:trHeight w:val="290"/>
        </w:trPr>
        <w:tc>
          <w:tcPr>
            <w:tcW w:w="1895" w:type="dxa"/>
            <w:shd w:val="clear" w:color="auto" w:fill="auto"/>
            <w:noWrap/>
            <w:tcMar>
              <w:top w:w="0" w:type="dxa"/>
              <w:left w:w="108" w:type="dxa"/>
              <w:bottom w:w="0" w:type="dxa"/>
              <w:right w:w="108" w:type="dxa"/>
            </w:tcMar>
            <w:vAlign w:val="bottom"/>
          </w:tcPr>
          <w:p w14:paraId="6473F4C6"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Mean</w:t>
            </w:r>
          </w:p>
        </w:tc>
        <w:tc>
          <w:tcPr>
            <w:tcW w:w="1710" w:type="dxa"/>
            <w:shd w:val="clear" w:color="auto" w:fill="auto"/>
            <w:noWrap/>
            <w:tcMar>
              <w:top w:w="0" w:type="dxa"/>
              <w:left w:w="108" w:type="dxa"/>
              <w:bottom w:w="0" w:type="dxa"/>
              <w:right w:w="108" w:type="dxa"/>
            </w:tcMar>
            <w:vAlign w:val="bottom"/>
          </w:tcPr>
          <w:p w14:paraId="4F823D53"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90.14826</w:t>
            </w:r>
          </w:p>
        </w:tc>
        <w:tc>
          <w:tcPr>
            <w:tcW w:w="1530" w:type="dxa"/>
            <w:shd w:val="clear" w:color="auto" w:fill="auto"/>
            <w:noWrap/>
            <w:tcMar>
              <w:top w:w="0" w:type="dxa"/>
              <w:left w:w="108" w:type="dxa"/>
              <w:bottom w:w="0" w:type="dxa"/>
              <w:right w:w="108" w:type="dxa"/>
            </w:tcMar>
            <w:vAlign w:val="bottom"/>
          </w:tcPr>
          <w:p w14:paraId="52777A7C"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9.233237</w:t>
            </w:r>
          </w:p>
        </w:tc>
        <w:tc>
          <w:tcPr>
            <w:tcW w:w="1890" w:type="dxa"/>
            <w:shd w:val="clear" w:color="auto" w:fill="auto"/>
            <w:noWrap/>
            <w:tcMar>
              <w:top w:w="0" w:type="dxa"/>
              <w:left w:w="108" w:type="dxa"/>
              <w:bottom w:w="0" w:type="dxa"/>
              <w:right w:w="108" w:type="dxa"/>
            </w:tcMar>
            <w:vAlign w:val="bottom"/>
          </w:tcPr>
          <w:p w14:paraId="4CA2BF03"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2.595355</w:t>
            </w:r>
          </w:p>
        </w:tc>
        <w:tc>
          <w:tcPr>
            <w:tcW w:w="1710" w:type="dxa"/>
            <w:shd w:val="clear" w:color="auto" w:fill="auto"/>
            <w:noWrap/>
            <w:tcMar>
              <w:top w:w="0" w:type="dxa"/>
              <w:left w:w="108" w:type="dxa"/>
              <w:bottom w:w="0" w:type="dxa"/>
              <w:right w:w="108" w:type="dxa"/>
            </w:tcMar>
            <w:vAlign w:val="bottom"/>
          </w:tcPr>
          <w:p w14:paraId="1A86B95F"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5.8895</w:t>
            </w:r>
          </w:p>
        </w:tc>
      </w:tr>
      <w:tr w:rsidR="003B18E9" w:rsidRPr="006645B2" w14:paraId="1DFE35DB" w14:textId="77777777" w:rsidTr="00D66679">
        <w:trPr>
          <w:trHeight w:val="290"/>
        </w:trPr>
        <w:tc>
          <w:tcPr>
            <w:tcW w:w="1895" w:type="dxa"/>
            <w:shd w:val="clear" w:color="auto" w:fill="auto"/>
            <w:noWrap/>
            <w:tcMar>
              <w:top w:w="0" w:type="dxa"/>
              <w:left w:w="108" w:type="dxa"/>
              <w:bottom w:w="0" w:type="dxa"/>
              <w:right w:w="108" w:type="dxa"/>
            </w:tcMar>
            <w:vAlign w:val="bottom"/>
          </w:tcPr>
          <w:p w14:paraId="48B182F7"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Median</w:t>
            </w:r>
          </w:p>
        </w:tc>
        <w:tc>
          <w:tcPr>
            <w:tcW w:w="1710" w:type="dxa"/>
            <w:shd w:val="clear" w:color="auto" w:fill="auto"/>
            <w:noWrap/>
            <w:tcMar>
              <w:top w:w="0" w:type="dxa"/>
              <w:left w:w="108" w:type="dxa"/>
              <w:bottom w:w="0" w:type="dxa"/>
              <w:right w:w="108" w:type="dxa"/>
            </w:tcMar>
            <w:vAlign w:val="bottom"/>
          </w:tcPr>
          <w:p w14:paraId="5CFA14CC"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92.39355</w:t>
            </w:r>
          </w:p>
        </w:tc>
        <w:tc>
          <w:tcPr>
            <w:tcW w:w="1530" w:type="dxa"/>
            <w:shd w:val="clear" w:color="auto" w:fill="auto"/>
            <w:noWrap/>
            <w:tcMar>
              <w:top w:w="0" w:type="dxa"/>
              <w:left w:w="108" w:type="dxa"/>
              <w:bottom w:w="0" w:type="dxa"/>
              <w:right w:w="108" w:type="dxa"/>
            </w:tcMar>
            <w:vAlign w:val="bottom"/>
          </w:tcPr>
          <w:p w14:paraId="00FCB280"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7.663105</w:t>
            </w:r>
          </w:p>
        </w:tc>
        <w:tc>
          <w:tcPr>
            <w:tcW w:w="1890" w:type="dxa"/>
            <w:shd w:val="clear" w:color="auto" w:fill="auto"/>
            <w:noWrap/>
            <w:tcMar>
              <w:top w:w="0" w:type="dxa"/>
              <w:left w:w="108" w:type="dxa"/>
              <w:bottom w:w="0" w:type="dxa"/>
              <w:right w:w="108" w:type="dxa"/>
            </w:tcMar>
            <w:vAlign w:val="bottom"/>
          </w:tcPr>
          <w:p w14:paraId="79588A8D"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2.581974</w:t>
            </w:r>
          </w:p>
        </w:tc>
        <w:tc>
          <w:tcPr>
            <w:tcW w:w="1710" w:type="dxa"/>
            <w:shd w:val="clear" w:color="auto" w:fill="auto"/>
            <w:noWrap/>
            <w:tcMar>
              <w:top w:w="0" w:type="dxa"/>
              <w:left w:w="108" w:type="dxa"/>
              <w:bottom w:w="0" w:type="dxa"/>
              <w:right w:w="108" w:type="dxa"/>
            </w:tcMar>
            <w:vAlign w:val="bottom"/>
          </w:tcPr>
          <w:p w14:paraId="54C829F3"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5.705</w:t>
            </w:r>
          </w:p>
        </w:tc>
      </w:tr>
      <w:tr w:rsidR="003B18E9" w:rsidRPr="006645B2" w14:paraId="1B6DE64E" w14:textId="77777777" w:rsidTr="00D66679">
        <w:trPr>
          <w:trHeight w:val="290"/>
        </w:trPr>
        <w:tc>
          <w:tcPr>
            <w:tcW w:w="1895" w:type="dxa"/>
            <w:shd w:val="clear" w:color="auto" w:fill="auto"/>
            <w:noWrap/>
            <w:tcMar>
              <w:top w:w="0" w:type="dxa"/>
              <w:left w:w="108" w:type="dxa"/>
              <w:bottom w:w="0" w:type="dxa"/>
              <w:right w:w="108" w:type="dxa"/>
            </w:tcMar>
            <w:vAlign w:val="bottom"/>
          </w:tcPr>
          <w:p w14:paraId="3C64DF96"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Maximum</w:t>
            </w:r>
          </w:p>
        </w:tc>
        <w:tc>
          <w:tcPr>
            <w:tcW w:w="1710" w:type="dxa"/>
            <w:shd w:val="clear" w:color="auto" w:fill="auto"/>
            <w:noWrap/>
            <w:tcMar>
              <w:top w:w="0" w:type="dxa"/>
              <w:left w:w="108" w:type="dxa"/>
              <w:bottom w:w="0" w:type="dxa"/>
              <w:right w:w="108" w:type="dxa"/>
            </w:tcMar>
            <w:vAlign w:val="bottom"/>
          </w:tcPr>
          <w:p w14:paraId="04E24CD8"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131.1133</w:t>
            </w:r>
          </w:p>
        </w:tc>
        <w:tc>
          <w:tcPr>
            <w:tcW w:w="1530" w:type="dxa"/>
            <w:shd w:val="clear" w:color="auto" w:fill="auto"/>
            <w:noWrap/>
            <w:tcMar>
              <w:top w:w="0" w:type="dxa"/>
              <w:left w:w="108" w:type="dxa"/>
              <w:bottom w:w="0" w:type="dxa"/>
              <w:right w:w="108" w:type="dxa"/>
            </w:tcMar>
            <w:vAlign w:val="bottom"/>
          </w:tcPr>
          <w:p w14:paraId="78AABBA7"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21.72304</w:t>
            </w:r>
          </w:p>
        </w:tc>
        <w:tc>
          <w:tcPr>
            <w:tcW w:w="1890" w:type="dxa"/>
            <w:shd w:val="clear" w:color="auto" w:fill="auto"/>
            <w:noWrap/>
            <w:tcMar>
              <w:top w:w="0" w:type="dxa"/>
              <w:left w:w="108" w:type="dxa"/>
              <w:bottom w:w="0" w:type="dxa"/>
              <w:right w:w="108" w:type="dxa"/>
            </w:tcMar>
            <w:vAlign w:val="bottom"/>
          </w:tcPr>
          <w:p w14:paraId="48EDF6EB"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2.764062</w:t>
            </w:r>
          </w:p>
        </w:tc>
        <w:tc>
          <w:tcPr>
            <w:tcW w:w="1710" w:type="dxa"/>
            <w:shd w:val="clear" w:color="auto" w:fill="auto"/>
            <w:noWrap/>
            <w:tcMar>
              <w:top w:w="0" w:type="dxa"/>
              <w:left w:w="108" w:type="dxa"/>
              <w:bottom w:w="0" w:type="dxa"/>
              <w:right w:w="108" w:type="dxa"/>
            </w:tcMar>
            <w:vAlign w:val="bottom"/>
          </w:tcPr>
          <w:p w14:paraId="6C267BF2"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8.76</w:t>
            </w:r>
          </w:p>
        </w:tc>
      </w:tr>
      <w:tr w:rsidR="003B18E9" w:rsidRPr="006645B2" w14:paraId="2ED1CBC4" w14:textId="77777777" w:rsidTr="00D66679">
        <w:trPr>
          <w:trHeight w:val="290"/>
        </w:trPr>
        <w:tc>
          <w:tcPr>
            <w:tcW w:w="1895" w:type="dxa"/>
            <w:shd w:val="clear" w:color="auto" w:fill="auto"/>
            <w:noWrap/>
            <w:tcMar>
              <w:top w:w="0" w:type="dxa"/>
              <w:left w:w="108" w:type="dxa"/>
              <w:bottom w:w="0" w:type="dxa"/>
              <w:right w:w="108" w:type="dxa"/>
            </w:tcMar>
            <w:vAlign w:val="bottom"/>
          </w:tcPr>
          <w:p w14:paraId="62290DAF"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Minimum</w:t>
            </w:r>
          </w:p>
        </w:tc>
        <w:tc>
          <w:tcPr>
            <w:tcW w:w="1710" w:type="dxa"/>
            <w:shd w:val="clear" w:color="auto" w:fill="auto"/>
            <w:noWrap/>
            <w:tcMar>
              <w:top w:w="0" w:type="dxa"/>
              <w:left w:w="108" w:type="dxa"/>
              <w:bottom w:w="0" w:type="dxa"/>
              <w:right w:w="108" w:type="dxa"/>
            </w:tcMar>
            <w:vAlign w:val="bottom"/>
          </w:tcPr>
          <w:p w14:paraId="5BFEDA20"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38.85728</w:t>
            </w:r>
          </w:p>
        </w:tc>
        <w:tc>
          <w:tcPr>
            <w:tcW w:w="1530" w:type="dxa"/>
            <w:shd w:val="clear" w:color="auto" w:fill="auto"/>
            <w:noWrap/>
            <w:tcMar>
              <w:top w:w="0" w:type="dxa"/>
              <w:left w:w="108" w:type="dxa"/>
              <w:bottom w:w="0" w:type="dxa"/>
              <w:right w:w="108" w:type="dxa"/>
            </w:tcMar>
            <w:vAlign w:val="bottom"/>
          </w:tcPr>
          <w:p w14:paraId="5B02D883"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2.974652</w:t>
            </w:r>
          </w:p>
        </w:tc>
        <w:tc>
          <w:tcPr>
            <w:tcW w:w="1890" w:type="dxa"/>
            <w:shd w:val="clear" w:color="auto" w:fill="auto"/>
            <w:noWrap/>
            <w:tcMar>
              <w:top w:w="0" w:type="dxa"/>
              <w:left w:w="108" w:type="dxa"/>
              <w:bottom w:w="0" w:type="dxa"/>
              <w:right w:w="108" w:type="dxa"/>
            </w:tcMar>
            <w:vAlign w:val="bottom"/>
          </w:tcPr>
          <w:p w14:paraId="17390018"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2.380007</w:t>
            </w:r>
          </w:p>
        </w:tc>
        <w:tc>
          <w:tcPr>
            <w:tcW w:w="1710" w:type="dxa"/>
            <w:shd w:val="clear" w:color="auto" w:fill="auto"/>
            <w:noWrap/>
            <w:tcMar>
              <w:top w:w="0" w:type="dxa"/>
              <w:left w:w="108" w:type="dxa"/>
              <w:bottom w:w="0" w:type="dxa"/>
              <w:right w:w="108" w:type="dxa"/>
            </w:tcMar>
            <w:vAlign w:val="bottom"/>
          </w:tcPr>
          <w:p w14:paraId="00C55EC8"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1.86</w:t>
            </w:r>
          </w:p>
        </w:tc>
      </w:tr>
      <w:tr w:rsidR="003B18E9" w:rsidRPr="006645B2" w14:paraId="569D5B7A" w14:textId="77777777" w:rsidTr="00D66679">
        <w:trPr>
          <w:trHeight w:val="290"/>
        </w:trPr>
        <w:tc>
          <w:tcPr>
            <w:tcW w:w="1895" w:type="dxa"/>
            <w:shd w:val="clear" w:color="auto" w:fill="auto"/>
            <w:noWrap/>
            <w:tcMar>
              <w:top w:w="0" w:type="dxa"/>
              <w:left w:w="108" w:type="dxa"/>
              <w:bottom w:w="0" w:type="dxa"/>
              <w:right w:w="108" w:type="dxa"/>
            </w:tcMar>
            <w:vAlign w:val="bottom"/>
          </w:tcPr>
          <w:p w14:paraId="4182DF04"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lastRenderedPageBreak/>
              <w:t xml:space="preserve"> Std. Dev.</w:t>
            </w:r>
          </w:p>
        </w:tc>
        <w:tc>
          <w:tcPr>
            <w:tcW w:w="1710" w:type="dxa"/>
            <w:shd w:val="clear" w:color="auto" w:fill="auto"/>
            <w:noWrap/>
            <w:tcMar>
              <w:top w:w="0" w:type="dxa"/>
              <w:left w:w="108" w:type="dxa"/>
              <w:bottom w:w="0" w:type="dxa"/>
              <w:right w:w="108" w:type="dxa"/>
            </w:tcMar>
            <w:vAlign w:val="bottom"/>
          </w:tcPr>
          <w:p w14:paraId="54B2865D"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26.26345</w:t>
            </w:r>
          </w:p>
        </w:tc>
        <w:tc>
          <w:tcPr>
            <w:tcW w:w="1530" w:type="dxa"/>
            <w:shd w:val="clear" w:color="auto" w:fill="auto"/>
            <w:noWrap/>
            <w:tcMar>
              <w:top w:w="0" w:type="dxa"/>
              <w:left w:w="108" w:type="dxa"/>
              <w:bottom w:w="0" w:type="dxa"/>
              <w:right w:w="108" w:type="dxa"/>
            </w:tcMar>
            <w:vAlign w:val="bottom"/>
          </w:tcPr>
          <w:p w14:paraId="5FD98123"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5.760761</w:t>
            </w:r>
          </w:p>
        </w:tc>
        <w:tc>
          <w:tcPr>
            <w:tcW w:w="1890" w:type="dxa"/>
            <w:shd w:val="clear" w:color="auto" w:fill="auto"/>
            <w:noWrap/>
            <w:tcMar>
              <w:top w:w="0" w:type="dxa"/>
              <w:left w:w="108" w:type="dxa"/>
              <w:bottom w:w="0" w:type="dxa"/>
              <w:right w:w="108" w:type="dxa"/>
            </w:tcMar>
            <w:vAlign w:val="bottom"/>
          </w:tcPr>
          <w:p w14:paraId="363C1660"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0.102061</w:t>
            </w:r>
          </w:p>
        </w:tc>
        <w:tc>
          <w:tcPr>
            <w:tcW w:w="1710" w:type="dxa"/>
            <w:shd w:val="clear" w:color="auto" w:fill="auto"/>
            <w:noWrap/>
            <w:tcMar>
              <w:top w:w="0" w:type="dxa"/>
              <w:left w:w="108" w:type="dxa"/>
              <w:bottom w:w="0" w:type="dxa"/>
              <w:right w:w="108" w:type="dxa"/>
            </w:tcMar>
            <w:vAlign w:val="bottom"/>
          </w:tcPr>
          <w:p w14:paraId="3A33219D"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1.723058</w:t>
            </w:r>
          </w:p>
        </w:tc>
      </w:tr>
      <w:tr w:rsidR="003B18E9" w:rsidRPr="006645B2" w14:paraId="638B7E74" w14:textId="77777777" w:rsidTr="00D66679">
        <w:trPr>
          <w:trHeight w:val="290"/>
        </w:trPr>
        <w:tc>
          <w:tcPr>
            <w:tcW w:w="1895" w:type="dxa"/>
            <w:shd w:val="clear" w:color="auto" w:fill="auto"/>
            <w:noWrap/>
            <w:tcMar>
              <w:top w:w="0" w:type="dxa"/>
              <w:left w:w="108" w:type="dxa"/>
              <w:bottom w:w="0" w:type="dxa"/>
              <w:right w:w="108" w:type="dxa"/>
            </w:tcMar>
            <w:vAlign w:val="bottom"/>
          </w:tcPr>
          <w:p w14:paraId="6DCB302F"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Skewness</w:t>
            </w:r>
          </w:p>
        </w:tc>
        <w:tc>
          <w:tcPr>
            <w:tcW w:w="1710" w:type="dxa"/>
            <w:shd w:val="clear" w:color="auto" w:fill="auto"/>
            <w:noWrap/>
            <w:tcMar>
              <w:top w:w="0" w:type="dxa"/>
              <w:left w:w="108" w:type="dxa"/>
              <w:bottom w:w="0" w:type="dxa"/>
              <w:right w:w="108" w:type="dxa"/>
            </w:tcMar>
            <w:vAlign w:val="bottom"/>
          </w:tcPr>
          <w:p w14:paraId="27046540"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-0.361917</w:t>
            </w:r>
          </w:p>
        </w:tc>
        <w:tc>
          <w:tcPr>
            <w:tcW w:w="1530" w:type="dxa"/>
            <w:shd w:val="clear" w:color="auto" w:fill="auto"/>
            <w:noWrap/>
            <w:tcMar>
              <w:top w:w="0" w:type="dxa"/>
              <w:left w:w="108" w:type="dxa"/>
              <w:bottom w:w="0" w:type="dxa"/>
              <w:right w:w="108" w:type="dxa"/>
            </w:tcMar>
            <w:vAlign w:val="bottom"/>
          </w:tcPr>
          <w:p w14:paraId="6EAD0A8F"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0.80983</w:t>
            </w:r>
          </w:p>
        </w:tc>
        <w:tc>
          <w:tcPr>
            <w:tcW w:w="1890" w:type="dxa"/>
            <w:shd w:val="clear" w:color="auto" w:fill="auto"/>
            <w:noWrap/>
            <w:tcMar>
              <w:top w:w="0" w:type="dxa"/>
              <w:left w:w="108" w:type="dxa"/>
              <w:bottom w:w="0" w:type="dxa"/>
              <w:right w:w="108" w:type="dxa"/>
            </w:tcMar>
            <w:vAlign w:val="bottom"/>
          </w:tcPr>
          <w:p w14:paraId="7F7B06A2"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-0.113311</w:t>
            </w:r>
          </w:p>
        </w:tc>
        <w:tc>
          <w:tcPr>
            <w:tcW w:w="1710" w:type="dxa"/>
            <w:shd w:val="clear" w:color="auto" w:fill="auto"/>
            <w:noWrap/>
            <w:tcMar>
              <w:top w:w="0" w:type="dxa"/>
              <w:left w:w="108" w:type="dxa"/>
              <w:bottom w:w="0" w:type="dxa"/>
              <w:right w:w="108" w:type="dxa"/>
            </w:tcMar>
            <w:vAlign w:val="bottom"/>
          </w:tcPr>
          <w:p w14:paraId="2DBA6A44"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-0.284359</w:t>
            </w:r>
          </w:p>
        </w:tc>
      </w:tr>
      <w:tr w:rsidR="003B18E9" w:rsidRPr="006645B2" w14:paraId="2EEAE4FC" w14:textId="77777777" w:rsidTr="00D66679">
        <w:trPr>
          <w:trHeight w:val="290"/>
        </w:trPr>
        <w:tc>
          <w:tcPr>
            <w:tcW w:w="1895" w:type="dxa"/>
            <w:shd w:val="clear" w:color="auto" w:fill="auto"/>
            <w:noWrap/>
            <w:tcMar>
              <w:top w:w="0" w:type="dxa"/>
              <w:left w:w="108" w:type="dxa"/>
              <w:bottom w:w="0" w:type="dxa"/>
              <w:right w:w="108" w:type="dxa"/>
            </w:tcMar>
            <w:vAlign w:val="bottom"/>
          </w:tcPr>
          <w:p w14:paraId="797F1A7A"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Kurtosis</w:t>
            </w:r>
          </w:p>
        </w:tc>
        <w:tc>
          <w:tcPr>
            <w:tcW w:w="1710" w:type="dxa"/>
            <w:shd w:val="clear" w:color="auto" w:fill="auto"/>
            <w:noWrap/>
            <w:tcMar>
              <w:top w:w="0" w:type="dxa"/>
              <w:left w:w="108" w:type="dxa"/>
              <w:bottom w:w="0" w:type="dxa"/>
              <w:right w:w="108" w:type="dxa"/>
            </w:tcMar>
            <w:vAlign w:val="bottom"/>
          </w:tcPr>
          <w:p w14:paraId="1C27C192"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2.254023</w:t>
            </w:r>
          </w:p>
        </w:tc>
        <w:tc>
          <w:tcPr>
            <w:tcW w:w="1530" w:type="dxa"/>
            <w:shd w:val="clear" w:color="auto" w:fill="auto"/>
            <w:noWrap/>
            <w:tcMar>
              <w:top w:w="0" w:type="dxa"/>
              <w:left w:w="108" w:type="dxa"/>
              <w:bottom w:w="0" w:type="dxa"/>
              <w:right w:w="108" w:type="dxa"/>
            </w:tcMar>
            <w:vAlign w:val="bottom"/>
          </w:tcPr>
          <w:p w14:paraId="3C39AC45"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2.317032</w:t>
            </w:r>
          </w:p>
        </w:tc>
        <w:tc>
          <w:tcPr>
            <w:tcW w:w="1890" w:type="dxa"/>
            <w:shd w:val="clear" w:color="auto" w:fill="auto"/>
            <w:noWrap/>
            <w:tcMar>
              <w:top w:w="0" w:type="dxa"/>
              <w:left w:w="108" w:type="dxa"/>
              <w:bottom w:w="0" w:type="dxa"/>
              <w:right w:w="108" w:type="dxa"/>
            </w:tcMar>
            <w:vAlign w:val="bottom"/>
          </w:tcPr>
          <w:p w14:paraId="0B92AFAE"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2.06409</w:t>
            </w:r>
          </w:p>
        </w:tc>
        <w:tc>
          <w:tcPr>
            <w:tcW w:w="1710" w:type="dxa"/>
            <w:shd w:val="clear" w:color="auto" w:fill="auto"/>
            <w:noWrap/>
            <w:tcMar>
              <w:top w:w="0" w:type="dxa"/>
              <w:left w:w="108" w:type="dxa"/>
              <w:bottom w:w="0" w:type="dxa"/>
              <w:right w:w="108" w:type="dxa"/>
            </w:tcMar>
            <w:vAlign w:val="bottom"/>
          </w:tcPr>
          <w:p w14:paraId="156A6D2C"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2.521689</w:t>
            </w:r>
          </w:p>
        </w:tc>
      </w:tr>
      <w:tr w:rsidR="003B18E9" w:rsidRPr="006645B2" w14:paraId="314278ED" w14:textId="77777777" w:rsidTr="00D66679">
        <w:trPr>
          <w:trHeight w:val="290"/>
        </w:trPr>
        <w:tc>
          <w:tcPr>
            <w:tcW w:w="1895" w:type="dxa"/>
            <w:shd w:val="clear" w:color="auto" w:fill="auto"/>
            <w:noWrap/>
            <w:tcMar>
              <w:top w:w="0" w:type="dxa"/>
              <w:left w:w="108" w:type="dxa"/>
              <w:bottom w:w="0" w:type="dxa"/>
              <w:right w:w="108" w:type="dxa"/>
            </w:tcMar>
            <w:vAlign w:val="bottom"/>
          </w:tcPr>
          <w:p w14:paraId="045F73A3"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Jarque-Bera</w:t>
            </w:r>
          </w:p>
        </w:tc>
        <w:tc>
          <w:tcPr>
            <w:tcW w:w="1710" w:type="dxa"/>
            <w:shd w:val="clear" w:color="auto" w:fill="auto"/>
            <w:noWrap/>
            <w:tcMar>
              <w:top w:w="0" w:type="dxa"/>
              <w:left w:w="108" w:type="dxa"/>
              <w:bottom w:w="0" w:type="dxa"/>
              <w:right w:w="108" w:type="dxa"/>
            </w:tcMar>
            <w:vAlign w:val="bottom"/>
          </w:tcPr>
          <w:p w14:paraId="5CE3F0C1"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1.800697</w:t>
            </w:r>
          </w:p>
        </w:tc>
        <w:tc>
          <w:tcPr>
            <w:tcW w:w="1530" w:type="dxa"/>
            <w:shd w:val="clear" w:color="auto" w:fill="auto"/>
            <w:noWrap/>
            <w:tcMar>
              <w:top w:w="0" w:type="dxa"/>
              <w:left w:w="108" w:type="dxa"/>
              <w:bottom w:w="0" w:type="dxa"/>
              <w:right w:w="108" w:type="dxa"/>
            </w:tcMar>
            <w:vAlign w:val="bottom"/>
          </w:tcPr>
          <w:p w14:paraId="2F981353"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5.149574</w:t>
            </w:r>
          </w:p>
        </w:tc>
        <w:tc>
          <w:tcPr>
            <w:tcW w:w="1890" w:type="dxa"/>
            <w:shd w:val="clear" w:color="auto" w:fill="auto"/>
            <w:noWrap/>
            <w:tcMar>
              <w:top w:w="0" w:type="dxa"/>
              <w:left w:w="108" w:type="dxa"/>
              <w:bottom w:w="0" w:type="dxa"/>
              <w:right w:w="108" w:type="dxa"/>
            </w:tcMar>
            <w:vAlign w:val="bottom"/>
          </w:tcPr>
          <w:p w14:paraId="782A309D"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1.545476</w:t>
            </w:r>
          </w:p>
        </w:tc>
        <w:tc>
          <w:tcPr>
            <w:tcW w:w="1710" w:type="dxa"/>
            <w:shd w:val="clear" w:color="auto" w:fill="auto"/>
            <w:noWrap/>
            <w:tcMar>
              <w:top w:w="0" w:type="dxa"/>
              <w:left w:w="108" w:type="dxa"/>
              <w:bottom w:w="0" w:type="dxa"/>
              <w:right w:w="108" w:type="dxa"/>
            </w:tcMar>
            <w:vAlign w:val="bottom"/>
          </w:tcPr>
          <w:p w14:paraId="0597F299"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0.920369</w:t>
            </w:r>
          </w:p>
        </w:tc>
      </w:tr>
      <w:tr w:rsidR="003B18E9" w:rsidRPr="006645B2" w14:paraId="420BDAFC" w14:textId="77777777" w:rsidTr="00D66679">
        <w:trPr>
          <w:trHeight w:val="290"/>
        </w:trPr>
        <w:tc>
          <w:tcPr>
            <w:tcW w:w="1895" w:type="dxa"/>
            <w:shd w:val="clear" w:color="auto" w:fill="auto"/>
            <w:noWrap/>
            <w:tcMar>
              <w:top w:w="0" w:type="dxa"/>
              <w:left w:w="108" w:type="dxa"/>
              <w:bottom w:w="0" w:type="dxa"/>
              <w:right w:w="108" w:type="dxa"/>
            </w:tcMar>
            <w:vAlign w:val="bottom"/>
          </w:tcPr>
          <w:p w14:paraId="5E25EF6B"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Probability</w:t>
            </w:r>
          </w:p>
        </w:tc>
        <w:tc>
          <w:tcPr>
            <w:tcW w:w="1710" w:type="dxa"/>
            <w:shd w:val="clear" w:color="auto" w:fill="auto"/>
            <w:noWrap/>
            <w:tcMar>
              <w:top w:w="0" w:type="dxa"/>
              <w:left w:w="108" w:type="dxa"/>
              <w:bottom w:w="0" w:type="dxa"/>
              <w:right w:w="108" w:type="dxa"/>
            </w:tcMar>
            <w:vAlign w:val="bottom"/>
          </w:tcPr>
          <w:p w14:paraId="705EB51C"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0.406428</w:t>
            </w:r>
          </w:p>
        </w:tc>
        <w:tc>
          <w:tcPr>
            <w:tcW w:w="1530" w:type="dxa"/>
            <w:shd w:val="clear" w:color="auto" w:fill="auto"/>
            <w:noWrap/>
            <w:tcMar>
              <w:top w:w="0" w:type="dxa"/>
              <w:left w:w="108" w:type="dxa"/>
              <w:bottom w:w="0" w:type="dxa"/>
              <w:right w:w="108" w:type="dxa"/>
            </w:tcMar>
            <w:vAlign w:val="bottom"/>
          </w:tcPr>
          <w:p w14:paraId="7C56D9D2"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0.07617</w:t>
            </w:r>
          </w:p>
        </w:tc>
        <w:tc>
          <w:tcPr>
            <w:tcW w:w="1890" w:type="dxa"/>
            <w:shd w:val="clear" w:color="auto" w:fill="auto"/>
            <w:noWrap/>
            <w:tcMar>
              <w:top w:w="0" w:type="dxa"/>
              <w:left w:w="108" w:type="dxa"/>
              <w:bottom w:w="0" w:type="dxa"/>
              <w:right w:w="108" w:type="dxa"/>
            </w:tcMar>
            <w:vAlign w:val="bottom"/>
          </w:tcPr>
          <w:p w14:paraId="2AEF47CC"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0.461747</w:t>
            </w:r>
          </w:p>
        </w:tc>
        <w:tc>
          <w:tcPr>
            <w:tcW w:w="1710" w:type="dxa"/>
            <w:shd w:val="clear" w:color="auto" w:fill="auto"/>
            <w:noWrap/>
            <w:tcMar>
              <w:top w:w="0" w:type="dxa"/>
              <w:left w:w="108" w:type="dxa"/>
              <w:bottom w:w="0" w:type="dxa"/>
              <w:right w:w="108" w:type="dxa"/>
            </w:tcMar>
            <w:vAlign w:val="bottom"/>
          </w:tcPr>
          <w:p w14:paraId="38A2365A"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0.631167</w:t>
            </w:r>
          </w:p>
        </w:tc>
      </w:tr>
      <w:tr w:rsidR="003B18E9" w:rsidRPr="006645B2" w14:paraId="1A3644F5" w14:textId="77777777" w:rsidTr="00D66679">
        <w:trPr>
          <w:trHeight w:val="290"/>
        </w:trPr>
        <w:tc>
          <w:tcPr>
            <w:tcW w:w="1895" w:type="dxa"/>
            <w:shd w:val="clear" w:color="auto" w:fill="auto"/>
            <w:noWrap/>
            <w:tcMar>
              <w:top w:w="0" w:type="dxa"/>
              <w:left w:w="108" w:type="dxa"/>
              <w:bottom w:w="0" w:type="dxa"/>
              <w:right w:w="108" w:type="dxa"/>
            </w:tcMar>
            <w:vAlign w:val="bottom"/>
          </w:tcPr>
          <w:p w14:paraId="5BDCC98A"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Sum</w:t>
            </w:r>
          </w:p>
        </w:tc>
        <w:tc>
          <w:tcPr>
            <w:tcW w:w="1710" w:type="dxa"/>
            <w:shd w:val="clear" w:color="auto" w:fill="auto"/>
            <w:noWrap/>
            <w:tcMar>
              <w:top w:w="0" w:type="dxa"/>
              <w:left w:w="108" w:type="dxa"/>
              <w:bottom w:w="0" w:type="dxa"/>
              <w:right w:w="108" w:type="dxa"/>
            </w:tcMar>
            <w:vAlign w:val="bottom"/>
          </w:tcPr>
          <w:p w14:paraId="402CA4B9"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3605.93</w:t>
            </w:r>
          </w:p>
        </w:tc>
        <w:tc>
          <w:tcPr>
            <w:tcW w:w="1530" w:type="dxa"/>
            <w:shd w:val="clear" w:color="auto" w:fill="auto"/>
            <w:noWrap/>
            <w:tcMar>
              <w:top w:w="0" w:type="dxa"/>
              <w:left w:w="108" w:type="dxa"/>
              <w:bottom w:w="0" w:type="dxa"/>
              <w:right w:w="108" w:type="dxa"/>
            </w:tcMar>
            <w:vAlign w:val="bottom"/>
          </w:tcPr>
          <w:p w14:paraId="0BB83523"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369.3295</w:t>
            </w:r>
          </w:p>
        </w:tc>
        <w:tc>
          <w:tcPr>
            <w:tcW w:w="1890" w:type="dxa"/>
            <w:shd w:val="clear" w:color="auto" w:fill="auto"/>
            <w:noWrap/>
            <w:tcMar>
              <w:top w:w="0" w:type="dxa"/>
              <w:left w:w="108" w:type="dxa"/>
              <w:bottom w:w="0" w:type="dxa"/>
              <w:right w:w="108" w:type="dxa"/>
            </w:tcMar>
            <w:vAlign w:val="bottom"/>
          </w:tcPr>
          <w:p w14:paraId="34DB30B8"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103.8142</w:t>
            </w:r>
          </w:p>
        </w:tc>
        <w:tc>
          <w:tcPr>
            <w:tcW w:w="1710" w:type="dxa"/>
            <w:shd w:val="clear" w:color="auto" w:fill="auto"/>
            <w:noWrap/>
            <w:tcMar>
              <w:top w:w="0" w:type="dxa"/>
              <w:left w:w="108" w:type="dxa"/>
              <w:bottom w:w="0" w:type="dxa"/>
              <w:right w:w="108" w:type="dxa"/>
            </w:tcMar>
            <w:vAlign w:val="bottom"/>
          </w:tcPr>
          <w:p w14:paraId="57E8D4BD"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235.58</w:t>
            </w:r>
          </w:p>
        </w:tc>
      </w:tr>
      <w:tr w:rsidR="003B18E9" w:rsidRPr="006645B2" w14:paraId="3626AEEA" w14:textId="77777777" w:rsidTr="00D66679">
        <w:trPr>
          <w:trHeight w:val="290"/>
        </w:trPr>
        <w:tc>
          <w:tcPr>
            <w:tcW w:w="1895" w:type="dxa"/>
            <w:shd w:val="clear" w:color="auto" w:fill="auto"/>
            <w:noWrap/>
            <w:tcMar>
              <w:top w:w="0" w:type="dxa"/>
              <w:left w:w="108" w:type="dxa"/>
              <w:bottom w:w="0" w:type="dxa"/>
              <w:right w:w="108" w:type="dxa"/>
            </w:tcMar>
            <w:vAlign w:val="bottom"/>
          </w:tcPr>
          <w:p w14:paraId="2F002CDE"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Sum Sq. Dev.</w:t>
            </w:r>
          </w:p>
        </w:tc>
        <w:tc>
          <w:tcPr>
            <w:tcW w:w="1710" w:type="dxa"/>
            <w:shd w:val="clear" w:color="auto" w:fill="auto"/>
            <w:noWrap/>
            <w:tcMar>
              <w:top w:w="0" w:type="dxa"/>
              <w:left w:w="108" w:type="dxa"/>
              <w:bottom w:w="0" w:type="dxa"/>
              <w:right w:w="108" w:type="dxa"/>
            </w:tcMar>
            <w:vAlign w:val="bottom"/>
          </w:tcPr>
          <w:p w14:paraId="34C60D87"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26900.97</w:t>
            </w:r>
          </w:p>
        </w:tc>
        <w:tc>
          <w:tcPr>
            <w:tcW w:w="1530" w:type="dxa"/>
            <w:shd w:val="clear" w:color="auto" w:fill="auto"/>
            <w:noWrap/>
            <w:tcMar>
              <w:top w:w="0" w:type="dxa"/>
              <w:left w:w="108" w:type="dxa"/>
              <w:bottom w:w="0" w:type="dxa"/>
              <w:right w:w="108" w:type="dxa"/>
            </w:tcMar>
            <w:vAlign w:val="bottom"/>
          </w:tcPr>
          <w:p w14:paraId="2D01B575"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1294.268</w:t>
            </w:r>
          </w:p>
        </w:tc>
        <w:tc>
          <w:tcPr>
            <w:tcW w:w="1890" w:type="dxa"/>
            <w:shd w:val="clear" w:color="auto" w:fill="auto"/>
            <w:noWrap/>
            <w:tcMar>
              <w:top w:w="0" w:type="dxa"/>
              <w:left w:w="108" w:type="dxa"/>
              <w:bottom w:w="0" w:type="dxa"/>
              <w:right w:w="108" w:type="dxa"/>
            </w:tcMar>
            <w:vAlign w:val="bottom"/>
          </w:tcPr>
          <w:p w14:paraId="359B12EF"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0.406242</w:t>
            </w:r>
          </w:p>
        </w:tc>
        <w:tc>
          <w:tcPr>
            <w:tcW w:w="1710" w:type="dxa"/>
            <w:shd w:val="clear" w:color="auto" w:fill="auto"/>
            <w:noWrap/>
            <w:tcMar>
              <w:top w:w="0" w:type="dxa"/>
              <w:left w:w="108" w:type="dxa"/>
              <w:bottom w:w="0" w:type="dxa"/>
              <w:right w:w="108" w:type="dxa"/>
            </w:tcMar>
            <w:vAlign w:val="bottom"/>
          </w:tcPr>
          <w:p w14:paraId="193234F7"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115.7882</w:t>
            </w:r>
          </w:p>
        </w:tc>
      </w:tr>
      <w:tr w:rsidR="003B18E9" w:rsidRPr="006645B2" w14:paraId="12D412F0" w14:textId="77777777" w:rsidTr="00D66679">
        <w:trPr>
          <w:trHeight w:val="290"/>
        </w:trPr>
        <w:tc>
          <w:tcPr>
            <w:tcW w:w="1895" w:type="dxa"/>
            <w:shd w:val="clear" w:color="auto" w:fill="auto"/>
            <w:noWrap/>
            <w:tcMar>
              <w:top w:w="0" w:type="dxa"/>
              <w:left w:w="108" w:type="dxa"/>
              <w:bottom w:w="0" w:type="dxa"/>
              <w:right w:w="108" w:type="dxa"/>
            </w:tcMar>
            <w:vAlign w:val="bottom"/>
          </w:tcPr>
          <w:p w14:paraId="05110FEB" w14:textId="77777777" w:rsidR="003B18E9" w:rsidRPr="006645B2" w:rsidRDefault="003B18E9" w:rsidP="006645B2">
            <w:pPr>
              <w:spacing w:after="0"/>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 xml:space="preserve"> Observations</w:t>
            </w:r>
          </w:p>
        </w:tc>
        <w:tc>
          <w:tcPr>
            <w:tcW w:w="1710" w:type="dxa"/>
            <w:shd w:val="clear" w:color="auto" w:fill="auto"/>
            <w:noWrap/>
            <w:tcMar>
              <w:top w:w="0" w:type="dxa"/>
              <w:left w:w="108" w:type="dxa"/>
              <w:bottom w:w="0" w:type="dxa"/>
              <w:right w:w="108" w:type="dxa"/>
            </w:tcMar>
            <w:vAlign w:val="bottom"/>
          </w:tcPr>
          <w:p w14:paraId="7A9C53BA"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40</w:t>
            </w:r>
          </w:p>
        </w:tc>
        <w:tc>
          <w:tcPr>
            <w:tcW w:w="1530" w:type="dxa"/>
            <w:shd w:val="clear" w:color="auto" w:fill="auto"/>
            <w:noWrap/>
            <w:tcMar>
              <w:top w:w="0" w:type="dxa"/>
              <w:left w:w="108" w:type="dxa"/>
              <w:bottom w:w="0" w:type="dxa"/>
              <w:right w:w="108" w:type="dxa"/>
            </w:tcMar>
            <w:vAlign w:val="bottom"/>
          </w:tcPr>
          <w:p w14:paraId="5A4510F6"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40</w:t>
            </w:r>
          </w:p>
        </w:tc>
        <w:tc>
          <w:tcPr>
            <w:tcW w:w="1890" w:type="dxa"/>
            <w:shd w:val="clear" w:color="auto" w:fill="auto"/>
            <w:noWrap/>
            <w:tcMar>
              <w:top w:w="0" w:type="dxa"/>
              <w:left w:w="108" w:type="dxa"/>
              <w:bottom w:w="0" w:type="dxa"/>
              <w:right w:w="108" w:type="dxa"/>
            </w:tcMar>
            <w:vAlign w:val="bottom"/>
          </w:tcPr>
          <w:p w14:paraId="26A89A17"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40</w:t>
            </w:r>
          </w:p>
        </w:tc>
        <w:tc>
          <w:tcPr>
            <w:tcW w:w="1710" w:type="dxa"/>
            <w:shd w:val="clear" w:color="auto" w:fill="auto"/>
            <w:noWrap/>
            <w:tcMar>
              <w:top w:w="0" w:type="dxa"/>
              <w:left w:w="108" w:type="dxa"/>
              <w:bottom w:w="0" w:type="dxa"/>
              <w:right w:w="108" w:type="dxa"/>
            </w:tcMar>
            <w:vAlign w:val="bottom"/>
          </w:tcPr>
          <w:p w14:paraId="2D2C2D56"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40</w:t>
            </w:r>
          </w:p>
        </w:tc>
      </w:tr>
    </w:tbl>
    <w:p w14:paraId="6CE73ABB" w14:textId="0DEDD67C" w:rsidR="003B18E9" w:rsidRPr="006645B2" w:rsidRDefault="00CB2EEF" w:rsidP="006645B2">
      <w:pPr>
        <w:rPr>
          <w:rFonts w:ascii="Times New Roman" w:hAnsi="Times New Roman" w:cs="Times New Roman"/>
          <w:b/>
          <w:bCs/>
          <w:sz w:val="22"/>
          <w:szCs w:val="22"/>
        </w:rPr>
      </w:pPr>
      <w:bookmarkStart w:id="3" w:name="_Hlk190624690"/>
      <w:r w:rsidRPr="006645B2">
        <w:rPr>
          <w:rFonts w:ascii="Times New Roman" w:hAnsi="Times New Roman" w:cs="Times New Roman"/>
          <w:b/>
          <w:bCs/>
          <w:sz w:val="22"/>
          <w:szCs w:val="22"/>
        </w:rPr>
        <w:t>Source: Researcher’s computation</w:t>
      </w:r>
    </w:p>
    <w:bookmarkEnd w:id="3"/>
    <w:p w14:paraId="7DC504F3" w14:textId="77777777" w:rsidR="003B18E9" w:rsidRPr="006645B2" w:rsidRDefault="003B18E9" w:rsidP="006645B2">
      <w:pPr>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t>Descriptive statistics were employed to ascertain the distribution of the raw data. This study will utilize the Jarque-Bera test, which combines measures of skewness and kurtosis to analyze normality. The Jarque-Bera statistic quantifies the deviation of the series' skewness and kurtosis from the normal distribution. If the p-value of the Jarque-Bera test is less than 0.05, the normality of the distribution is rejected; otherwise, it is accepted (</w:t>
      </w:r>
      <w:proofErr w:type="spellStart"/>
      <w:r w:rsidRPr="006645B2">
        <w:rPr>
          <w:rFonts w:ascii="Times New Roman" w:eastAsia="Times New Roman" w:hAnsi="Times New Roman" w:cs="Times New Roman"/>
          <w:bCs/>
          <w:sz w:val="22"/>
          <w:szCs w:val="22"/>
        </w:rPr>
        <w:t>Thadewald</w:t>
      </w:r>
      <w:proofErr w:type="spellEnd"/>
      <w:r w:rsidRPr="006645B2">
        <w:rPr>
          <w:rFonts w:ascii="Times New Roman" w:eastAsia="Times New Roman" w:hAnsi="Times New Roman" w:cs="Times New Roman"/>
          <w:bCs/>
          <w:sz w:val="22"/>
          <w:szCs w:val="22"/>
        </w:rPr>
        <w:t xml:space="preserve"> &amp; </w:t>
      </w:r>
      <w:proofErr w:type="spellStart"/>
      <w:r w:rsidRPr="006645B2">
        <w:rPr>
          <w:rFonts w:ascii="Times New Roman" w:eastAsia="Times New Roman" w:hAnsi="Times New Roman" w:cs="Times New Roman"/>
          <w:bCs/>
          <w:sz w:val="22"/>
          <w:szCs w:val="22"/>
        </w:rPr>
        <w:t>Büning</w:t>
      </w:r>
      <w:proofErr w:type="spellEnd"/>
      <w:r w:rsidRPr="006645B2">
        <w:rPr>
          <w:rFonts w:ascii="Times New Roman" w:eastAsia="Times New Roman" w:hAnsi="Times New Roman" w:cs="Times New Roman"/>
          <w:bCs/>
          <w:sz w:val="22"/>
          <w:szCs w:val="22"/>
        </w:rPr>
        <w:t>, 2024).</w:t>
      </w:r>
    </w:p>
    <w:p w14:paraId="0A5BE993" w14:textId="77777777" w:rsidR="003B18E9" w:rsidRPr="006645B2" w:rsidRDefault="003B18E9" w:rsidP="006645B2">
      <w:pPr>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t>In the present case, all the probability values associated with each Jarque-Bera statistic exceed 0.05, indicating the distributions are normally distributed. Furthermore, the descriptive statistics showed that none of the distributions deviated significantly from the mean.</w:t>
      </w:r>
    </w:p>
    <w:p w14:paraId="0F37A6D3" w14:textId="77777777" w:rsidR="0046780A" w:rsidRPr="006645B2" w:rsidRDefault="0046780A" w:rsidP="006645B2">
      <w:pPr>
        <w:jc w:val="both"/>
        <w:rPr>
          <w:rFonts w:ascii="Times New Roman" w:hAnsi="Times New Roman" w:cs="Times New Roman"/>
          <w:b/>
          <w:bCs/>
          <w:sz w:val="22"/>
          <w:szCs w:val="22"/>
        </w:rPr>
      </w:pPr>
    </w:p>
    <w:p w14:paraId="70186959" w14:textId="77777777" w:rsidR="0046780A" w:rsidRPr="006645B2" w:rsidRDefault="0046780A" w:rsidP="006645B2">
      <w:pPr>
        <w:jc w:val="both"/>
        <w:rPr>
          <w:rFonts w:ascii="Times New Roman" w:hAnsi="Times New Roman" w:cs="Times New Roman"/>
          <w:b/>
          <w:bCs/>
          <w:sz w:val="22"/>
          <w:szCs w:val="22"/>
        </w:rPr>
      </w:pPr>
    </w:p>
    <w:p w14:paraId="3A825B66" w14:textId="77777777" w:rsidR="0046780A" w:rsidRPr="006645B2" w:rsidRDefault="0046780A" w:rsidP="006645B2">
      <w:pPr>
        <w:jc w:val="both"/>
        <w:rPr>
          <w:rFonts w:ascii="Times New Roman" w:hAnsi="Times New Roman" w:cs="Times New Roman"/>
          <w:b/>
          <w:bCs/>
          <w:sz w:val="22"/>
          <w:szCs w:val="22"/>
        </w:rPr>
      </w:pPr>
    </w:p>
    <w:p w14:paraId="3327396F" w14:textId="77777777" w:rsidR="0046780A" w:rsidRPr="006645B2" w:rsidRDefault="0046780A" w:rsidP="006645B2">
      <w:pPr>
        <w:jc w:val="both"/>
        <w:rPr>
          <w:rFonts w:ascii="Times New Roman" w:hAnsi="Times New Roman" w:cs="Times New Roman"/>
          <w:b/>
          <w:bCs/>
          <w:sz w:val="22"/>
          <w:szCs w:val="22"/>
        </w:rPr>
      </w:pPr>
    </w:p>
    <w:p w14:paraId="7AB5EE11" w14:textId="77777777" w:rsidR="0046780A" w:rsidRPr="006645B2" w:rsidRDefault="0046780A" w:rsidP="006645B2">
      <w:pPr>
        <w:jc w:val="both"/>
        <w:rPr>
          <w:rFonts w:ascii="Times New Roman" w:hAnsi="Times New Roman" w:cs="Times New Roman"/>
          <w:b/>
          <w:bCs/>
          <w:sz w:val="22"/>
          <w:szCs w:val="22"/>
        </w:rPr>
      </w:pPr>
    </w:p>
    <w:p w14:paraId="76CA11EF" w14:textId="77777777" w:rsidR="0046780A" w:rsidRPr="006645B2" w:rsidRDefault="0046780A" w:rsidP="006645B2">
      <w:pPr>
        <w:jc w:val="both"/>
        <w:rPr>
          <w:rFonts w:ascii="Times New Roman" w:hAnsi="Times New Roman" w:cs="Times New Roman"/>
          <w:b/>
          <w:bCs/>
          <w:sz w:val="22"/>
          <w:szCs w:val="22"/>
        </w:rPr>
      </w:pPr>
    </w:p>
    <w:p w14:paraId="592FF077" w14:textId="77777777" w:rsidR="0046780A" w:rsidRPr="006645B2" w:rsidRDefault="0046780A" w:rsidP="006645B2">
      <w:pPr>
        <w:jc w:val="both"/>
        <w:rPr>
          <w:rFonts w:ascii="Times New Roman" w:hAnsi="Times New Roman" w:cs="Times New Roman"/>
          <w:b/>
          <w:bCs/>
          <w:sz w:val="22"/>
          <w:szCs w:val="22"/>
        </w:rPr>
      </w:pPr>
    </w:p>
    <w:p w14:paraId="7DE8A85F" w14:textId="77777777" w:rsidR="0046780A" w:rsidRPr="006645B2" w:rsidRDefault="0046780A" w:rsidP="006645B2">
      <w:pPr>
        <w:jc w:val="both"/>
        <w:rPr>
          <w:rFonts w:ascii="Times New Roman" w:hAnsi="Times New Roman" w:cs="Times New Roman"/>
          <w:b/>
          <w:bCs/>
          <w:sz w:val="22"/>
          <w:szCs w:val="22"/>
        </w:rPr>
      </w:pPr>
    </w:p>
    <w:p w14:paraId="7666D520" w14:textId="77777777" w:rsidR="0046780A" w:rsidRPr="006645B2" w:rsidRDefault="0046780A" w:rsidP="006645B2">
      <w:pPr>
        <w:jc w:val="both"/>
        <w:rPr>
          <w:rFonts w:ascii="Times New Roman" w:hAnsi="Times New Roman" w:cs="Times New Roman"/>
          <w:b/>
          <w:bCs/>
          <w:sz w:val="22"/>
          <w:szCs w:val="22"/>
        </w:rPr>
      </w:pPr>
    </w:p>
    <w:p w14:paraId="5EA756A9" w14:textId="77777777" w:rsidR="0046780A" w:rsidRPr="006645B2" w:rsidRDefault="0046780A" w:rsidP="006645B2">
      <w:pPr>
        <w:jc w:val="both"/>
        <w:rPr>
          <w:rFonts w:ascii="Times New Roman" w:hAnsi="Times New Roman" w:cs="Times New Roman"/>
          <w:b/>
          <w:bCs/>
          <w:sz w:val="22"/>
          <w:szCs w:val="22"/>
        </w:rPr>
      </w:pPr>
    </w:p>
    <w:p w14:paraId="638018D8" w14:textId="620B1812" w:rsidR="003B18E9" w:rsidRPr="006645B2" w:rsidRDefault="003B18E9" w:rsidP="006645B2">
      <w:pPr>
        <w:jc w:val="both"/>
        <w:rPr>
          <w:rFonts w:ascii="Times New Roman" w:hAnsi="Times New Roman" w:cs="Times New Roman"/>
          <w:sz w:val="22"/>
          <w:szCs w:val="22"/>
        </w:rPr>
      </w:pPr>
      <w:r w:rsidRPr="006645B2">
        <w:rPr>
          <w:rFonts w:ascii="Times New Roman" w:hAnsi="Times New Roman" w:cs="Times New Roman"/>
          <w:b/>
          <w:bCs/>
          <w:sz w:val="22"/>
          <w:szCs w:val="22"/>
        </w:rPr>
        <w:t xml:space="preserve">Table 2. </w:t>
      </w:r>
      <w:r w:rsidR="008A5BEF" w:rsidRPr="006645B2">
        <w:rPr>
          <w:rFonts w:ascii="Times New Roman" w:hAnsi="Times New Roman" w:cs="Times New Roman"/>
          <w:b/>
          <w:bCs/>
          <w:sz w:val="22"/>
          <w:szCs w:val="22"/>
        </w:rPr>
        <w:t>Unit Root Test</w:t>
      </w:r>
    </w:p>
    <w:p w14:paraId="4445F793" w14:textId="77777777" w:rsidR="003B18E9" w:rsidRPr="006645B2" w:rsidRDefault="003B18E9" w:rsidP="006645B2">
      <w:pPr>
        <w:rPr>
          <w:rFonts w:ascii="Times New Roman" w:eastAsia="Times New Roman" w:hAnsi="Times New Roman" w:cs="Times New Roman"/>
          <w:bCs/>
          <w:sz w:val="22"/>
          <w:szCs w:val="22"/>
        </w:rPr>
      </w:pPr>
    </w:p>
    <w:tbl>
      <w:tblPr>
        <w:tblW w:w="8290" w:type="dxa"/>
        <w:tblCellMar>
          <w:left w:w="10" w:type="dxa"/>
          <w:right w:w="10" w:type="dxa"/>
        </w:tblCellMar>
        <w:tblLook w:val="0000" w:firstRow="0" w:lastRow="0" w:firstColumn="0" w:lastColumn="0" w:noHBand="0" w:noVBand="0"/>
      </w:tblPr>
      <w:tblGrid>
        <w:gridCol w:w="1230"/>
        <w:gridCol w:w="1434"/>
        <w:gridCol w:w="2026"/>
        <w:gridCol w:w="1455"/>
        <w:gridCol w:w="2145"/>
      </w:tblGrid>
      <w:tr w:rsidR="003B18E9" w:rsidRPr="006645B2" w14:paraId="1D6EE2FD" w14:textId="77777777" w:rsidTr="00556A80">
        <w:trPr>
          <w:trHeight w:val="500"/>
        </w:trPr>
        <w:tc>
          <w:tcPr>
            <w:tcW w:w="1230" w:type="dxa"/>
            <w:vMerge w:val="restart"/>
            <w:tcBorders>
              <w:top w:val="single" w:sz="4" w:space="0" w:color="000000"/>
              <w:bottom w:val="single" w:sz="4" w:space="0" w:color="000000"/>
            </w:tcBorders>
            <w:shd w:val="clear" w:color="auto" w:fill="auto"/>
            <w:noWrap/>
            <w:tcMar>
              <w:top w:w="0" w:type="dxa"/>
              <w:left w:w="108" w:type="dxa"/>
              <w:bottom w:w="0" w:type="dxa"/>
              <w:right w:w="108" w:type="dxa"/>
            </w:tcMar>
            <w:vAlign w:val="center"/>
          </w:tcPr>
          <w:p w14:paraId="4B37ABD3"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Variables</w:t>
            </w:r>
          </w:p>
        </w:tc>
        <w:tc>
          <w:tcPr>
            <w:tcW w:w="3460" w:type="dxa"/>
            <w:gridSpan w:val="2"/>
            <w:tcBorders>
              <w:top w:val="single" w:sz="4" w:space="0" w:color="000000"/>
            </w:tcBorders>
            <w:shd w:val="clear" w:color="auto" w:fill="auto"/>
            <w:noWrap/>
            <w:tcMar>
              <w:top w:w="0" w:type="dxa"/>
              <w:left w:w="108" w:type="dxa"/>
              <w:bottom w:w="0" w:type="dxa"/>
              <w:right w:w="108" w:type="dxa"/>
            </w:tcMar>
            <w:vAlign w:val="bottom"/>
          </w:tcPr>
          <w:p w14:paraId="31C7AD4C"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Level</w:t>
            </w:r>
          </w:p>
        </w:tc>
        <w:tc>
          <w:tcPr>
            <w:tcW w:w="3600" w:type="dxa"/>
            <w:gridSpan w:val="2"/>
            <w:tcBorders>
              <w:top w:val="single" w:sz="4" w:space="0" w:color="000000"/>
            </w:tcBorders>
            <w:shd w:val="clear" w:color="auto" w:fill="auto"/>
            <w:noWrap/>
            <w:tcMar>
              <w:top w:w="0" w:type="dxa"/>
              <w:left w:w="108" w:type="dxa"/>
              <w:bottom w:w="0" w:type="dxa"/>
              <w:right w:w="108" w:type="dxa"/>
            </w:tcMar>
            <w:vAlign w:val="bottom"/>
          </w:tcPr>
          <w:p w14:paraId="545008CF"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1st Difference</w:t>
            </w:r>
          </w:p>
        </w:tc>
      </w:tr>
      <w:tr w:rsidR="003B18E9" w:rsidRPr="006645B2" w14:paraId="42CA91D6" w14:textId="77777777" w:rsidTr="00556A80">
        <w:trPr>
          <w:trHeight w:val="500"/>
        </w:trPr>
        <w:tc>
          <w:tcPr>
            <w:tcW w:w="1230" w:type="dxa"/>
            <w:vMerge/>
            <w:tcBorders>
              <w:top w:val="single" w:sz="4" w:space="0" w:color="000000"/>
              <w:bottom w:val="single" w:sz="4" w:space="0" w:color="000000"/>
            </w:tcBorders>
            <w:shd w:val="clear" w:color="auto" w:fill="auto"/>
            <w:noWrap/>
            <w:tcMar>
              <w:top w:w="0" w:type="dxa"/>
              <w:left w:w="108" w:type="dxa"/>
              <w:bottom w:w="0" w:type="dxa"/>
              <w:right w:w="108" w:type="dxa"/>
            </w:tcMar>
            <w:vAlign w:val="center"/>
          </w:tcPr>
          <w:p w14:paraId="4206CC11" w14:textId="77777777" w:rsidR="003B18E9" w:rsidRPr="006645B2" w:rsidRDefault="003B18E9" w:rsidP="006645B2">
            <w:pPr>
              <w:spacing w:after="0"/>
              <w:rPr>
                <w:rFonts w:ascii="Times New Roman" w:eastAsia="Times New Roman" w:hAnsi="Times New Roman" w:cs="Times New Roman"/>
                <w:bCs/>
                <w:color w:val="000000"/>
                <w:sz w:val="22"/>
                <w:szCs w:val="22"/>
              </w:rPr>
            </w:pPr>
          </w:p>
        </w:tc>
        <w:tc>
          <w:tcPr>
            <w:tcW w:w="1434" w:type="dxa"/>
            <w:tcBorders>
              <w:bottom w:val="single" w:sz="4" w:space="0" w:color="000000"/>
            </w:tcBorders>
            <w:shd w:val="clear" w:color="auto" w:fill="auto"/>
            <w:noWrap/>
            <w:tcMar>
              <w:top w:w="0" w:type="dxa"/>
              <w:left w:w="108" w:type="dxa"/>
              <w:bottom w:w="0" w:type="dxa"/>
              <w:right w:w="108" w:type="dxa"/>
            </w:tcMar>
            <w:vAlign w:val="bottom"/>
          </w:tcPr>
          <w:p w14:paraId="19CF7EF2"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Constant</w:t>
            </w:r>
          </w:p>
        </w:tc>
        <w:tc>
          <w:tcPr>
            <w:tcW w:w="2026" w:type="dxa"/>
            <w:tcBorders>
              <w:bottom w:val="single" w:sz="4" w:space="0" w:color="000000"/>
            </w:tcBorders>
            <w:shd w:val="clear" w:color="auto" w:fill="auto"/>
            <w:tcMar>
              <w:top w:w="0" w:type="dxa"/>
              <w:left w:w="108" w:type="dxa"/>
              <w:bottom w:w="0" w:type="dxa"/>
              <w:right w:w="108" w:type="dxa"/>
            </w:tcMar>
            <w:vAlign w:val="bottom"/>
          </w:tcPr>
          <w:p w14:paraId="4845CA6D"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Constant with Trend</w:t>
            </w:r>
          </w:p>
        </w:tc>
        <w:tc>
          <w:tcPr>
            <w:tcW w:w="1455" w:type="dxa"/>
            <w:tcBorders>
              <w:bottom w:val="single" w:sz="4" w:space="0" w:color="000000"/>
            </w:tcBorders>
            <w:shd w:val="clear" w:color="auto" w:fill="auto"/>
            <w:noWrap/>
            <w:tcMar>
              <w:top w:w="0" w:type="dxa"/>
              <w:left w:w="108" w:type="dxa"/>
              <w:bottom w:w="0" w:type="dxa"/>
              <w:right w:w="108" w:type="dxa"/>
            </w:tcMar>
            <w:vAlign w:val="bottom"/>
          </w:tcPr>
          <w:p w14:paraId="3873A080"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Constant</w:t>
            </w:r>
          </w:p>
        </w:tc>
        <w:tc>
          <w:tcPr>
            <w:tcW w:w="2145" w:type="dxa"/>
            <w:tcBorders>
              <w:bottom w:val="single" w:sz="4" w:space="0" w:color="000000"/>
            </w:tcBorders>
            <w:shd w:val="clear" w:color="auto" w:fill="auto"/>
            <w:tcMar>
              <w:top w:w="0" w:type="dxa"/>
              <w:left w:w="108" w:type="dxa"/>
              <w:bottom w:w="0" w:type="dxa"/>
              <w:right w:w="108" w:type="dxa"/>
            </w:tcMar>
            <w:vAlign w:val="bottom"/>
          </w:tcPr>
          <w:p w14:paraId="46E10D5D"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Constant with Trend</w:t>
            </w:r>
          </w:p>
        </w:tc>
      </w:tr>
      <w:tr w:rsidR="003B18E9" w:rsidRPr="006645B2" w14:paraId="3250293A" w14:textId="77777777" w:rsidTr="00556A80">
        <w:trPr>
          <w:trHeight w:val="500"/>
        </w:trPr>
        <w:tc>
          <w:tcPr>
            <w:tcW w:w="1230" w:type="dxa"/>
            <w:vMerge w:val="restart"/>
            <w:tcBorders>
              <w:top w:val="single" w:sz="4" w:space="0" w:color="000000"/>
            </w:tcBorders>
            <w:shd w:val="clear" w:color="auto" w:fill="auto"/>
            <w:noWrap/>
            <w:tcMar>
              <w:top w:w="0" w:type="dxa"/>
              <w:left w:w="108" w:type="dxa"/>
              <w:bottom w:w="0" w:type="dxa"/>
              <w:right w:w="108" w:type="dxa"/>
            </w:tcMar>
            <w:vAlign w:val="center"/>
          </w:tcPr>
          <w:p w14:paraId="70498B8B"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LCO2E</w:t>
            </w:r>
          </w:p>
        </w:tc>
        <w:tc>
          <w:tcPr>
            <w:tcW w:w="1434" w:type="dxa"/>
            <w:tcBorders>
              <w:top w:val="single" w:sz="4" w:space="0" w:color="000000"/>
            </w:tcBorders>
            <w:shd w:val="clear" w:color="auto" w:fill="auto"/>
            <w:noWrap/>
            <w:tcMar>
              <w:top w:w="0" w:type="dxa"/>
              <w:left w:w="108" w:type="dxa"/>
              <w:bottom w:w="0" w:type="dxa"/>
              <w:right w:w="108" w:type="dxa"/>
            </w:tcMar>
            <w:vAlign w:val="bottom"/>
          </w:tcPr>
          <w:p w14:paraId="507B344E"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-1.531218</w:t>
            </w:r>
          </w:p>
        </w:tc>
        <w:tc>
          <w:tcPr>
            <w:tcW w:w="2026" w:type="dxa"/>
            <w:tcBorders>
              <w:top w:val="single" w:sz="4" w:space="0" w:color="000000"/>
            </w:tcBorders>
            <w:shd w:val="clear" w:color="auto" w:fill="auto"/>
            <w:noWrap/>
            <w:tcMar>
              <w:top w:w="0" w:type="dxa"/>
              <w:left w:w="108" w:type="dxa"/>
              <w:bottom w:w="0" w:type="dxa"/>
              <w:right w:w="108" w:type="dxa"/>
            </w:tcMar>
            <w:vAlign w:val="bottom"/>
          </w:tcPr>
          <w:p w14:paraId="219261E4"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-2.735503</w:t>
            </w:r>
          </w:p>
        </w:tc>
        <w:tc>
          <w:tcPr>
            <w:tcW w:w="1455" w:type="dxa"/>
            <w:tcBorders>
              <w:top w:val="single" w:sz="4" w:space="0" w:color="000000"/>
            </w:tcBorders>
            <w:shd w:val="clear" w:color="auto" w:fill="auto"/>
            <w:noWrap/>
            <w:tcMar>
              <w:top w:w="0" w:type="dxa"/>
              <w:left w:w="108" w:type="dxa"/>
              <w:bottom w:w="0" w:type="dxa"/>
              <w:right w:w="108" w:type="dxa"/>
            </w:tcMar>
            <w:vAlign w:val="bottom"/>
          </w:tcPr>
          <w:p w14:paraId="07C21B3C"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-7.199308</w:t>
            </w:r>
          </w:p>
        </w:tc>
        <w:tc>
          <w:tcPr>
            <w:tcW w:w="2145" w:type="dxa"/>
            <w:tcBorders>
              <w:top w:val="single" w:sz="4" w:space="0" w:color="000000"/>
            </w:tcBorders>
            <w:shd w:val="clear" w:color="auto" w:fill="auto"/>
            <w:noWrap/>
            <w:tcMar>
              <w:top w:w="0" w:type="dxa"/>
              <w:left w:w="108" w:type="dxa"/>
              <w:bottom w:w="0" w:type="dxa"/>
              <w:right w:w="108" w:type="dxa"/>
            </w:tcMar>
            <w:vAlign w:val="bottom"/>
          </w:tcPr>
          <w:p w14:paraId="3C9B7123"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-7.114485</w:t>
            </w:r>
          </w:p>
        </w:tc>
      </w:tr>
      <w:tr w:rsidR="003B18E9" w:rsidRPr="006645B2" w14:paraId="6DE8DAAE" w14:textId="77777777" w:rsidTr="00556A80">
        <w:trPr>
          <w:trHeight w:val="500"/>
        </w:trPr>
        <w:tc>
          <w:tcPr>
            <w:tcW w:w="1230" w:type="dxa"/>
            <w:vMerge/>
            <w:tcBorders>
              <w:top w:val="single" w:sz="4" w:space="0" w:color="000000"/>
            </w:tcBorders>
            <w:shd w:val="clear" w:color="auto" w:fill="auto"/>
            <w:noWrap/>
            <w:tcMar>
              <w:top w:w="0" w:type="dxa"/>
              <w:left w:w="108" w:type="dxa"/>
              <w:bottom w:w="0" w:type="dxa"/>
              <w:right w:w="108" w:type="dxa"/>
            </w:tcMar>
            <w:vAlign w:val="center"/>
          </w:tcPr>
          <w:p w14:paraId="484A63EC" w14:textId="77777777" w:rsidR="003B18E9" w:rsidRPr="006645B2" w:rsidRDefault="003B18E9" w:rsidP="006645B2">
            <w:pPr>
              <w:spacing w:after="0"/>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68E82402"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0.5075</w:t>
            </w:r>
          </w:p>
        </w:tc>
        <w:tc>
          <w:tcPr>
            <w:tcW w:w="2026" w:type="dxa"/>
            <w:shd w:val="clear" w:color="auto" w:fill="auto"/>
            <w:noWrap/>
            <w:tcMar>
              <w:top w:w="0" w:type="dxa"/>
              <w:left w:w="108" w:type="dxa"/>
              <w:bottom w:w="0" w:type="dxa"/>
              <w:right w:w="108" w:type="dxa"/>
            </w:tcMar>
            <w:vAlign w:val="bottom"/>
          </w:tcPr>
          <w:p w14:paraId="2CBA4150"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0.2288</w:t>
            </w:r>
          </w:p>
        </w:tc>
        <w:tc>
          <w:tcPr>
            <w:tcW w:w="1455" w:type="dxa"/>
            <w:shd w:val="clear" w:color="auto" w:fill="auto"/>
            <w:noWrap/>
            <w:tcMar>
              <w:top w:w="0" w:type="dxa"/>
              <w:left w:w="108" w:type="dxa"/>
              <w:bottom w:w="0" w:type="dxa"/>
              <w:right w:w="108" w:type="dxa"/>
            </w:tcMar>
            <w:vAlign w:val="bottom"/>
          </w:tcPr>
          <w:p w14:paraId="006852B6"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0.0000 (**)</w:t>
            </w:r>
          </w:p>
        </w:tc>
        <w:tc>
          <w:tcPr>
            <w:tcW w:w="2145" w:type="dxa"/>
            <w:shd w:val="clear" w:color="auto" w:fill="auto"/>
            <w:noWrap/>
            <w:tcMar>
              <w:top w:w="0" w:type="dxa"/>
              <w:left w:w="108" w:type="dxa"/>
              <w:bottom w:w="0" w:type="dxa"/>
              <w:right w:w="108" w:type="dxa"/>
            </w:tcMar>
            <w:vAlign w:val="bottom"/>
          </w:tcPr>
          <w:p w14:paraId="3D39CFE2"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0.0000 (**)</w:t>
            </w:r>
          </w:p>
        </w:tc>
      </w:tr>
      <w:tr w:rsidR="003B18E9" w:rsidRPr="006645B2" w14:paraId="4066EDAB" w14:textId="77777777" w:rsidTr="00556A80">
        <w:trPr>
          <w:trHeight w:val="500"/>
        </w:trPr>
        <w:tc>
          <w:tcPr>
            <w:tcW w:w="1230" w:type="dxa"/>
            <w:vMerge/>
            <w:tcBorders>
              <w:top w:val="single" w:sz="4" w:space="0" w:color="000000"/>
            </w:tcBorders>
            <w:shd w:val="clear" w:color="auto" w:fill="auto"/>
            <w:noWrap/>
            <w:tcMar>
              <w:top w:w="0" w:type="dxa"/>
              <w:left w:w="108" w:type="dxa"/>
              <w:bottom w:w="0" w:type="dxa"/>
              <w:right w:w="108" w:type="dxa"/>
            </w:tcMar>
            <w:vAlign w:val="center"/>
          </w:tcPr>
          <w:p w14:paraId="191A3BAD" w14:textId="77777777" w:rsidR="003B18E9" w:rsidRPr="006645B2" w:rsidRDefault="003B18E9" w:rsidP="006645B2">
            <w:pPr>
              <w:spacing w:after="0"/>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1E701612"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w:t>
            </w:r>
          </w:p>
        </w:tc>
        <w:tc>
          <w:tcPr>
            <w:tcW w:w="2026" w:type="dxa"/>
            <w:shd w:val="clear" w:color="auto" w:fill="auto"/>
            <w:noWrap/>
            <w:tcMar>
              <w:top w:w="0" w:type="dxa"/>
              <w:left w:w="108" w:type="dxa"/>
              <w:bottom w:w="0" w:type="dxa"/>
              <w:right w:w="108" w:type="dxa"/>
            </w:tcMar>
            <w:vAlign w:val="bottom"/>
          </w:tcPr>
          <w:p w14:paraId="4D0B692F"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w:t>
            </w:r>
          </w:p>
        </w:tc>
        <w:tc>
          <w:tcPr>
            <w:tcW w:w="1455" w:type="dxa"/>
            <w:shd w:val="clear" w:color="auto" w:fill="auto"/>
            <w:noWrap/>
            <w:tcMar>
              <w:top w:w="0" w:type="dxa"/>
              <w:left w:w="108" w:type="dxa"/>
              <w:bottom w:w="0" w:type="dxa"/>
              <w:right w:w="108" w:type="dxa"/>
            </w:tcMar>
            <w:vAlign w:val="bottom"/>
          </w:tcPr>
          <w:p w14:paraId="49CF1634"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(1)</w:t>
            </w:r>
          </w:p>
        </w:tc>
        <w:tc>
          <w:tcPr>
            <w:tcW w:w="2145" w:type="dxa"/>
            <w:shd w:val="clear" w:color="auto" w:fill="auto"/>
            <w:noWrap/>
            <w:tcMar>
              <w:top w:w="0" w:type="dxa"/>
              <w:left w:w="108" w:type="dxa"/>
              <w:bottom w:w="0" w:type="dxa"/>
              <w:right w:w="108" w:type="dxa"/>
            </w:tcMar>
            <w:vAlign w:val="bottom"/>
          </w:tcPr>
          <w:p w14:paraId="28939279"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(1)</w:t>
            </w:r>
          </w:p>
        </w:tc>
      </w:tr>
      <w:tr w:rsidR="003B18E9" w:rsidRPr="006645B2" w14:paraId="6D7AA76E" w14:textId="77777777" w:rsidTr="00556A80">
        <w:trPr>
          <w:trHeight w:val="500"/>
        </w:trPr>
        <w:tc>
          <w:tcPr>
            <w:tcW w:w="1230" w:type="dxa"/>
            <w:vMerge w:val="restart"/>
            <w:shd w:val="clear" w:color="auto" w:fill="auto"/>
            <w:noWrap/>
            <w:tcMar>
              <w:top w:w="0" w:type="dxa"/>
              <w:left w:w="108" w:type="dxa"/>
              <w:bottom w:w="0" w:type="dxa"/>
              <w:right w:w="108" w:type="dxa"/>
            </w:tcMar>
            <w:vAlign w:val="center"/>
          </w:tcPr>
          <w:p w14:paraId="47B89E6D"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POPG</w:t>
            </w:r>
          </w:p>
        </w:tc>
        <w:tc>
          <w:tcPr>
            <w:tcW w:w="1434" w:type="dxa"/>
            <w:shd w:val="clear" w:color="auto" w:fill="auto"/>
            <w:noWrap/>
            <w:tcMar>
              <w:top w:w="0" w:type="dxa"/>
              <w:left w:w="108" w:type="dxa"/>
              <w:bottom w:w="0" w:type="dxa"/>
              <w:right w:w="108" w:type="dxa"/>
            </w:tcMar>
            <w:vAlign w:val="bottom"/>
          </w:tcPr>
          <w:p w14:paraId="10A28541"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-1.866923</w:t>
            </w:r>
          </w:p>
        </w:tc>
        <w:tc>
          <w:tcPr>
            <w:tcW w:w="2026" w:type="dxa"/>
            <w:shd w:val="clear" w:color="auto" w:fill="auto"/>
            <w:noWrap/>
            <w:tcMar>
              <w:top w:w="0" w:type="dxa"/>
              <w:left w:w="108" w:type="dxa"/>
              <w:bottom w:w="0" w:type="dxa"/>
              <w:right w:w="108" w:type="dxa"/>
            </w:tcMar>
            <w:vAlign w:val="bottom"/>
          </w:tcPr>
          <w:p w14:paraId="45DED74B"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-1.600219</w:t>
            </w:r>
          </w:p>
        </w:tc>
        <w:tc>
          <w:tcPr>
            <w:tcW w:w="1455" w:type="dxa"/>
            <w:shd w:val="clear" w:color="auto" w:fill="auto"/>
            <w:noWrap/>
            <w:tcMar>
              <w:top w:w="0" w:type="dxa"/>
              <w:left w:w="108" w:type="dxa"/>
              <w:bottom w:w="0" w:type="dxa"/>
              <w:right w:w="108" w:type="dxa"/>
            </w:tcMar>
            <w:vAlign w:val="bottom"/>
          </w:tcPr>
          <w:p w14:paraId="10F6396E"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-6.427500</w:t>
            </w:r>
          </w:p>
        </w:tc>
        <w:tc>
          <w:tcPr>
            <w:tcW w:w="2145" w:type="dxa"/>
            <w:shd w:val="clear" w:color="auto" w:fill="auto"/>
            <w:noWrap/>
            <w:tcMar>
              <w:top w:w="0" w:type="dxa"/>
              <w:left w:w="108" w:type="dxa"/>
              <w:bottom w:w="0" w:type="dxa"/>
              <w:right w:w="108" w:type="dxa"/>
            </w:tcMar>
            <w:vAlign w:val="bottom"/>
          </w:tcPr>
          <w:p w14:paraId="5105FAFD"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-6.964672</w:t>
            </w:r>
          </w:p>
        </w:tc>
      </w:tr>
      <w:tr w:rsidR="003B18E9" w:rsidRPr="006645B2" w14:paraId="24274EF8" w14:textId="77777777" w:rsidTr="00556A80">
        <w:trPr>
          <w:trHeight w:val="500"/>
        </w:trPr>
        <w:tc>
          <w:tcPr>
            <w:tcW w:w="1230" w:type="dxa"/>
            <w:vMerge/>
            <w:shd w:val="clear" w:color="auto" w:fill="auto"/>
            <w:noWrap/>
            <w:tcMar>
              <w:top w:w="0" w:type="dxa"/>
              <w:left w:w="108" w:type="dxa"/>
              <w:bottom w:w="0" w:type="dxa"/>
              <w:right w:w="108" w:type="dxa"/>
            </w:tcMar>
            <w:vAlign w:val="center"/>
          </w:tcPr>
          <w:p w14:paraId="157619E7" w14:textId="77777777" w:rsidR="003B18E9" w:rsidRPr="006645B2" w:rsidRDefault="003B18E9" w:rsidP="006645B2">
            <w:pPr>
              <w:spacing w:after="0"/>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6ECC7EF8"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xml:space="preserve">0.3433 </w:t>
            </w:r>
          </w:p>
        </w:tc>
        <w:tc>
          <w:tcPr>
            <w:tcW w:w="2026" w:type="dxa"/>
            <w:shd w:val="clear" w:color="auto" w:fill="auto"/>
            <w:noWrap/>
            <w:tcMar>
              <w:top w:w="0" w:type="dxa"/>
              <w:left w:w="108" w:type="dxa"/>
              <w:bottom w:w="0" w:type="dxa"/>
              <w:right w:w="108" w:type="dxa"/>
            </w:tcMar>
            <w:vAlign w:val="bottom"/>
          </w:tcPr>
          <w:p w14:paraId="362FD7F2"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0.7719</w:t>
            </w:r>
          </w:p>
        </w:tc>
        <w:tc>
          <w:tcPr>
            <w:tcW w:w="1455" w:type="dxa"/>
            <w:shd w:val="clear" w:color="auto" w:fill="auto"/>
            <w:noWrap/>
            <w:tcMar>
              <w:top w:w="0" w:type="dxa"/>
              <w:left w:w="108" w:type="dxa"/>
              <w:bottom w:w="0" w:type="dxa"/>
              <w:right w:w="108" w:type="dxa"/>
            </w:tcMar>
            <w:vAlign w:val="bottom"/>
          </w:tcPr>
          <w:p w14:paraId="647C2F76"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0.0001 (**)</w:t>
            </w:r>
          </w:p>
        </w:tc>
        <w:tc>
          <w:tcPr>
            <w:tcW w:w="2145" w:type="dxa"/>
            <w:shd w:val="clear" w:color="auto" w:fill="auto"/>
            <w:noWrap/>
            <w:tcMar>
              <w:top w:w="0" w:type="dxa"/>
              <w:left w:w="108" w:type="dxa"/>
              <w:bottom w:w="0" w:type="dxa"/>
              <w:right w:w="108" w:type="dxa"/>
            </w:tcMar>
            <w:vAlign w:val="bottom"/>
          </w:tcPr>
          <w:p w14:paraId="0B35A5D3"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0.0004 (**)</w:t>
            </w:r>
          </w:p>
        </w:tc>
      </w:tr>
      <w:tr w:rsidR="003B18E9" w:rsidRPr="006645B2" w14:paraId="19B3D2A8" w14:textId="77777777" w:rsidTr="00556A80">
        <w:trPr>
          <w:trHeight w:val="500"/>
        </w:trPr>
        <w:tc>
          <w:tcPr>
            <w:tcW w:w="1230" w:type="dxa"/>
            <w:vMerge/>
            <w:shd w:val="clear" w:color="auto" w:fill="auto"/>
            <w:noWrap/>
            <w:tcMar>
              <w:top w:w="0" w:type="dxa"/>
              <w:left w:w="108" w:type="dxa"/>
              <w:bottom w:w="0" w:type="dxa"/>
              <w:right w:w="108" w:type="dxa"/>
            </w:tcMar>
            <w:vAlign w:val="center"/>
          </w:tcPr>
          <w:p w14:paraId="130D463B" w14:textId="77777777" w:rsidR="003B18E9" w:rsidRPr="006645B2" w:rsidRDefault="003B18E9" w:rsidP="006645B2">
            <w:pPr>
              <w:spacing w:after="0"/>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7F4BF981"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p>
        </w:tc>
        <w:tc>
          <w:tcPr>
            <w:tcW w:w="2026" w:type="dxa"/>
            <w:shd w:val="clear" w:color="auto" w:fill="auto"/>
            <w:noWrap/>
            <w:tcMar>
              <w:top w:w="0" w:type="dxa"/>
              <w:left w:w="108" w:type="dxa"/>
              <w:bottom w:w="0" w:type="dxa"/>
              <w:right w:w="108" w:type="dxa"/>
            </w:tcMar>
            <w:vAlign w:val="bottom"/>
          </w:tcPr>
          <w:p w14:paraId="20AFD349"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w:t>
            </w:r>
          </w:p>
        </w:tc>
        <w:tc>
          <w:tcPr>
            <w:tcW w:w="1455" w:type="dxa"/>
            <w:shd w:val="clear" w:color="auto" w:fill="auto"/>
            <w:noWrap/>
            <w:tcMar>
              <w:top w:w="0" w:type="dxa"/>
              <w:left w:w="108" w:type="dxa"/>
              <w:bottom w:w="0" w:type="dxa"/>
              <w:right w:w="108" w:type="dxa"/>
            </w:tcMar>
            <w:vAlign w:val="bottom"/>
          </w:tcPr>
          <w:p w14:paraId="14495018"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(1)</w:t>
            </w:r>
          </w:p>
        </w:tc>
        <w:tc>
          <w:tcPr>
            <w:tcW w:w="2145" w:type="dxa"/>
            <w:shd w:val="clear" w:color="auto" w:fill="auto"/>
            <w:noWrap/>
            <w:tcMar>
              <w:top w:w="0" w:type="dxa"/>
              <w:left w:w="108" w:type="dxa"/>
              <w:bottom w:w="0" w:type="dxa"/>
              <w:right w:w="108" w:type="dxa"/>
            </w:tcMar>
            <w:vAlign w:val="bottom"/>
          </w:tcPr>
          <w:p w14:paraId="5B926183"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(1)</w:t>
            </w:r>
          </w:p>
        </w:tc>
      </w:tr>
      <w:tr w:rsidR="003B18E9" w:rsidRPr="006645B2" w14:paraId="73C100EA" w14:textId="77777777" w:rsidTr="00556A80">
        <w:trPr>
          <w:trHeight w:val="500"/>
        </w:trPr>
        <w:tc>
          <w:tcPr>
            <w:tcW w:w="1230" w:type="dxa"/>
            <w:vMerge w:val="restart"/>
            <w:shd w:val="clear" w:color="auto" w:fill="auto"/>
            <w:noWrap/>
            <w:tcMar>
              <w:top w:w="0" w:type="dxa"/>
              <w:left w:w="108" w:type="dxa"/>
              <w:bottom w:w="0" w:type="dxa"/>
              <w:right w:w="108" w:type="dxa"/>
            </w:tcMar>
            <w:vAlign w:val="center"/>
          </w:tcPr>
          <w:p w14:paraId="22A5385F"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LPMSC</w:t>
            </w:r>
          </w:p>
        </w:tc>
        <w:tc>
          <w:tcPr>
            <w:tcW w:w="1434" w:type="dxa"/>
            <w:shd w:val="clear" w:color="auto" w:fill="auto"/>
            <w:noWrap/>
            <w:tcMar>
              <w:top w:w="0" w:type="dxa"/>
              <w:left w:w="108" w:type="dxa"/>
              <w:bottom w:w="0" w:type="dxa"/>
              <w:right w:w="108" w:type="dxa"/>
            </w:tcMar>
            <w:vAlign w:val="bottom"/>
          </w:tcPr>
          <w:p w14:paraId="377056F9"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-1.932495</w:t>
            </w:r>
          </w:p>
        </w:tc>
        <w:tc>
          <w:tcPr>
            <w:tcW w:w="2026" w:type="dxa"/>
            <w:shd w:val="clear" w:color="auto" w:fill="auto"/>
            <w:noWrap/>
            <w:tcMar>
              <w:top w:w="0" w:type="dxa"/>
              <w:left w:w="108" w:type="dxa"/>
              <w:bottom w:w="0" w:type="dxa"/>
              <w:right w:w="108" w:type="dxa"/>
            </w:tcMar>
            <w:vAlign w:val="bottom"/>
          </w:tcPr>
          <w:p w14:paraId="6BC56CB7"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-2.865281</w:t>
            </w:r>
          </w:p>
        </w:tc>
        <w:tc>
          <w:tcPr>
            <w:tcW w:w="1455" w:type="dxa"/>
            <w:shd w:val="clear" w:color="auto" w:fill="auto"/>
            <w:noWrap/>
            <w:tcMar>
              <w:top w:w="0" w:type="dxa"/>
              <w:left w:w="108" w:type="dxa"/>
              <w:bottom w:w="0" w:type="dxa"/>
              <w:right w:w="108" w:type="dxa"/>
            </w:tcMar>
            <w:vAlign w:val="bottom"/>
          </w:tcPr>
          <w:p w14:paraId="0FE895A7"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-10.07606</w:t>
            </w:r>
          </w:p>
        </w:tc>
        <w:tc>
          <w:tcPr>
            <w:tcW w:w="2145" w:type="dxa"/>
            <w:shd w:val="clear" w:color="auto" w:fill="auto"/>
            <w:noWrap/>
            <w:tcMar>
              <w:top w:w="0" w:type="dxa"/>
              <w:left w:w="108" w:type="dxa"/>
              <w:bottom w:w="0" w:type="dxa"/>
              <w:right w:w="108" w:type="dxa"/>
            </w:tcMar>
            <w:vAlign w:val="bottom"/>
          </w:tcPr>
          <w:p w14:paraId="68C1F42B"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-6.270141</w:t>
            </w:r>
          </w:p>
        </w:tc>
      </w:tr>
      <w:tr w:rsidR="003B18E9" w:rsidRPr="006645B2" w14:paraId="1598DA10" w14:textId="77777777" w:rsidTr="00556A80">
        <w:trPr>
          <w:trHeight w:val="500"/>
        </w:trPr>
        <w:tc>
          <w:tcPr>
            <w:tcW w:w="1230" w:type="dxa"/>
            <w:vMerge/>
            <w:shd w:val="clear" w:color="auto" w:fill="auto"/>
            <w:noWrap/>
            <w:tcMar>
              <w:top w:w="0" w:type="dxa"/>
              <w:left w:w="108" w:type="dxa"/>
              <w:bottom w:w="0" w:type="dxa"/>
              <w:right w:w="108" w:type="dxa"/>
            </w:tcMar>
            <w:vAlign w:val="center"/>
          </w:tcPr>
          <w:p w14:paraId="4E4D1568" w14:textId="77777777" w:rsidR="003B18E9" w:rsidRPr="006645B2" w:rsidRDefault="003B18E9" w:rsidP="006645B2">
            <w:pPr>
              <w:spacing w:after="0"/>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7E3B0F1E"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0.9984</w:t>
            </w:r>
          </w:p>
        </w:tc>
        <w:tc>
          <w:tcPr>
            <w:tcW w:w="2026" w:type="dxa"/>
            <w:shd w:val="clear" w:color="auto" w:fill="auto"/>
            <w:noWrap/>
            <w:tcMar>
              <w:top w:w="0" w:type="dxa"/>
              <w:left w:w="108" w:type="dxa"/>
              <w:bottom w:w="0" w:type="dxa"/>
              <w:right w:w="108" w:type="dxa"/>
            </w:tcMar>
            <w:vAlign w:val="bottom"/>
          </w:tcPr>
          <w:p w14:paraId="3ABFF805"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0.1843</w:t>
            </w:r>
          </w:p>
        </w:tc>
        <w:tc>
          <w:tcPr>
            <w:tcW w:w="1455" w:type="dxa"/>
            <w:shd w:val="clear" w:color="auto" w:fill="auto"/>
            <w:noWrap/>
            <w:tcMar>
              <w:top w:w="0" w:type="dxa"/>
              <w:left w:w="108" w:type="dxa"/>
              <w:bottom w:w="0" w:type="dxa"/>
              <w:right w:w="108" w:type="dxa"/>
            </w:tcMar>
            <w:vAlign w:val="bottom"/>
          </w:tcPr>
          <w:p w14:paraId="719AB70C"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0.0000 (**)</w:t>
            </w:r>
          </w:p>
        </w:tc>
        <w:tc>
          <w:tcPr>
            <w:tcW w:w="2145" w:type="dxa"/>
            <w:shd w:val="clear" w:color="auto" w:fill="auto"/>
            <w:noWrap/>
            <w:tcMar>
              <w:top w:w="0" w:type="dxa"/>
              <w:left w:w="108" w:type="dxa"/>
              <w:bottom w:w="0" w:type="dxa"/>
              <w:right w:w="108" w:type="dxa"/>
            </w:tcMar>
            <w:vAlign w:val="bottom"/>
          </w:tcPr>
          <w:p w14:paraId="576D4264"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0.0000 (**)</w:t>
            </w:r>
          </w:p>
        </w:tc>
      </w:tr>
      <w:tr w:rsidR="003B18E9" w:rsidRPr="006645B2" w14:paraId="51EF40B4" w14:textId="77777777" w:rsidTr="00556A80">
        <w:trPr>
          <w:trHeight w:val="500"/>
        </w:trPr>
        <w:tc>
          <w:tcPr>
            <w:tcW w:w="1230" w:type="dxa"/>
            <w:vMerge/>
            <w:shd w:val="clear" w:color="auto" w:fill="auto"/>
            <w:noWrap/>
            <w:tcMar>
              <w:top w:w="0" w:type="dxa"/>
              <w:left w:w="108" w:type="dxa"/>
              <w:bottom w:w="0" w:type="dxa"/>
              <w:right w:w="108" w:type="dxa"/>
            </w:tcMar>
            <w:vAlign w:val="center"/>
          </w:tcPr>
          <w:p w14:paraId="23F24239" w14:textId="77777777" w:rsidR="003B18E9" w:rsidRPr="006645B2" w:rsidRDefault="003B18E9" w:rsidP="006645B2">
            <w:pPr>
              <w:spacing w:after="0"/>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1FE35735"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w:t>
            </w:r>
          </w:p>
        </w:tc>
        <w:tc>
          <w:tcPr>
            <w:tcW w:w="2026" w:type="dxa"/>
            <w:shd w:val="clear" w:color="auto" w:fill="auto"/>
            <w:noWrap/>
            <w:tcMar>
              <w:top w:w="0" w:type="dxa"/>
              <w:left w:w="108" w:type="dxa"/>
              <w:bottom w:w="0" w:type="dxa"/>
              <w:right w:w="108" w:type="dxa"/>
            </w:tcMar>
            <w:vAlign w:val="bottom"/>
          </w:tcPr>
          <w:p w14:paraId="6F953F34"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w:t>
            </w:r>
          </w:p>
        </w:tc>
        <w:tc>
          <w:tcPr>
            <w:tcW w:w="1455" w:type="dxa"/>
            <w:shd w:val="clear" w:color="auto" w:fill="auto"/>
            <w:noWrap/>
            <w:tcMar>
              <w:top w:w="0" w:type="dxa"/>
              <w:left w:w="108" w:type="dxa"/>
              <w:bottom w:w="0" w:type="dxa"/>
              <w:right w:w="108" w:type="dxa"/>
            </w:tcMar>
            <w:vAlign w:val="bottom"/>
          </w:tcPr>
          <w:p w14:paraId="4BA69B83"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(1)</w:t>
            </w:r>
          </w:p>
        </w:tc>
        <w:tc>
          <w:tcPr>
            <w:tcW w:w="2145" w:type="dxa"/>
            <w:shd w:val="clear" w:color="auto" w:fill="auto"/>
            <w:noWrap/>
            <w:tcMar>
              <w:top w:w="0" w:type="dxa"/>
              <w:left w:w="108" w:type="dxa"/>
              <w:bottom w:w="0" w:type="dxa"/>
              <w:right w:w="108" w:type="dxa"/>
            </w:tcMar>
            <w:vAlign w:val="bottom"/>
          </w:tcPr>
          <w:p w14:paraId="51A8C08A"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(1)</w:t>
            </w:r>
          </w:p>
        </w:tc>
      </w:tr>
      <w:tr w:rsidR="003B18E9" w:rsidRPr="006645B2" w14:paraId="442B9094" w14:textId="77777777" w:rsidTr="00556A80">
        <w:trPr>
          <w:trHeight w:val="500"/>
        </w:trPr>
        <w:tc>
          <w:tcPr>
            <w:tcW w:w="1230" w:type="dxa"/>
            <w:vMerge w:val="restart"/>
            <w:tcBorders>
              <w:bottom w:val="single" w:sz="4" w:space="0" w:color="000000"/>
            </w:tcBorders>
            <w:shd w:val="clear" w:color="auto" w:fill="auto"/>
            <w:noWrap/>
            <w:tcMar>
              <w:top w:w="0" w:type="dxa"/>
              <w:left w:w="108" w:type="dxa"/>
              <w:bottom w:w="0" w:type="dxa"/>
              <w:right w:w="108" w:type="dxa"/>
            </w:tcMar>
            <w:vAlign w:val="center"/>
          </w:tcPr>
          <w:p w14:paraId="629219AC" w14:textId="16D572C6" w:rsidR="003B18E9" w:rsidRPr="006645B2" w:rsidRDefault="00B72BD0" w:rsidP="006645B2">
            <w:pPr>
              <w:spacing w:after="0"/>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xml:space="preserve"> </w:t>
            </w:r>
            <w:r w:rsidR="003B18E9" w:rsidRPr="006645B2">
              <w:rPr>
                <w:rFonts w:ascii="Times New Roman" w:eastAsia="Times New Roman" w:hAnsi="Times New Roman" w:cs="Times New Roman"/>
                <w:bCs/>
                <w:color w:val="000000"/>
                <w:sz w:val="22"/>
                <w:szCs w:val="22"/>
              </w:rPr>
              <w:t>LREC</w:t>
            </w:r>
          </w:p>
        </w:tc>
        <w:tc>
          <w:tcPr>
            <w:tcW w:w="1434" w:type="dxa"/>
            <w:shd w:val="clear" w:color="auto" w:fill="auto"/>
            <w:noWrap/>
            <w:tcMar>
              <w:top w:w="0" w:type="dxa"/>
              <w:left w:w="108" w:type="dxa"/>
              <w:bottom w:w="0" w:type="dxa"/>
              <w:right w:w="108" w:type="dxa"/>
            </w:tcMar>
            <w:vAlign w:val="bottom"/>
          </w:tcPr>
          <w:p w14:paraId="19EFC4FC"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-3.412918</w:t>
            </w:r>
          </w:p>
        </w:tc>
        <w:tc>
          <w:tcPr>
            <w:tcW w:w="2026" w:type="dxa"/>
            <w:shd w:val="clear" w:color="auto" w:fill="auto"/>
            <w:noWrap/>
            <w:tcMar>
              <w:top w:w="0" w:type="dxa"/>
              <w:left w:w="108" w:type="dxa"/>
              <w:bottom w:w="0" w:type="dxa"/>
              <w:right w:w="108" w:type="dxa"/>
            </w:tcMar>
            <w:vAlign w:val="bottom"/>
          </w:tcPr>
          <w:p w14:paraId="1E64C7CC"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-3.522628</w:t>
            </w:r>
          </w:p>
        </w:tc>
        <w:tc>
          <w:tcPr>
            <w:tcW w:w="1455" w:type="dxa"/>
            <w:shd w:val="clear" w:color="auto" w:fill="auto"/>
            <w:noWrap/>
            <w:tcMar>
              <w:top w:w="0" w:type="dxa"/>
              <w:left w:w="108" w:type="dxa"/>
              <w:bottom w:w="0" w:type="dxa"/>
              <w:right w:w="108" w:type="dxa"/>
            </w:tcMar>
            <w:vAlign w:val="bottom"/>
          </w:tcPr>
          <w:p w14:paraId="1B51A531"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-6.945508</w:t>
            </w:r>
          </w:p>
        </w:tc>
        <w:tc>
          <w:tcPr>
            <w:tcW w:w="2145" w:type="dxa"/>
            <w:shd w:val="clear" w:color="auto" w:fill="auto"/>
            <w:noWrap/>
            <w:tcMar>
              <w:top w:w="0" w:type="dxa"/>
              <w:left w:w="108" w:type="dxa"/>
              <w:bottom w:w="0" w:type="dxa"/>
              <w:right w:w="108" w:type="dxa"/>
            </w:tcMar>
            <w:vAlign w:val="bottom"/>
          </w:tcPr>
          <w:p w14:paraId="263B189A"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-6.970690</w:t>
            </w:r>
          </w:p>
        </w:tc>
      </w:tr>
      <w:tr w:rsidR="003B18E9" w:rsidRPr="006645B2" w14:paraId="08461D3E" w14:textId="77777777" w:rsidTr="00556A80">
        <w:trPr>
          <w:trHeight w:val="500"/>
        </w:trPr>
        <w:tc>
          <w:tcPr>
            <w:tcW w:w="1230" w:type="dxa"/>
            <w:vMerge/>
            <w:tcBorders>
              <w:bottom w:val="single" w:sz="4" w:space="0" w:color="000000"/>
            </w:tcBorders>
            <w:shd w:val="clear" w:color="auto" w:fill="auto"/>
            <w:noWrap/>
            <w:tcMar>
              <w:top w:w="0" w:type="dxa"/>
              <w:left w:w="108" w:type="dxa"/>
              <w:bottom w:w="0" w:type="dxa"/>
              <w:right w:w="108" w:type="dxa"/>
            </w:tcMar>
            <w:vAlign w:val="center"/>
          </w:tcPr>
          <w:p w14:paraId="5656664A" w14:textId="77777777" w:rsidR="003B18E9" w:rsidRPr="006645B2" w:rsidRDefault="003B18E9" w:rsidP="006645B2">
            <w:pPr>
              <w:spacing w:after="0"/>
              <w:rPr>
                <w:rFonts w:ascii="Times New Roman" w:eastAsia="Times New Roman" w:hAnsi="Times New Roman" w:cs="Times New Roman"/>
                <w:bCs/>
                <w:color w:val="000000"/>
                <w:sz w:val="22"/>
                <w:szCs w:val="22"/>
              </w:rPr>
            </w:pPr>
          </w:p>
        </w:tc>
        <w:tc>
          <w:tcPr>
            <w:tcW w:w="1434" w:type="dxa"/>
            <w:shd w:val="clear" w:color="auto" w:fill="auto"/>
            <w:noWrap/>
            <w:tcMar>
              <w:top w:w="0" w:type="dxa"/>
              <w:left w:w="108" w:type="dxa"/>
              <w:bottom w:w="0" w:type="dxa"/>
              <w:right w:w="108" w:type="dxa"/>
            </w:tcMar>
            <w:vAlign w:val="bottom"/>
          </w:tcPr>
          <w:p w14:paraId="4B9F0DA2"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0.0165(**)</w:t>
            </w:r>
          </w:p>
        </w:tc>
        <w:tc>
          <w:tcPr>
            <w:tcW w:w="2026" w:type="dxa"/>
            <w:shd w:val="clear" w:color="auto" w:fill="auto"/>
            <w:noWrap/>
            <w:tcMar>
              <w:top w:w="0" w:type="dxa"/>
              <w:left w:w="108" w:type="dxa"/>
              <w:bottom w:w="0" w:type="dxa"/>
              <w:right w:w="108" w:type="dxa"/>
            </w:tcMar>
            <w:vAlign w:val="bottom"/>
          </w:tcPr>
          <w:p w14:paraId="2FDAD725"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0.0508(**)</w:t>
            </w:r>
          </w:p>
        </w:tc>
        <w:tc>
          <w:tcPr>
            <w:tcW w:w="1455" w:type="dxa"/>
            <w:shd w:val="clear" w:color="auto" w:fill="auto"/>
            <w:noWrap/>
            <w:tcMar>
              <w:top w:w="0" w:type="dxa"/>
              <w:left w:w="108" w:type="dxa"/>
              <w:bottom w:w="0" w:type="dxa"/>
              <w:right w:w="108" w:type="dxa"/>
            </w:tcMar>
            <w:vAlign w:val="bottom"/>
          </w:tcPr>
          <w:p w14:paraId="797C715E"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0.0000 (**)</w:t>
            </w:r>
          </w:p>
        </w:tc>
        <w:tc>
          <w:tcPr>
            <w:tcW w:w="2145" w:type="dxa"/>
            <w:shd w:val="clear" w:color="auto" w:fill="auto"/>
            <w:noWrap/>
            <w:tcMar>
              <w:top w:w="0" w:type="dxa"/>
              <w:left w:w="108" w:type="dxa"/>
              <w:bottom w:w="0" w:type="dxa"/>
              <w:right w:w="108" w:type="dxa"/>
            </w:tcMar>
            <w:vAlign w:val="bottom"/>
          </w:tcPr>
          <w:p w14:paraId="36161591"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0.0000 (**)</w:t>
            </w:r>
          </w:p>
        </w:tc>
      </w:tr>
      <w:tr w:rsidR="003B18E9" w:rsidRPr="006645B2" w14:paraId="3D7D2FF7" w14:textId="77777777" w:rsidTr="00556A80">
        <w:trPr>
          <w:trHeight w:val="500"/>
        </w:trPr>
        <w:tc>
          <w:tcPr>
            <w:tcW w:w="1230" w:type="dxa"/>
            <w:vMerge/>
            <w:tcBorders>
              <w:bottom w:val="single" w:sz="4" w:space="0" w:color="000000"/>
            </w:tcBorders>
            <w:shd w:val="clear" w:color="auto" w:fill="auto"/>
            <w:noWrap/>
            <w:tcMar>
              <w:top w:w="0" w:type="dxa"/>
              <w:left w:w="108" w:type="dxa"/>
              <w:bottom w:w="0" w:type="dxa"/>
              <w:right w:w="108" w:type="dxa"/>
            </w:tcMar>
            <w:vAlign w:val="center"/>
          </w:tcPr>
          <w:p w14:paraId="04DC8488" w14:textId="77777777" w:rsidR="003B18E9" w:rsidRPr="006645B2" w:rsidRDefault="003B18E9" w:rsidP="006645B2">
            <w:pPr>
              <w:spacing w:after="0"/>
              <w:rPr>
                <w:rFonts w:ascii="Times New Roman" w:eastAsia="Times New Roman" w:hAnsi="Times New Roman" w:cs="Times New Roman"/>
                <w:bCs/>
                <w:color w:val="000000"/>
                <w:sz w:val="22"/>
                <w:szCs w:val="22"/>
              </w:rPr>
            </w:pPr>
          </w:p>
        </w:tc>
        <w:tc>
          <w:tcPr>
            <w:tcW w:w="1434" w:type="dxa"/>
            <w:tcBorders>
              <w:bottom w:val="single" w:sz="4" w:space="0" w:color="000000"/>
            </w:tcBorders>
            <w:shd w:val="clear" w:color="auto" w:fill="auto"/>
            <w:noWrap/>
            <w:tcMar>
              <w:top w:w="0" w:type="dxa"/>
              <w:left w:w="108" w:type="dxa"/>
              <w:bottom w:w="0" w:type="dxa"/>
              <w:right w:w="108" w:type="dxa"/>
            </w:tcMar>
            <w:vAlign w:val="bottom"/>
          </w:tcPr>
          <w:p w14:paraId="1AD500F1"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proofErr w:type="gramStart"/>
            <w:r w:rsidRPr="006645B2">
              <w:rPr>
                <w:rFonts w:ascii="Times New Roman" w:eastAsia="Times New Roman" w:hAnsi="Times New Roman" w:cs="Times New Roman"/>
                <w:bCs/>
                <w:color w:val="000000"/>
                <w:sz w:val="22"/>
                <w:szCs w:val="22"/>
              </w:rPr>
              <w:t>I(</w:t>
            </w:r>
            <w:proofErr w:type="gramEnd"/>
            <w:r w:rsidRPr="006645B2">
              <w:rPr>
                <w:rFonts w:ascii="Times New Roman" w:eastAsia="Times New Roman" w:hAnsi="Times New Roman" w:cs="Times New Roman"/>
                <w:bCs/>
                <w:color w:val="000000"/>
                <w:sz w:val="22"/>
                <w:szCs w:val="22"/>
              </w:rPr>
              <w:t>0) </w:t>
            </w:r>
          </w:p>
        </w:tc>
        <w:tc>
          <w:tcPr>
            <w:tcW w:w="2026" w:type="dxa"/>
            <w:tcBorders>
              <w:bottom w:val="single" w:sz="4" w:space="0" w:color="000000"/>
            </w:tcBorders>
            <w:shd w:val="clear" w:color="auto" w:fill="auto"/>
            <w:noWrap/>
            <w:tcMar>
              <w:top w:w="0" w:type="dxa"/>
              <w:left w:w="108" w:type="dxa"/>
              <w:bottom w:w="0" w:type="dxa"/>
              <w:right w:w="108" w:type="dxa"/>
            </w:tcMar>
            <w:vAlign w:val="bottom"/>
          </w:tcPr>
          <w:p w14:paraId="7891E57B"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proofErr w:type="gramStart"/>
            <w:r w:rsidRPr="006645B2">
              <w:rPr>
                <w:rFonts w:ascii="Times New Roman" w:eastAsia="Times New Roman" w:hAnsi="Times New Roman" w:cs="Times New Roman"/>
                <w:bCs/>
                <w:color w:val="000000"/>
                <w:sz w:val="22"/>
                <w:szCs w:val="22"/>
              </w:rPr>
              <w:t>I(</w:t>
            </w:r>
            <w:proofErr w:type="gramEnd"/>
            <w:r w:rsidRPr="006645B2">
              <w:rPr>
                <w:rFonts w:ascii="Times New Roman" w:eastAsia="Times New Roman" w:hAnsi="Times New Roman" w:cs="Times New Roman"/>
                <w:bCs/>
                <w:color w:val="000000"/>
                <w:sz w:val="22"/>
                <w:szCs w:val="22"/>
              </w:rPr>
              <w:t>0)  </w:t>
            </w:r>
          </w:p>
        </w:tc>
        <w:tc>
          <w:tcPr>
            <w:tcW w:w="1455" w:type="dxa"/>
            <w:tcBorders>
              <w:bottom w:val="single" w:sz="4" w:space="0" w:color="000000"/>
            </w:tcBorders>
            <w:shd w:val="clear" w:color="auto" w:fill="auto"/>
            <w:noWrap/>
            <w:tcMar>
              <w:top w:w="0" w:type="dxa"/>
              <w:left w:w="108" w:type="dxa"/>
              <w:bottom w:w="0" w:type="dxa"/>
              <w:right w:w="108" w:type="dxa"/>
            </w:tcMar>
            <w:vAlign w:val="bottom"/>
          </w:tcPr>
          <w:p w14:paraId="101D87E9"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(1)</w:t>
            </w:r>
          </w:p>
        </w:tc>
        <w:tc>
          <w:tcPr>
            <w:tcW w:w="2145" w:type="dxa"/>
            <w:tcBorders>
              <w:bottom w:val="single" w:sz="4" w:space="0" w:color="000000"/>
            </w:tcBorders>
            <w:shd w:val="clear" w:color="auto" w:fill="auto"/>
            <w:noWrap/>
            <w:tcMar>
              <w:top w:w="0" w:type="dxa"/>
              <w:left w:w="108" w:type="dxa"/>
              <w:bottom w:w="0" w:type="dxa"/>
              <w:right w:w="108" w:type="dxa"/>
            </w:tcMar>
            <w:vAlign w:val="bottom"/>
          </w:tcPr>
          <w:p w14:paraId="57F3C298"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(1)</w:t>
            </w:r>
          </w:p>
        </w:tc>
      </w:tr>
    </w:tbl>
    <w:p w14:paraId="63EA5679" w14:textId="77777777" w:rsidR="00D66679" w:rsidRPr="006645B2" w:rsidRDefault="00D66679" w:rsidP="006645B2">
      <w:pPr>
        <w:rPr>
          <w:rFonts w:ascii="Times New Roman" w:hAnsi="Times New Roman" w:cs="Times New Roman"/>
          <w:b/>
          <w:bCs/>
          <w:sz w:val="22"/>
          <w:szCs w:val="22"/>
        </w:rPr>
      </w:pPr>
      <w:r w:rsidRPr="006645B2">
        <w:rPr>
          <w:rFonts w:ascii="Times New Roman" w:hAnsi="Times New Roman" w:cs="Times New Roman"/>
          <w:b/>
          <w:bCs/>
          <w:sz w:val="22"/>
          <w:szCs w:val="22"/>
        </w:rPr>
        <w:t>Source: Researcher’s computation</w:t>
      </w:r>
    </w:p>
    <w:p w14:paraId="604AE377" w14:textId="47E0291E" w:rsidR="003B18E9" w:rsidRPr="006645B2" w:rsidRDefault="003B18E9" w:rsidP="006645B2">
      <w:pPr>
        <w:spacing w:after="0"/>
        <w:jc w:val="both"/>
        <w:rPr>
          <w:rFonts w:ascii="Times New Roman" w:hAnsi="Times New Roman" w:cs="Times New Roman"/>
          <w:bCs/>
          <w:color w:val="000000"/>
          <w:sz w:val="22"/>
          <w:szCs w:val="22"/>
        </w:rPr>
      </w:pPr>
      <w:r w:rsidRPr="006645B2">
        <w:rPr>
          <w:rFonts w:ascii="Times New Roman" w:hAnsi="Times New Roman" w:cs="Times New Roman"/>
          <w:bCs/>
          <w:color w:val="000000"/>
          <w:sz w:val="22"/>
          <w:szCs w:val="22"/>
        </w:rPr>
        <w:t xml:space="preserve">All other variables considered are integrated at </w:t>
      </w:r>
      <w:proofErr w:type="gramStart"/>
      <w:r w:rsidRPr="006645B2">
        <w:rPr>
          <w:rFonts w:ascii="Times New Roman" w:hAnsi="Times New Roman" w:cs="Times New Roman"/>
          <w:bCs/>
          <w:color w:val="000000"/>
          <w:sz w:val="22"/>
          <w:szCs w:val="22"/>
        </w:rPr>
        <w:t>I(</w:t>
      </w:r>
      <w:proofErr w:type="gramEnd"/>
      <w:r w:rsidRPr="006645B2">
        <w:rPr>
          <w:rFonts w:ascii="Times New Roman" w:hAnsi="Times New Roman" w:cs="Times New Roman"/>
          <w:bCs/>
          <w:color w:val="000000"/>
          <w:sz w:val="22"/>
          <w:szCs w:val="22"/>
        </w:rPr>
        <w:t xml:space="preserve">1) while Renewable Energy Consumption as proxied by Hydroelectricity Consumption is integrated at I(0) and I(1) as contained on the unit root results Table 2 above. Following the suggestions of </w:t>
      </w:r>
      <w:proofErr w:type="spellStart"/>
      <w:r w:rsidRPr="006645B2">
        <w:rPr>
          <w:rFonts w:ascii="Times New Roman" w:hAnsi="Times New Roman" w:cs="Times New Roman"/>
          <w:bCs/>
          <w:color w:val="000000"/>
          <w:sz w:val="22"/>
          <w:szCs w:val="22"/>
        </w:rPr>
        <w:t>Pesaran</w:t>
      </w:r>
      <w:proofErr w:type="spellEnd"/>
      <w:r w:rsidRPr="006645B2">
        <w:rPr>
          <w:rFonts w:ascii="Times New Roman" w:hAnsi="Times New Roman" w:cs="Times New Roman"/>
          <w:bCs/>
          <w:color w:val="000000"/>
          <w:sz w:val="22"/>
          <w:szCs w:val="22"/>
        </w:rPr>
        <w:t xml:space="preserve"> et al. (2001) with regard to the estimation of </w:t>
      </w:r>
      <w:proofErr w:type="gramStart"/>
      <w:r w:rsidRPr="006645B2">
        <w:rPr>
          <w:rFonts w:ascii="Times New Roman" w:hAnsi="Times New Roman" w:cs="Times New Roman"/>
          <w:bCs/>
          <w:color w:val="000000"/>
          <w:sz w:val="22"/>
          <w:szCs w:val="22"/>
        </w:rPr>
        <w:t>I(</w:t>
      </w:r>
      <w:proofErr w:type="gramEnd"/>
      <w:r w:rsidRPr="006645B2">
        <w:rPr>
          <w:rFonts w:ascii="Times New Roman" w:hAnsi="Times New Roman" w:cs="Times New Roman"/>
          <w:bCs/>
          <w:color w:val="000000"/>
          <w:sz w:val="22"/>
          <w:szCs w:val="22"/>
        </w:rPr>
        <w:t>1) and I(0) variables, the bound test for the co-integration test is estimated and reported in Table 3.</w:t>
      </w:r>
    </w:p>
    <w:p w14:paraId="340526E5" w14:textId="77777777" w:rsidR="003B18E9" w:rsidRPr="006645B2" w:rsidRDefault="003B18E9" w:rsidP="006645B2">
      <w:pPr>
        <w:spacing w:after="0"/>
        <w:jc w:val="both"/>
        <w:rPr>
          <w:rFonts w:ascii="Times New Roman" w:hAnsi="Times New Roman" w:cs="Times New Roman"/>
          <w:bCs/>
          <w:color w:val="000000"/>
          <w:sz w:val="22"/>
          <w:szCs w:val="22"/>
        </w:rPr>
      </w:pPr>
    </w:p>
    <w:p w14:paraId="2F661F0C" w14:textId="77777777" w:rsidR="00D66679" w:rsidRPr="006645B2" w:rsidRDefault="00D66679" w:rsidP="006645B2">
      <w:pPr>
        <w:spacing w:after="0"/>
        <w:jc w:val="both"/>
        <w:rPr>
          <w:rFonts w:ascii="Times New Roman" w:eastAsia="Times New Roman" w:hAnsi="Times New Roman" w:cs="Times New Roman"/>
          <w:bCs/>
          <w:color w:val="000000"/>
          <w:sz w:val="22"/>
          <w:szCs w:val="22"/>
        </w:rPr>
      </w:pPr>
      <w:bookmarkStart w:id="4" w:name="_Hlk174949549"/>
    </w:p>
    <w:p w14:paraId="56E014EF" w14:textId="77777777" w:rsidR="00D66679" w:rsidRPr="006645B2" w:rsidRDefault="00D66679" w:rsidP="006645B2">
      <w:pPr>
        <w:spacing w:after="0"/>
        <w:jc w:val="both"/>
        <w:rPr>
          <w:rFonts w:ascii="Times New Roman" w:eastAsia="Times New Roman" w:hAnsi="Times New Roman" w:cs="Times New Roman"/>
          <w:bCs/>
          <w:color w:val="000000"/>
          <w:sz w:val="22"/>
          <w:szCs w:val="22"/>
        </w:rPr>
      </w:pPr>
    </w:p>
    <w:p w14:paraId="2920C75C"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59536EEC"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73E3AB67"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5435840B"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3442079A"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44B1F0CA" w14:textId="7BC1DA49" w:rsidR="003B18E9" w:rsidRPr="006645B2" w:rsidRDefault="003B18E9" w:rsidP="006645B2">
      <w:pPr>
        <w:spacing w:after="0"/>
        <w:jc w:val="both"/>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Table 3: Results of Bound Tests to Co-integration</w:t>
      </w:r>
    </w:p>
    <w:tbl>
      <w:tblPr>
        <w:tblW w:w="9916" w:type="dxa"/>
        <w:tblInd w:w="-25" w:type="dxa"/>
        <w:tblCellMar>
          <w:left w:w="10" w:type="dxa"/>
          <w:right w:w="10" w:type="dxa"/>
        </w:tblCellMar>
        <w:tblLook w:val="0000" w:firstRow="0" w:lastRow="0" w:firstColumn="0" w:lastColumn="0" w:noHBand="0" w:noVBand="0"/>
      </w:tblPr>
      <w:tblGrid>
        <w:gridCol w:w="6100"/>
        <w:gridCol w:w="940"/>
        <w:gridCol w:w="1116"/>
        <w:gridCol w:w="1760"/>
      </w:tblGrid>
      <w:tr w:rsidR="003B18E9" w:rsidRPr="006645B2" w14:paraId="46C70BBE" w14:textId="77777777" w:rsidTr="00556A80">
        <w:trPr>
          <w:trHeight w:val="310"/>
        </w:trPr>
        <w:tc>
          <w:tcPr>
            <w:tcW w:w="610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bookmarkEnd w:id="4"/>
          <w:p w14:paraId="796F47CD"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Variables</w:t>
            </w:r>
          </w:p>
        </w:tc>
        <w:tc>
          <w:tcPr>
            <w:tcW w:w="94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3D227C2F"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AIC Lag</w:t>
            </w:r>
          </w:p>
        </w:tc>
        <w:tc>
          <w:tcPr>
            <w:tcW w:w="1116"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6F02E286"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F-Statistic</w:t>
            </w:r>
          </w:p>
        </w:tc>
        <w:tc>
          <w:tcPr>
            <w:tcW w:w="176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5CB92B82"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Outcome</w:t>
            </w:r>
          </w:p>
        </w:tc>
      </w:tr>
      <w:tr w:rsidR="003B18E9" w:rsidRPr="006645B2" w14:paraId="0200DEB8" w14:textId="77777777" w:rsidTr="00556A80">
        <w:trPr>
          <w:trHeight w:val="310"/>
        </w:trPr>
        <w:tc>
          <w:tcPr>
            <w:tcW w:w="6100" w:type="dxa"/>
            <w:tcBorders>
              <w:top w:val="single" w:sz="4" w:space="0" w:color="000000"/>
            </w:tcBorders>
            <w:shd w:val="clear" w:color="auto" w:fill="auto"/>
            <w:noWrap/>
            <w:tcMar>
              <w:top w:w="0" w:type="dxa"/>
              <w:left w:w="108" w:type="dxa"/>
              <w:bottom w:w="0" w:type="dxa"/>
              <w:right w:w="108" w:type="dxa"/>
            </w:tcMar>
            <w:vAlign w:val="bottom"/>
          </w:tcPr>
          <w:p w14:paraId="5D1A58FB"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eastAsia="Times New Roman" w:hAnsi="Times New Roman" w:cs="Times New Roman"/>
                <w:bCs/>
                <w:i/>
                <w:iCs/>
                <w:color w:val="000000"/>
                <w:sz w:val="22"/>
                <w:szCs w:val="22"/>
              </w:rPr>
              <w:t>FCO2E (LCO2E, LREC, PMSC, POPG)</w:t>
            </w:r>
          </w:p>
        </w:tc>
        <w:tc>
          <w:tcPr>
            <w:tcW w:w="940" w:type="dxa"/>
            <w:tcBorders>
              <w:top w:val="single" w:sz="4" w:space="0" w:color="000000"/>
            </w:tcBorders>
            <w:shd w:val="clear" w:color="auto" w:fill="auto"/>
            <w:noWrap/>
            <w:tcMar>
              <w:top w:w="0" w:type="dxa"/>
              <w:left w:w="108" w:type="dxa"/>
              <w:bottom w:w="0" w:type="dxa"/>
              <w:right w:w="108" w:type="dxa"/>
            </w:tcMar>
            <w:vAlign w:val="bottom"/>
          </w:tcPr>
          <w:p w14:paraId="56D470AC"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3</w:t>
            </w:r>
          </w:p>
        </w:tc>
        <w:tc>
          <w:tcPr>
            <w:tcW w:w="1116" w:type="dxa"/>
            <w:tcBorders>
              <w:top w:val="single" w:sz="4" w:space="0" w:color="000000"/>
            </w:tcBorders>
            <w:shd w:val="clear" w:color="auto" w:fill="auto"/>
            <w:noWrap/>
            <w:tcMar>
              <w:top w:w="0" w:type="dxa"/>
              <w:left w:w="108" w:type="dxa"/>
              <w:bottom w:w="0" w:type="dxa"/>
              <w:right w:w="108" w:type="dxa"/>
            </w:tcMar>
            <w:vAlign w:val="bottom"/>
          </w:tcPr>
          <w:p w14:paraId="2EF34802" w14:textId="77777777" w:rsidR="003B18E9" w:rsidRPr="006645B2" w:rsidRDefault="003B18E9" w:rsidP="006645B2">
            <w:pPr>
              <w:rPr>
                <w:rFonts w:ascii="Times New Roman" w:hAnsi="Times New Roman" w:cs="Times New Roman"/>
                <w:color w:val="000000"/>
                <w:sz w:val="22"/>
                <w:szCs w:val="22"/>
              </w:rPr>
            </w:pPr>
          </w:p>
          <w:p w14:paraId="461E402E"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4.988895</w:t>
            </w:r>
          </w:p>
        </w:tc>
        <w:tc>
          <w:tcPr>
            <w:tcW w:w="1760" w:type="dxa"/>
            <w:tcBorders>
              <w:top w:val="single" w:sz="4" w:space="0" w:color="000000"/>
            </w:tcBorders>
            <w:shd w:val="clear" w:color="auto" w:fill="auto"/>
            <w:noWrap/>
            <w:tcMar>
              <w:top w:w="0" w:type="dxa"/>
              <w:left w:w="108" w:type="dxa"/>
              <w:bottom w:w="0" w:type="dxa"/>
              <w:right w:w="108" w:type="dxa"/>
            </w:tcMar>
            <w:vAlign w:val="bottom"/>
          </w:tcPr>
          <w:p w14:paraId="1190FB2E"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Cointegration</w:t>
            </w:r>
          </w:p>
        </w:tc>
      </w:tr>
      <w:tr w:rsidR="003B18E9" w:rsidRPr="006645B2" w14:paraId="68DAA97F" w14:textId="77777777" w:rsidTr="00556A80">
        <w:trPr>
          <w:trHeight w:val="310"/>
        </w:trPr>
        <w:tc>
          <w:tcPr>
            <w:tcW w:w="6100" w:type="dxa"/>
            <w:shd w:val="clear" w:color="auto" w:fill="auto"/>
            <w:noWrap/>
            <w:tcMar>
              <w:top w:w="0" w:type="dxa"/>
              <w:left w:w="108" w:type="dxa"/>
              <w:bottom w:w="0" w:type="dxa"/>
              <w:right w:w="108" w:type="dxa"/>
            </w:tcMar>
            <w:vAlign w:val="bottom"/>
          </w:tcPr>
          <w:p w14:paraId="766CE57F" w14:textId="77777777" w:rsidR="003B18E9" w:rsidRPr="006645B2" w:rsidRDefault="003B18E9" w:rsidP="006645B2">
            <w:pPr>
              <w:spacing w:after="0"/>
              <w:jc w:val="center"/>
              <w:rPr>
                <w:rFonts w:ascii="Times New Roman" w:eastAsia="Times New Roman" w:hAnsi="Times New Roman" w:cs="Times New Roman"/>
                <w:bCs/>
                <w:i/>
                <w:iCs/>
                <w:color w:val="000000"/>
                <w:sz w:val="22"/>
                <w:szCs w:val="22"/>
              </w:rPr>
            </w:pPr>
            <w:r w:rsidRPr="006645B2">
              <w:rPr>
                <w:rFonts w:ascii="Times New Roman" w:eastAsia="Times New Roman" w:hAnsi="Times New Roman" w:cs="Times New Roman"/>
                <w:bCs/>
                <w:i/>
                <w:iCs/>
                <w:color w:val="000000"/>
                <w:sz w:val="22"/>
                <w:szCs w:val="22"/>
              </w:rPr>
              <w:t>Critical Value Narayan (2005)</w:t>
            </w:r>
          </w:p>
        </w:tc>
        <w:tc>
          <w:tcPr>
            <w:tcW w:w="940" w:type="dxa"/>
            <w:shd w:val="clear" w:color="auto" w:fill="auto"/>
            <w:noWrap/>
            <w:tcMar>
              <w:top w:w="0" w:type="dxa"/>
              <w:left w:w="108" w:type="dxa"/>
              <w:bottom w:w="0" w:type="dxa"/>
              <w:right w:w="108" w:type="dxa"/>
            </w:tcMar>
            <w:vAlign w:val="bottom"/>
          </w:tcPr>
          <w:p w14:paraId="4AAD433B"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(0)</w:t>
            </w:r>
          </w:p>
        </w:tc>
        <w:tc>
          <w:tcPr>
            <w:tcW w:w="1116" w:type="dxa"/>
            <w:shd w:val="clear" w:color="auto" w:fill="auto"/>
            <w:noWrap/>
            <w:tcMar>
              <w:top w:w="0" w:type="dxa"/>
              <w:left w:w="108" w:type="dxa"/>
              <w:bottom w:w="0" w:type="dxa"/>
              <w:right w:w="108" w:type="dxa"/>
            </w:tcMar>
            <w:vAlign w:val="bottom"/>
          </w:tcPr>
          <w:p w14:paraId="73F91635"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I (1)</w:t>
            </w:r>
          </w:p>
        </w:tc>
        <w:tc>
          <w:tcPr>
            <w:tcW w:w="1760" w:type="dxa"/>
            <w:shd w:val="clear" w:color="auto" w:fill="auto"/>
            <w:noWrap/>
            <w:tcMar>
              <w:top w:w="0" w:type="dxa"/>
              <w:left w:w="108" w:type="dxa"/>
              <w:bottom w:w="0" w:type="dxa"/>
              <w:right w:w="108" w:type="dxa"/>
            </w:tcMar>
            <w:vAlign w:val="bottom"/>
          </w:tcPr>
          <w:p w14:paraId="35D5DF0C"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w:t>
            </w:r>
          </w:p>
        </w:tc>
      </w:tr>
      <w:tr w:rsidR="003B18E9" w:rsidRPr="006645B2" w14:paraId="194F18D9" w14:textId="77777777" w:rsidTr="00556A80">
        <w:trPr>
          <w:trHeight w:val="310"/>
        </w:trPr>
        <w:tc>
          <w:tcPr>
            <w:tcW w:w="6100" w:type="dxa"/>
            <w:tcBorders>
              <w:bottom w:val="single" w:sz="4" w:space="0" w:color="000000"/>
            </w:tcBorders>
            <w:shd w:val="clear" w:color="auto" w:fill="auto"/>
            <w:noWrap/>
            <w:tcMar>
              <w:top w:w="0" w:type="dxa"/>
              <w:left w:w="108" w:type="dxa"/>
              <w:bottom w:w="0" w:type="dxa"/>
              <w:right w:w="108" w:type="dxa"/>
            </w:tcMar>
            <w:vAlign w:val="bottom"/>
          </w:tcPr>
          <w:p w14:paraId="27A55AAF"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5%</w:t>
            </w:r>
          </w:p>
        </w:tc>
        <w:tc>
          <w:tcPr>
            <w:tcW w:w="940" w:type="dxa"/>
            <w:tcBorders>
              <w:bottom w:val="single" w:sz="4" w:space="0" w:color="000000"/>
            </w:tcBorders>
            <w:shd w:val="clear" w:color="auto" w:fill="auto"/>
            <w:tcMar>
              <w:top w:w="0" w:type="dxa"/>
              <w:left w:w="108" w:type="dxa"/>
              <w:bottom w:w="0" w:type="dxa"/>
              <w:right w:w="108" w:type="dxa"/>
            </w:tcMar>
            <w:vAlign w:val="center"/>
          </w:tcPr>
          <w:p w14:paraId="0D94B47C"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2.79</w:t>
            </w:r>
          </w:p>
        </w:tc>
        <w:tc>
          <w:tcPr>
            <w:tcW w:w="1116" w:type="dxa"/>
            <w:tcBorders>
              <w:bottom w:val="single" w:sz="4" w:space="0" w:color="000000"/>
            </w:tcBorders>
            <w:shd w:val="clear" w:color="auto" w:fill="auto"/>
            <w:tcMar>
              <w:top w:w="0" w:type="dxa"/>
              <w:left w:w="108" w:type="dxa"/>
              <w:bottom w:w="0" w:type="dxa"/>
              <w:right w:w="108" w:type="dxa"/>
            </w:tcMar>
            <w:vAlign w:val="center"/>
          </w:tcPr>
          <w:p w14:paraId="1CDCA269"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3.67</w:t>
            </w:r>
          </w:p>
        </w:tc>
        <w:tc>
          <w:tcPr>
            <w:tcW w:w="1760" w:type="dxa"/>
            <w:tcBorders>
              <w:bottom w:val="single" w:sz="4" w:space="0" w:color="000000"/>
            </w:tcBorders>
            <w:shd w:val="clear" w:color="auto" w:fill="auto"/>
            <w:noWrap/>
            <w:tcMar>
              <w:top w:w="0" w:type="dxa"/>
              <w:left w:w="108" w:type="dxa"/>
              <w:bottom w:w="0" w:type="dxa"/>
              <w:right w:w="108" w:type="dxa"/>
            </w:tcMar>
            <w:vAlign w:val="bottom"/>
          </w:tcPr>
          <w:p w14:paraId="574F53CF"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w:t>
            </w:r>
          </w:p>
        </w:tc>
      </w:tr>
    </w:tbl>
    <w:p w14:paraId="06A05AC9" w14:textId="77777777" w:rsidR="00D66679" w:rsidRPr="006645B2" w:rsidRDefault="00D66679" w:rsidP="006645B2">
      <w:pPr>
        <w:rPr>
          <w:rFonts w:ascii="Times New Roman" w:hAnsi="Times New Roman" w:cs="Times New Roman"/>
          <w:b/>
          <w:bCs/>
          <w:sz w:val="22"/>
          <w:szCs w:val="22"/>
        </w:rPr>
      </w:pPr>
      <w:r w:rsidRPr="006645B2">
        <w:rPr>
          <w:rFonts w:ascii="Times New Roman" w:hAnsi="Times New Roman" w:cs="Times New Roman"/>
          <w:b/>
          <w:bCs/>
          <w:sz w:val="22"/>
          <w:szCs w:val="22"/>
        </w:rPr>
        <w:t>Source: Researcher’s computation</w:t>
      </w:r>
    </w:p>
    <w:p w14:paraId="5ED57F48" w14:textId="77777777" w:rsidR="003B18E9" w:rsidRPr="006645B2" w:rsidRDefault="003B18E9" w:rsidP="006645B2">
      <w:pPr>
        <w:spacing w:after="0"/>
        <w:jc w:val="both"/>
        <w:rPr>
          <w:rFonts w:ascii="Times New Roman" w:hAnsi="Times New Roman" w:cs="Times New Roman"/>
          <w:sz w:val="22"/>
          <w:szCs w:val="22"/>
        </w:rPr>
      </w:pPr>
      <w:r w:rsidRPr="006645B2">
        <w:rPr>
          <w:rFonts w:ascii="Times New Roman" w:eastAsia="Times New Roman" w:hAnsi="Times New Roman" w:cs="Times New Roman"/>
          <w:bCs/>
          <w:color w:val="000000"/>
          <w:sz w:val="22"/>
          <w:szCs w:val="22"/>
        </w:rPr>
        <w:t>The null hypothesis</w:t>
      </w:r>
      <w:r w:rsidRPr="006645B2">
        <w:rPr>
          <w:rFonts w:ascii="Times New Roman" w:eastAsia="Times New Roman" w:hAnsi="Times New Roman" w:cs="Times New Roman"/>
          <w:bCs/>
          <w:color w:val="000000"/>
          <w:sz w:val="22"/>
          <w:szCs w:val="22"/>
        </w:rPr>
        <w:object w:dxaOrig="2650" w:dyaOrig="370" w14:anchorId="30F445F0">
          <v:shape id="Object 18" o:spid="_x0000_i1031" type="#_x0000_t75" style="width:132.75pt;height:18.75pt;visibility:visible;mso-wrap-style:square" o:ole="">
            <v:imagedata r:id="rId18" o:title=""/>
          </v:shape>
          <o:OLEObject Type="Embed" ProgID="Equation.3" ShapeID="Object 18" DrawAspect="Content" ObjectID="_1802682087" r:id="rId19"/>
        </w:object>
      </w:r>
      <w:r w:rsidRPr="006645B2">
        <w:rPr>
          <w:rFonts w:ascii="Times New Roman" w:eastAsia="Times New Roman" w:hAnsi="Times New Roman" w:cs="Times New Roman"/>
          <w:bCs/>
          <w:color w:val="000000"/>
          <w:sz w:val="22"/>
          <w:szCs w:val="22"/>
        </w:rPr>
        <w:t xml:space="preserve"> explained the existence of no co-integration against the alternative hypothesis of </w:t>
      </w:r>
      <w:r w:rsidRPr="006645B2">
        <w:rPr>
          <w:rFonts w:ascii="Times New Roman" w:eastAsia="Times New Roman" w:hAnsi="Times New Roman" w:cs="Times New Roman"/>
          <w:bCs/>
          <w:color w:val="000000"/>
          <w:sz w:val="22"/>
          <w:szCs w:val="22"/>
        </w:rPr>
        <w:object w:dxaOrig="2700" w:dyaOrig="370" w14:anchorId="262BDD15">
          <v:shape id="Object 19" o:spid="_x0000_i1032" type="#_x0000_t75" style="width:134.25pt;height:18.75pt;visibility:visible;mso-wrap-style:square" o:ole="">
            <v:imagedata r:id="rId20" o:title=""/>
          </v:shape>
          <o:OLEObject Type="Embed" ProgID="Equation.3" ShapeID="Object 19" DrawAspect="Content" ObjectID="_1802682088" r:id="rId21"/>
        </w:object>
      </w:r>
      <w:r w:rsidRPr="006645B2">
        <w:rPr>
          <w:rFonts w:ascii="Times New Roman" w:eastAsia="Times New Roman" w:hAnsi="Times New Roman" w:cs="Times New Roman"/>
          <w:bCs/>
          <w:color w:val="000000"/>
          <w:sz w:val="22"/>
          <w:szCs w:val="22"/>
        </w:rPr>
        <w:t xml:space="preserve">, which showed that co-integration existed. </w:t>
      </w:r>
    </w:p>
    <w:p w14:paraId="3F80CCB1" w14:textId="77777777" w:rsidR="003B18E9" w:rsidRPr="006645B2" w:rsidRDefault="003B18E9" w:rsidP="006645B2">
      <w:pPr>
        <w:jc w:val="both"/>
        <w:rPr>
          <w:rFonts w:ascii="Times New Roman" w:hAnsi="Times New Roman" w:cs="Times New Roman"/>
          <w:sz w:val="22"/>
          <w:szCs w:val="22"/>
        </w:rPr>
      </w:pPr>
      <w:r w:rsidRPr="006645B2">
        <w:rPr>
          <w:rFonts w:ascii="Times New Roman" w:eastAsia="Times New Roman" w:hAnsi="Times New Roman" w:cs="Times New Roman"/>
          <w:bCs/>
          <w:color w:val="000000"/>
          <w:sz w:val="22"/>
          <w:szCs w:val="22"/>
        </w:rPr>
        <w:t xml:space="preserve">Table 3 contains the outcome of calculated F-statistics where individual variables were assigned the position of dependent variables through normalization. Still on the table, </w:t>
      </w:r>
      <w:r w:rsidRPr="006645B2">
        <w:rPr>
          <w:rFonts w:ascii="Times New Roman" w:eastAsia="Times New Roman" w:hAnsi="Times New Roman" w:cs="Times New Roman"/>
          <w:bCs/>
          <w:i/>
          <w:iCs/>
          <w:color w:val="000000"/>
          <w:sz w:val="22"/>
          <w:szCs w:val="22"/>
        </w:rPr>
        <w:t xml:space="preserve">FCO2E (CO2E/LREC, LPMSC, POPG) </w:t>
      </w:r>
      <w:r w:rsidRPr="006645B2">
        <w:rPr>
          <w:rFonts w:ascii="Times New Roman" w:eastAsia="Times New Roman" w:hAnsi="Times New Roman" w:cs="Times New Roman"/>
          <w:bCs/>
          <w:color w:val="000000"/>
          <w:sz w:val="22"/>
          <w:szCs w:val="22"/>
        </w:rPr>
        <w:t>represents the F-statistics and has the value 4.9888. The upper bound critical value at 5% significant level is 3.6 (Narayan, 2005). Since the F-statistics is greater than the critical bound, it implies that the null hypothesis which has no co-integration is rejected. The study has also determined the co-integration nexus among the variables which guaranteed the estimation of equation (5).</w:t>
      </w:r>
    </w:p>
    <w:p w14:paraId="21FD25FE" w14:textId="77777777" w:rsidR="003B18E9" w:rsidRPr="006645B2" w:rsidRDefault="003B18E9" w:rsidP="006645B2">
      <w:pPr>
        <w:jc w:val="both"/>
        <w:rPr>
          <w:rFonts w:ascii="Times New Roman" w:hAnsi="Times New Roman" w:cs="Times New Roman"/>
          <w:b/>
          <w:sz w:val="22"/>
          <w:szCs w:val="22"/>
        </w:rPr>
      </w:pPr>
      <w:r w:rsidRPr="006645B2">
        <w:rPr>
          <w:rFonts w:ascii="Times New Roman" w:eastAsia="Times New Roman" w:hAnsi="Times New Roman" w:cs="Times New Roman"/>
          <w:b/>
          <w:color w:val="000000"/>
          <w:sz w:val="22"/>
          <w:szCs w:val="22"/>
        </w:rPr>
        <w:t xml:space="preserve">Table 4: </w:t>
      </w:r>
      <w:r w:rsidRPr="006645B2">
        <w:rPr>
          <w:rFonts w:ascii="Times New Roman" w:eastAsia="Times New Roman" w:hAnsi="Times New Roman" w:cs="Times New Roman"/>
          <w:b/>
          <w:color w:val="000000"/>
          <w:kern w:val="0"/>
          <w:sz w:val="22"/>
          <w:szCs w:val="22"/>
        </w:rPr>
        <w:t>ARDL Long Run Form and Bounds Test</w:t>
      </w:r>
    </w:p>
    <w:p w14:paraId="07A74DEE" w14:textId="77777777" w:rsidR="003B18E9" w:rsidRPr="006645B2" w:rsidRDefault="003B18E9" w:rsidP="006645B2">
      <w:pPr>
        <w:jc w:val="both"/>
        <w:rPr>
          <w:rFonts w:ascii="Times New Roman" w:hAnsi="Times New Roman" w:cs="Times New Roman"/>
          <w:sz w:val="22"/>
          <w:szCs w:val="22"/>
        </w:rPr>
      </w:pPr>
      <w:r w:rsidRPr="006645B2">
        <w:rPr>
          <w:rFonts w:ascii="Times New Roman" w:eastAsia="Times New Roman" w:hAnsi="Times New Roman" w:cs="Times New Roman"/>
          <w:bCs/>
          <w:color w:val="000000"/>
          <w:sz w:val="22"/>
          <w:szCs w:val="22"/>
        </w:rPr>
        <w:lastRenderedPageBreak/>
        <w:t xml:space="preserve">The </w:t>
      </w:r>
      <w:r w:rsidRPr="006645B2">
        <w:rPr>
          <w:rFonts w:ascii="Times New Roman" w:eastAsia="Times New Roman" w:hAnsi="Times New Roman" w:cs="Times New Roman"/>
          <w:color w:val="000000"/>
          <w:kern w:val="0"/>
          <w:sz w:val="22"/>
          <w:szCs w:val="22"/>
        </w:rPr>
        <w:t>Dependent Variable: D(LCO2E)</w:t>
      </w:r>
    </w:p>
    <w:p w14:paraId="38654FF8"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tbl>
      <w:tblPr>
        <w:tblW w:w="5000" w:type="pct"/>
        <w:tblCellMar>
          <w:left w:w="10" w:type="dxa"/>
          <w:right w:w="10" w:type="dxa"/>
        </w:tblCellMar>
        <w:tblLook w:val="0000" w:firstRow="0" w:lastRow="0" w:firstColumn="0" w:lastColumn="0" w:noHBand="0" w:noVBand="0"/>
      </w:tblPr>
      <w:tblGrid>
        <w:gridCol w:w="2498"/>
        <w:gridCol w:w="1784"/>
        <w:gridCol w:w="1765"/>
        <w:gridCol w:w="1728"/>
        <w:gridCol w:w="1251"/>
      </w:tblGrid>
      <w:tr w:rsidR="003B18E9" w:rsidRPr="006645B2" w14:paraId="26C82136" w14:textId="77777777" w:rsidTr="00556A80">
        <w:trPr>
          <w:trHeight w:val="310"/>
        </w:trPr>
        <w:tc>
          <w:tcPr>
            <w:tcW w:w="249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1B9B2E4"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Variable</w:t>
            </w:r>
          </w:p>
        </w:tc>
        <w:tc>
          <w:tcPr>
            <w:tcW w:w="178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C10877A"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Coefficient</w:t>
            </w:r>
          </w:p>
        </w:tc>
        <w:tc>
          <w:tcPr>
            <w:tcW w:w="176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12A4B6E"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Std. Error</w:t>
            </w:r>
          </w:p>
        </w:tc>
        <w:tc>
          <w:tcPr>
            <w:tcW w:w="172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E9C9B64"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t-Statistic</w:t>
            </w:r>
          </w:p>
        </w:tc>
        <w:tc>
          <w:tcPr>
            <w:tcW w:w="125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90242C4"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Prob.   </w:t>
            </w:r>
          </w:p>
        </w:tc>
      </w:tr>
      <w:tr w:rsidR="003B18E9" w:rsidRPr="006645B2" w14:paraId="7A454F8E" w14:textId="77777777" w:rsidTr="00556A80">
        <w:trPr>
          <w:trHeight w:val="310"/>
        </w:trPr>
        <w:tc>
          <w:tcPr>
            <w:tcW w:w="2498" w:type="dxa"/>
            <w:tcBorders>
              <w:top w:val="single" w:sz="4" w:space="0" w:color="000000"/>
            </w:tcBorders>
            <w:shd w:val="clear" w:color="auto" w:fill="auto"/>
            <w:tcMar>
              <w:top w:w="0" w:type="dxa"/>
              <w:left w:w="108" w:type="dxa"/>
              <w:bottom w:w="0" w:type="dxa"/>
              <w:right w:w="108" w:type="dxa"/>
            </w:tcMar>
            <w:vAlign w:val="bottom"/>
          </w:tcPr>
          <w:p w14:paraId="66AEDD72"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hAnsi="Times New Roman" w:cs="Times New Roman"/>
                <w:color w:val="000000"/>
                <w:sz w:val="22"/>
                <w:szCs w:val="22"/>
              </w:rPr>
              <w:t>C</w:t>
            </w:r>
          </w:p>
        </w:tc>
        <w:tc>
          <w:tcPr>
            <w:tcW w:w="1784" w:type="dxa"/>
            <w:tcBorders>
              <w:top w:val="single" w:sz="4" w:space="0" w:color="000000"/>
            </w:tcBorders>
            <w:shd w:val="clear" w:color="auto" w:fill="auto"/>
            <w:tcMar>
              <w:top w:w="0" w:type="dxa"/>
              <w:left w:w="108" w:type="dxa"/>
              <w:bottom w:w="0" w:type="dxa"/>
              <w:right w:w="108" w:type="dxa"/>
            </w:tcMar>
            <w:vAlign w:val="bottom"/>
          </w:tcPr>
          <w:p w14:paraId="5D724D88"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4.152234</w:t>
            </w:r>
          </w:p>
        </w:tc>
        <w:tc>
          <w:tcPr>
            <w:tcW w:w="1765" w:type="dxa"/>
            <w:tcBorders>
              <w:top w:val="single" w:sz="4" w:space="0" w:color="000000"/>
            </w:tcBorders>
            <w:shd w:val="clear" w:color="auto" w:fill="auto"/>
            <w:tcMar>
              <w:top w:w="0" w:type="dxa"/>
              <w:left w:w="108" w:type="dxa"/>
              <w:bottom w:w="0" w:type="dxa"/>
              <w:right w:w="108" w:type="dxa"/>
            </w:tcMar>
            <w:vAlign w:val="bottom"/>
          </w:tcPr>
          <w:p w14:paraId="0515428F"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1.396524</w:t>
            </w:r>
          </w:p>
        </w:tc>
        <w:tc>
          <w:tcPr>
            <w:tcW w:w="1728" w:type="dxa"/>
            <w:tcBorders>
              <w:top w:val="single" w:sz="4" w:space="0" w:color="000000"/>
            </w:tcBorders>
            <w:shd w:val="clear" w:color="auto" w:fill="auto"/>
            <w:tcMar>
              <w:top w:w="0" w:type="dxa"/>
              <w:left w:w="108" w:type="dxa"/>
              <w:bottom w:w="0" w:type="dxa"/>
              <w:right w:w="108" w:type="dxa"/>
            </w:tcMar>
            <w:vAlign w:val="bottom"/>
          </w:tcPr>
          <w:p w14:paraId="1BA72DDC"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2.973263</w:t>
            </w:r>
          </w:p>
        </w:tc>
        <w:tc>
          <w:tcPr>
            <w:tcW w:w="1251" w:type="dxa"/>
            <w:tcBorders>
              <w:top w:val="single" w:sz="4" w:space="0" w:color="000000"/>
            </w:tcBorders>
            <w:shd w:val="clear" w:color="auto" w:fill="auto"/>
            <w:tcMar>
              <w:top w:w="0" w:type="dxa"/>
              <w:left w:w="108" w:type="dxa"/>
              <w:bottom w:w="0" w:type="dxa"/>
              <w:right w:w="108" w:type="dxa"/>
            </w:tcMar>
            <w:vAlign w:val="bottom"/>
          </w:tcPr>
          <w:p w14:paraId="77971674"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0.009</w:t>
            </w:r>
          </w:p>
        </w:tc>
      </w:tr>
      <w:tr w:rsidR="003B18E9" w:rsidRPr="006645B2" w14:paraId="4577F40E" w14:textId="77777777" w:rsidTr="00556A80">
        <w:trPr>
          <w:trHeight w:val="310"/>
        </w:trPr>
        <w:tc>
          <w:tcPr>
            <w:tcW w:w="2498" w:type="dxa"/>
            <w:shd w:val="clear" w:color="auto" w:fill="auto"/>
            <w:tcMar>
              <w:top w:w="0" w:type="dxa"/>
              <w:left w:w="108" w:type="dxa"/>
              <w:bottom w:w="0" w:type="dxa"/>
              <w:right w:w="108" w:type="dxa"/>
            </w:tcMar>
            <w:vAlign w:val="bottom"/>
          </w:tcPr>
          <w:p w14:paraId="5009FEAF"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hAnsi="Times New Roman" w:cs="Times New Roman"/>
                <w:color w:val="000000"/>
                <w:sz w:val="22"/>
                <w:szCs w:val="22"/>
              </w:rPr>
              <w:t>LCO2</w:t>
            </w:r>
            <w:proofErr w:type="gramStart"/>
            <w:r w:rsidRPr="006645B2">
              <w:rPr>
                <w:rFonts w:ascii="Times New Roman" w:hAnsi="Times New Roman" w:cs="Times New Roman"/>
                <w:color w:val="000000"/>
                <w:sz w:val="22"/>
                <w:szCs w:val="22"/>
              </w:rPr>
              <w:t>E(</w:t>
            </w:r>
            <w:proofErr w:type="gramEnd"/>
            <w:r w:rsidRPr="006645B2">
              <w:rPr>
                <w:rFonts w:ascii="Times New Roman" w:hAnsi="Times New Roman" w:cs="Times New Roman"/>
                <w:color w:val="000000"/>
                <w:sz w:val="22"/>
                <w:szCs w:val="22"/>
              </w:rPr>
              <w:t>-1)*</w:t>
            </w:r>
          </w:p>
        </w:tc>
        <w:tc>
          <w:tcPr>
            <w:tcW w:w="1784" w:type="dxa"/>
            <w:shd w:val="clear" w:color="auto" w:fill="auto"/>
            <w:tcMar>
              <w:top w:w="0" w:type="dxa"/>
              <w:left w:w="108" w:type="dxa"/>
              <w:bottom w:w="0" w:type="dxa"/>
              <w:right w:w="108" w:type="dxa"/>
            </w:tcMar>
            <w:vAlign w:val="bottom"/>
          </w:tcPr>
          <w:p w14:paraId="2A7C6268"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-0.773477</w:t>
            </w:r>
          </w:p>
        </w:tc>
        <w:tc>
          <w:tcPr>
            <w:tcW w:w="1765" w:type="dxa"/>
            <w:shd w:val="clear" w:color="auto" w:fill="auto"/>
            <w:tcMar>
              <w:top w:w="0" w:type="dxa"/>
              <w:left w:w="108" w:type="dxa"/>
              <w:bottom w:w="0" w:type="dxa"/>
              <w:right w:w="108" w:type="dxa"/>
            </w:tcMar>
            <w:vAlign w:val="bottom"/>
          </w:tcPr>
          <w:p w14:paraId="00D7F9AA"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0.165437</w:t>
            </w:r>
          </w:p>
        </w:tc>
        <w:tc>
          <w:tcPr>
            <w:tcW w:w="1728" w:type="dxa"/>
            <w:shd w:val="clear" w:color="auto" w:fill="auto"/>
            <w:tcMar>
              <w:top w:w="0" w:type="dxa"/>
              <w:left w:w="108" w:type="dxa"/>
              <w:bottom w:w="0" w:type="dxa"/>
              <w:right w:w="108" w:type="dxa"/>
            </w:tcMar>
            <w:vAlign w:val="bottom"/>
          </w:tcPr>
          <w:p w14:paraId="7891A5FA"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-4.675365</w:t>
            </w:r>
          </w:p>
        </w:tc>
        <w:tc>
          <w:tcPr>
            <w:tcW w:w="1251" w:type="dxa"/>
            <w:shd w:val="clear" w:color="auto" w:fill="auto"/>
            <w:tcMar>
              <w:top w:w="0" w:type="dxa"/>
              <w:left w:w="108" w:type="dxa"/>
              <w:bottom w:w="0" w:type="dxa"/>
              <w:right w:w="108" w:type="dxa"/>
            </w:tcMar>
            <w:vAlign w:val="bottom"/>
          </w:tcPr>
          <w:p w14:paraId="06996302"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0.0003</w:t>
            </w:r>
          </w:p>
        </w:tc>
      </w:tr>
      <w:tr w:rsidR="003B18E9" w:rsidRPr="006645B2" w14:paraId="1A00E5D7" w14:textId="77777777" w:rsidTr="00556A80">
        <w:trPr>
          <w:trHeight w:val="310"/>
        </w:trPr>
        <w:tc>
          <w:tcPr>
            <w:tcW w:w="2498" w:type="dxa"/>
            <w:shd w:val="clear" w:color="auto" w:fill="auto"/>
            <w:tcMar>
              <w:top w:w="0" w:type="dxa"/>
              <w:left w:w="108" w:type="dxa"/>
              <w:bottom w:w="0" w:type="dxa"/>
              <w:right w:w="108" w:type="dxa"/>
            </w:tcMar>
            <w:vAlign w:val="bottom"/>
          </w:tcPr>
          <w:p w14:paraId="25DA9CFF"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hAnsi="Times New Roman" w:cs="Times New Roman"/>
                <w:color w:val="000000"/>
                <w:sz w:val="22"/>
                <w:szCs w:val="22"/>
              </w:rPr>
              <w:t>LPMSC (-1)</w:t>
            </w:r>
          </w:p>
        </w:tc>
        <w:tc>
          <w:tcPr>
            <w:tcW w:w="1784" w:type="dxa"/>
            <w:shd w:val="clear" w:color="auto" w:fill="auto"/>
            <w:tcMar>
              <w:top w:w="0" w:type="dxa"/>
              <w:left w:w="108" w:type="dxa"/>
              <w:bottom w:w="0" w:type="dxa"/>
              <w:right w:w="108" w:type="dxa"/>
            </w:tcMar>
            <w:vAlign w:val="bottom"/>
          </w:tcPr>
          <w:p w14:paraId="4EC5A94B"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0.320412</w:t>
            </w:r>
          </w:p>
        </w:tc>
        <w:tc>
          <w:tcPr>
            <w:tcW w:w="1765" w:type="dxa"/>
            <w:shd w:val="clear" w:color="auto" w:fill="auto"/>
            <w:tcMar>
              <w:top w:w="0" w:type="dxa"/>
              <w:left w:w="108" w:type="dxa"/>
              <w:bottom w:w="0" w:type="dxa"/>
              <w:right w:w="108" w:type="dxa"/>
            </w:tcMar>
            <w:vAlign w:val="bottom"/>
          </w:tcPr>
          <w:p w14:paraId="0FFC871A"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0.112095</w:t>
            </w:r>
          </w:p>
        </w:tc>
        <w:tc>
          <w:tcPr>
            <w:tcW w:w="1728" w:type="dxa"/>
            <w:shd w:val="clear" w:color="auto" w:fill="auto"/>
            <w:tcMar>
              <w:top w:w="0" w:type="dxa"/>
              <w:left w:w="108" w:type="dxa"/>
              <w:bottom w:w="0" w:type="dxa"/>
              <w:right w:w="108" w:type="dxa"/>
            </w:tcMar>
            <w:vAlign w:val="bottom"/>
          </w:tcPr>
          <w:p w14:paraId="65D7B6A7"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2.85839</w:t>
            </w:r>
          </w:p>
        </w:tc>
        <w:tc>
          <w:tcPr>
            <w:tcW w:w="1251" w:type="dxa"/>
            <w:shd w:val="clear" w:color="auto" w:fill="auto"/>
            <w:tcMar>
              <w:top w:w="0" w:type="dxa"/>
              <w:left w:w="108" w:type="dxa"/>
              <w:bottom w:w="0" w:type="dxa"/>
              <w:right w:w="108" w:type="dxa"/>
            </w:tcMar>
            <w:vAlign w:val="bottom"/>
          </w:tcPr>
          <w:p w14:paraId="1F870614"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0.0114</w:t>
            </w:r>
          </w:p>
        </w:tc>
      </w:tr>
      <w:tr w:rsidR="003B18E9" w:rsidRPr="006645B2" w14:paraId="48BC654E" w14:textId="77777777" w:rsidTr="00556A80">
        <w:trPr>
          <w:trHeight w:val="310"/>
        </w:trPr>
        <w:tc>
          <w:tcPr>
            <w:tcW w:w="2498" w:type="dxa"/>
            <w:shd w:val="clear" w:color="auto" w:fill="auto"/>
            <w:tcMar>
              <w:top w:w="0" w:type="dxa"/>
              <w:left w:w="108" w:type="dxa"/>
              <w:bottom w:w="0" w:type="dxa"/>
              <w:right w:w="108" w:type="dxa"/>
            </w:tcMar>
            <w:vAlign w:val="bottom"/>
          </w:tcPr>
          <w:p w14:paraId="2F7E21E7"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hAnsi="Times New Roman" w:cs="Times New Roman"/>
                <w:color w:val="000000"/>
                <w:sz w:val="22"/>
                <w:szCs w:val="22"/>
              </w:rPr>
              <w:t>D(LCO2</w:t>
            </w:r>
            <w:proofErr w:type="gramStart"/>
            <w:r w:rsidRPr="006645B2">
              <w:rPr>
                <w:rFonts w:ascii="Times New Roman" w:hAnsi="Times New Roman" w:cs="Times New Roman"/>
                <w:color w:val="000000"/>
                <w:sz w:val="22"/>
                <w:szCs w:val="22"/>
              </w:rPr>
              <w:t>E(</w:t>
            </w:r>
            <w:proofErr w:type="gramEnd"/>
            <w:r w:rsidRPr="006645B2">
              <w:rPr>
                <w:rFonts w:ascii="Times New Roman" w:hAnsi="Times New Roman" w:cs="Times New Roman"/>
                <w:color w:val="000000"/>
                <w:sz w:val="22"/>
                <w:szCs w:val="22"/>
              </w:rPr>
              <w:t>-2))</w:t>
            </w:r>
          </w:p>
        </w:tc>
        <w:tc>
          <w:tcPr>
            <w:tcW w:w="1784" w:type="dxa"/>
            <w:shd w:val="clear" w:color="auto" w:fill="auto"/>
            <w:tcMar>
              <w:top w:w="0" w:type="dxa"/>
              <w:left w:w="108" w:type="dxa"/>
              <w:bottom w:w="0" w:type="dxa"/>
              <w:right w:w="108" w:type="dxa"/>
            </w:tcMar>
            <w:vAlign w:val="bottom"/>
          </w:tcPr>
          <w:p w14:paraId="14E7689F"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0.519729</w:t>
            </w:r>
          </w:p>
        </w:tc>
        <w:tc>
          <w:tcPr>
            <w:tcW w:w="1765" w:type="dxa"/>
            <w:shd w:val="clear" w:color="auto" w:fill="auto"/>
            <w:tcMar>
              <w:top w:w="0" w:type="dxa"/>
              <w:left w:w="108" w:type="dxa"/>
              <w:bottom w:w="0" w:type="dxa"/>
              <w:right w:w="108" w:type="dxa"/>
            </w:tcMar>
            <w:vAlign w:val="bottom"/>
          </w:tcPr>
          <w:p w14:paraId="0CA55D1A"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0.172805</w:t>
            </w:r>
          </w:p>
        </w:tc>
        <w:tc>
          <w:tcPr>
            <w:tcW w:w="1728" w:type="dxa"/>
            <w:shd w:val="clear" w:color="auto" w:fill="auto"/>
            <w:tcMar>
              <w:top w:w="0" w:type="dxa"/>
              <w:left w:w="108" w:type="dxa"/>
              <w:bottom w:w="0" w:type="dxa"/>
              <w:right w:w="108" w:type="dxa"/>
            </w:tcMar>
            <w:vAlign w:val="bottom"/>
          </w:tcPr>
          <w:p w14:paraId="3EF170E8"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3.007608</w:t>
            </w:r>
          </w:p>
        </w:tc>
        <w:tc>
          <w:tcPr>
            <w:tcW w:w="1251" w:type="dxa"/>
            <w:shd w:val="clear" w:color="auto" w:fill="auto"/>
            <w:tcMar>
              <w:top w:w="0" w:type="dxa"/>
              <w:left w:w="108" w:type="dxa"/>
              <w:bottom w:w="0" w:type="dxa"/>
              <w:right w:w="108" w:type="dxa"/>
            </w:tcMar>
            <w:vAlign w:val="bottom"/>
          </w:tcPr>
          <w:p w14:paraId="4F85528A"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0.0083</w:t>
            </w:r>
          </w:p>
        </w:tc>
      </w:tr>
      <w:tr w:rsidR="003B18E9" w:rsidRPr="006645B2" w14:paraId="596A115B" w14:textId="77777777" w:rsidTr="00556A80">
        <w:trPr>
          <w:trHeight w:val="310"/>
        </w:trPr>
        <w:tc>
          <w:tcPr>
            <w:tcW w:w="2498" w:type="dxa"/>
            <w:shd w:val="clear" w:color="auto" w:fill="auto"/>
            <w:tcMar>
              <w:top w:w="0" w:type="dxa"/>
              <w:left w:w="108" w:type="dxa"/>
              <w:bottom w:w="0" w:type="dxa"/>
              <w:right w:w="108" w:type="dxa"/>
            </w:tcMar>
            <w:vAlign w:val="bottom"/>
          </w:tcPr>
          <w:p w14:paraId="7E872DC2" w14:textId="77777777" w:rsidR="003B18E9" w:rsidRPr="006645B2" w:rsidRDefault="003B18E9" w:rsidP="006645B2">
            <w:pPr>
              <w:spacing w:after="0"/>
              <w:jc w:val="center"/>
              <w:rPr>
                <w:rFonts w:ascii="Times New Roman" w:hAnsi="Times New Roman" w:cs="Times New Roman"/>
                <w:sz w:val="22"/>
                <w:szCs w:val="22"/>
              </w:rPr>
            </w:pPr>
            <w:proofErr w:type="gramStart"/>
            <w:r w:rsidRPr="006645B2">
              <w:rPr>
                <w:rFonts w:ascii="Times New Roman" w:hAnsi="Times New Roman" w:cs="Times New Roman"/>
                <w:color w:val="000000"/>
                <w:sz w:val="22"/>
                <w:szCs w:val="22"/>
              </w:rPr>
              <w:t>D(</w:t>
            </w:r>
            <w:proofErr w:type="gramEnd"/>
            <w:r w:rsidRPr="006645B2">
              <w:rPr>
                <w:rFonts w:ascii="Times New Roman" w:hAnsi="Times New Roman" w:cs="Times New Roman"/>
                <w:color w:val="000000"/>
                <w:sz w:val="22"/>
                <w:szCs w:val="22"/>
              </w:rPr>
              <w:t>LCO2E (-3))</w:t>
            </w:r>
          </w:p>
        </w:tc>
        <w:tc>
          <w:tcPr>
            <w:tcW w:w="1784" w:type="dxa"/>
            <w:shd w:val="clear" w:color="auto" w:fill="auto"/>
            <w:tcMar>
              <w:top w:w="0" w:type="dxa"/>
              <w:left w:w="108" w:type="dxa"/>
              <w:bottom w:w="0" w:type="dxa"/>
              <w:right w:w="108" w:type="dxa"/>
            </w:tcMar>
            <w:vAlign w:val="bottom"/>
          </w:tcPr>
          <w:p w14:paraId="22F3762C"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0.398984</w:t>
            </w:r>
          </w:p>
        </w:tc>
        <w:tc>
          <w:tcPr>
            <w:tcW w:w="1765" w:type="dxa"/>
            <w:shd w:val="clear" w:color="auto" w:fill="auto"/>
            <w:tcMar>
              <w:top w:w="0" w:type="dxa"/>
              <w:left w:w="108" w:type="dxa"/>
              <w:bottom w:w="0" w:type="dxa"/>
              <w:right w:w="108" w:type="dxa"/>
            </w:tcMar>
            <w:vAlign w:val="bottom"/>
          </w:tcPr>
          <w:p w14:paraId="710931D9"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0.181048</w:t>
            </w:r>
          </w:p>
        </w:tc>
        <w:tc>
          <w:tcPr>
            <w:tcW w:w="1728" w:type="dxa"/>
            <w:shd w:val="clear" w:color="auto" w:fill="auto"/>
            <w:tcMar>
              <w:top w:w="0" w:type="dxa"/>
              <w:left w:w="108" w:type="dxa"/>
              <w:bottom w:w="0" w:type="dxa"/>
              <w:right w:w="108" w:type="dxa"/>
            </w:tcMar>
            <w:vAlign w:val="bottom"/>
          </w:tcPr>
          <w:p w14:paraId="08CA570F"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2.203745</w:t>
            </w:r>
          </w:p>
        </w:tc>
        <w:tc>
          <w:tcPr>
            <w:tcW w:w="1251" w:type="dxa"/>
            <w:shd w:val="clear" w:color="auto" w:fill="auto"/>
            <w:tcMar>
              <w:top w:w="0" w:type="dxa"/>
              <w:left w:w="108" w:type="dxa"/>
              <w:bottom w:w="0" w:type="dxa"/>
              <w:right w:w="108" w:type="dxa"/>
            </w:tcMar>
            <w:vAlign w:val="bottom"/>
          </w:tcPr>
          <w:p w14:paraId="557A8C6D"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0.0425</w:t>
            </w:r>
          </w:p>
        </w:tc>
      </w:tr>
      <w:tr w:rsidR="003B18E9" w:rsidRPr="006645B2" w14:paraId="3D107276" w14:textId="77777777" w:rsidTr="00556A80">
        <w:trPr>
          <w:trHeight w:val="310"/>
        </w:trPr>
        <w:tc>
          <w:tcPr>
            <w:tcW w:w="2498" w:type="dxa"/>
            <w:shd w:val="clear" w:color="auto" w:fill="auto"/>
            <w:tcMar>
              <w:top w:w="0" w:type="dxa"/>
              <w:left w:w="108" w:type="dxa"/>
              <w:bottom w:w="0" w:type="dxa"/>
              <w:right w:w="108" w:type="dxa"/>
            </w:tcMar>
            <w:vAlign w:val="bottom"/>
          </w:tcPr>
          <w:p w14:paraId="5528AF24"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hAnsi="Times New Roman" w:cs="Times New Roman"/>
                <w:color w:val="000000"/>
                <w:sz w:val="22"/>
                <w:szCs w:val="22"/>
              </w:rPr>
              <w:t>D(LPMSC)</w:t>
            </w:r>
          </w:p>
        </w:tc>
        <w:tc>
          <w:tcPr>
            <w:tcW w:w="1784" w:type="dxa"/>
            <w:shd w:val="clear" w:color="auto" w:fill="auto"/>
            <w:tcMar>
              <w:top w:w="0" w:type="dxa"/>
              <w:left w:w="108" w:type="dxa"/>
              <w:bottom w:w="0" w:type="dxa"/>
              <w:right w:w="108" w:type="dxa"/>
            </w:tcMar>
            <w:vAlign w:val="bottom"/>
          </w:tcPr>
          <w:p w14:paraId="14D3E52D"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0.480723</w:t>
            </w:r>
          </w:p>
        </w:tc>
        <w:tc>
          <w:tcPr>
            <w:tcW w:w="1765" w:type="dxa"/>
            <w:shd w:val="clear" w:color="auto" w:fill="auto"/>
            <w:tcMar>
              <w:top w:w="0" w:type="dxa"/>
              <w:left w:w="108" w:type="dxa"/>
              <w:bottom w:w="0" w:type="dxa"/>
              <w:right w:w="108" w:type="dxa"/>
            </w:tcMar>
            <w:vAlign w:val="bottom"/>
          </w:tcPr>
          <w:p w14:paraId="200BB4CF"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0.210512</w:t>
            </w:r>
          </w:p>
        </w:tc>
        <w:tc>
          <w:tcPr>
            <w:tcW w:w="1728" w:type="dxa"/>
            <w:shd w:val="clear" w:color="auto" w:fill="auto"/>
            <w:tcMar>
              <w:top w:w="0" w:type="dxa"/>
              <w:left w:w="108" w:type="dxa"/>
              <w:bottom w:w="0" w:type="dxa"/>
              <w:right w:w="108" w:type="dxa"/>
            </w:tcMar>
            <w:vAlign w:val="bottom"/>
          </w:tcPr>
          <w:p w14:paraId="7C242B48"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2.283593</w:t>
            </w:r>
          </w:p>
        </w:tc>
        <w:tc>
          <w:tcPr>
            <w:tcW w:w="1251" w:type="dxa"/>
            <w:shd w:val="clear" w:color="auto" w:fill="auto"/>
            <w:tcMar>
              <w:top w:w="0" w:type="dxa"/>
              <w:left w:w="108" w:type="dxa"/>
              <w:bottom w:w="0" w:type="dxa"/>
              <w:right w:w="108" w:type="dxa"/>
            </w:tcMar>
            <w:vAlign w:val="bottom"/>
          </w:tcPr>
          <w:p w14:paraId="129D714E"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0.0364</w:t>
            </w:r>
          </w:p>
        </w:tc>
      </w:tr>
      <w:tr w:rsidR="003B18E9" w:rsidRPr="006645B2" w14:paraId="6DEF8FF4" w14:textId="77777777" w:rsidTr="00556A80">
        <w:trPr>
          <w:trHeight w:val="310"/>
        </w:trPr>
        <w:tc>
          <w:tcPr>
            <w:tcW w:w="2498" w:type="dxa"/>
            <w:shd w:val="clear" w:color="auto" w:fill="auto"/>
            <w:tcMar>
              <w:top w:w="0" w:type="dxa"/>
              <w:left w:w="108" w:type="dxa"/>
              <w:bottom w:w="0" w:type="dxa"/>
              <w:right w:w="108" w:type="dxa"/>
            </w:tcMar>
            <w:vAlign w:val="bottom"/>
          </w:tcPr>
          <w:p w14:paraId="3B03EA64" w14:textId="77777777" w:rsidR="003B18E9" w:rsidRPr="006645B2" w:rsidRDefault="003B18E9" w:rsidP="006645B2">
            <w:pPr>
              <w:spacing w:after="0"/>
              <w:jc w:val="center"/>
              <w:rPr>
                <w:rFonts w:ascii="Times New Roman" w:hAnsi="Times New Roman" w:cs="Times New Roman"/>
                <w:sz w:val="22"/>
                <w:szCs w:val="22"/>
              </w:rPr>
            </w:pPr>
            <w:proofErr w:type="gramStart"/>
            <w:r w:rsidRPr="006645B2">
              <w:rPr>
                <w:rFonts w:ascii="Times New Roman" w:hAnsi="Times New Roman" w:cs="Times New Roman"/>
                <w:color w:val="000000"/>
                <w:sz w:val="22"/>
                <w:szCs w:val="22"/>
              </w:rPr>
              <w:t>D(</w:t>
            </w:r>
            <w:proofErr w:type="gramEnd"/>
            <w:r w:rsidRPr="006645B2">
              <w:rPr>
                <w:rFonts w:ascii="Times New Roman" w:hAnsi="Times New Roman" w:cs="Times New Roman"/>
                <w:color w:val="000000"/>
                <w:sz w:val="22"/>
                <w:szCs w:val="22"/>
              </w:rPr>
              <w:t>LPMSC (-3))</w:t>
            </w:r>
          </w:p>
        </w:tc>
        <w:tc>
          <w:tcPr>
            <w:tcW w:w="1784" w:type="dxa"/>
            <w:shd w:val="clear" w:color="auto" w:fill="auto"/>
            <w:tcMar>
              <w:top w:w="0" w:type="dxa"/>
              <w:left w:w="108" w:type="dxa"/>
              <w:bottom w:w="0" w:type="dxa"/>
              <w:right w:w="108" w:type="dxa"/>
            </w:tcMar>
            <w:vAlign w:val="bottom"/>
          </w:tcPr>
          <w:p w14:paraId="2043C9C8"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0.69201</w:t>
            </w:r>
          </w:p>
        </w:tc>
        <w:tc>
          <w:tcPr>
            <w:tcW w:w="1765" w:type="dxa"/>
            <w:shd w:val="clear" w:color="auto" w:fill="auto"/>
            <w:tcMar>
              <w:top w:w="0" w:type="dxa"/>
              <w:left w:w="108" w:type="dxa"/>
              <w:bottom w:w="0" w:type="dxa"/>
              <w:right w:w="108" w:type="dxa"/>
            </w:tcMar>
            <w:vAlign w:val="bottom"/>
          </w:tcPr>
          <w:p w14:paraId="63A0D41F"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0.236857</w:t>
            </w:r>
          </w:p>
        </w:tc>
        <w:tc>
          <w:tcPr>
            <w:tcW w:w="1728" w:type="dxa"/>
            <w:shd w:val="clear" w:color="auto" w:fill="auto"/>
            <w:tcMar>
              <w:top w:w="0" w:type="dxa"/>
              <w:left w:w="108" w:type="dxa"/>
              <w:bottom w:w="0" w:type="dxa"/>
              <w:right w:w="108" w:type="dxa"/>
            </w:tcMar>
            <w:vAlign w:val="bottom"/>
          </w:tcPr>
          <w:p w14:paraId="2BF69AA1"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2.921643</w:t>
            </w:r>
          </w:p>
        </w:tc>
        <w:tc>
          <w:tcPr>
            <w:tcW w:w="1251" w:type="dxa"/>
            <w:shd w:val="clear" w:color="auto" w:fill="auto"/>
            <w:tcMar>
              <w:top w:w="0" w:type="dxa"/>
              <w:left w:w="108" w:type="dxa"/>
              <w:bottom w:w="0" w:type="dxa"/>
              <w:right w:w="108" w:type="dxa"/>
            </w:tcMar>
            <w:vAlign w:val="bottom"/>
          </w:tcPr>
          <w:p w14:paraId="2E96E583"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0.01</w:t>
            </w:r>
          </w:p>
        </w:tc>
      </w:tr>
      <w:tr w:rsidR="003B18E9" w:rsidRPr="006645B2" w14:paraId="3BEEB308" w14:textId="77777777" w:rsidTr="00556A80">
        <w:trPr>
          <w:trHeight w:val="310"/>
        </w:trPr>
        <w:tc>
          <w:tcPr>
            <w:tcW w:w="2498" w:type="dxa"/>
            <w:shd w:val="clear" w:color="auto" w:fill="auto"/>
            <w:tcMar>
              <w:top w:w="0" w:type="dxa"/>
              <w:left w:w="108" w:type="dxa"/>
              <w:bottom w:w="0" w:type="dxa"/>
              <w:right w:w="108" w:type="dxa"/>
            </w:tcMar>
            <w:vAlign w:val="bottom"/>
          </w:tcPr>
          <w:p w14:paraId="1A727AC7" w14:textId="77777777" w:rsidR="003B18E9" w:rsidRPr="006645B2" w:rsidRDefault="003B18E9" w:rsidP="006645B2">
            <w:pPr>
              <w:spacing w:after="0"/>
              <w:jc w:val="center"/>
              <w:rPr>
                <w:rFonts w:ascii="Times New Roman" w:hAnsi="Times New Roman" w:cs="Times New Roman"/>
                <w:sz w:val="22"/>
                <w:szCs w:val="22"/>
              </w:rPr>
            </w:pPr>
            <w:proofErr w:type="gramStart"/>
            <w:r w:rsidRPr="006645B2">
              <w:rPr>
                <w:rFonts w:ascii="Times New Roman" w:hAnsi="Times New Roman" w:cs="Times New Roman"/>
                <w:color w:val="000000"/>
                <w:sz w:val="22"/>
                <w:szCs w:val="22"/>
              </w:rPr>
              <w:t>D(</w:t>
            </w:r>
            <w:proofErr w:type="gramEnd"/>
            <w:r w:rsidRPr="006645B2">
              <w:rPr>
                <w:rFonts w:ascii="Times New Roman" w:hAnsi="Times New Roman" w:cs="Times New Roman"/>
                <w:color w:val="000000"/>
                <w:sz w:val="22"/>
                <w:szCs w:val="22"/>
              </w:rPr>
              <w:t>POPG (-3))</w:t>
            </w:r>
          </w:p>
        </w:tc>
        <w:tc>
          <w:tcPr>
            <w:tcW w:w="1784" w:type="dxa"/>
            <w:shd w:val="clear" w:color="auto" w:fill="auto"/>
            <w:tcMar>
              <w:top w:w="0" w:type="dxa"/>
              <w:left w:w="108" w:type="dxa"/>
              <w:bottom w:w="0" w:type="dxa"/>
              <w:right w:w="108" w:type="dxa"/>
            </w:tcMar>
            <w:vAlign w:val="bottom"/>
          </w:tcPr>
          <w:p w14:paraId="34DCF6F1"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1.247562</w:t>
            </w:r>
          </w:p>
        </w:tc>
        <w:tc>
          <w:tcPr>
            <w:tcW w:w="1765" w:type="dxa"/>
            <w:shd w:val="clear" w:color="auto" w:fill="auto"/>
            <w:tcMar>
              <w:top w:w="0" w:type="dxa"/>
              <w:left w:w="108" w:type="dxa"/>
              <w:bottom w:w="0" w:type="dxa"/>
              <w:right w:w="108" w:type="dxa"/>
            </w:tcMar>
            <w:vAlign w:val="bottom"/>
          </w:tcPr>
          <w:p w14:paraId="1BFA3C71"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0.498127</w:t>
            </w:r>
          </w:p>
        </w:tc>
        <w:tc>
          <w:tcPr>
            <w:tcW w:w="1728" w:type="dxa"/>
            <w:shd w:val="clear" w:color="auto" w:fill="auto"/>
            <w:tcMar>
              <w:top w:w="0" w:type="dxa"/>
              <w:left w:w="108" w:type="dxa"/>
              <w:bottom w:w="0" w:type="dxa"/>
              <w:right w:w="108" w:type="dxa"/>
            </w:tcMar>
            <w:vAlign w:val="bottom"/>
          </w:tcPr>
          <w:p w14:paraId="69ED7A10"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2.504507</w:t>
            </w:r>
          </w:p>
        </w:tc>
        <w:tc>
          <w:tcPr>
            <w:tcW w:w="1251" w:type="dxa"/>
            <w:shd w:val="clear" w:color="auto" w:fill="auto"/>
            <w:tcMar>
              <w:top w:w="0" w:type="dxa"/>
              <w:left w:w="108" w:type="dxa"/>
              <w:bottom w:w="0" w:type="dxa"/>
              <w:right w:w="108" w:type="dxa"/>
            </w:tcMar>
            <w:vAlign w:val="bottom"/>
          </w:tcPr>
          <w:p w14:paraId="5670AECC"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0.0235</w:t>
            </w:r>
          </w:p>
        </w:tc>
      </w:tr>
      <w:tr w:rsidR="003B18E9" w:rsidRPr="006645B2" w14:paraId="4F706C57" w14:textId="77777777" w:rsidTr="00556A80">
        <w:trPr>
          <w:trHeight w:val="310"/>
        </w:trPr>
        <w:tc>
          <w:tcPr>
            <w:tcW w:w="2498" w:type="dxa"/>
            <w:tcBorders>
              <w:bottom w:val="single" w:sz="4" w:space="0" w:color="000000"/>
            </w:tcBorders>
            <w:shd w:val="clear" w:color="auto" w:fill="auto"/>
            <w:tcMar>
              <w:top w:w="0" w:type="dxa"/>
              <w:left w:w="108" w:type="dxa"/>
              <w:bottom w:w="0" w:type="dxa"/>
              <w:right w:w="108" w:type="dxa"/>
            </w:tcMar>
            <w:vAlign w:val="bottom"/>
          </w:tcPr>
          <w:p w14:paraId="4F571B76" w14:textId="77777777" w:rsidR="003B18E9" w:rsidRPr="006645B2" w:rsidRDefault="003B18E9" w:rsidP="006645B2">
            <w:pPr>
              <w:spacing w:after="0"/>
              <w:jc w:val="center"/>
              <w:rPr>
                <w:rFonts w:ascii="Times New Roman" w:hAnsi="Times New Roman" w:cs="Times New Roman"/>
                <w:sz w:val="22"/>
                <w:szCs w:val="22"/>
              </w:rPr>
            </w:pPr>
            <w:proofErr w:type="gramStart"/>
            <w:r w:rsidRPr="006645B2">
              <w:rPr>
                <w:rFonts w:ascii="Times New Roman" w:hAnsi="Times New Roman" w:cs="Times New Roman"/>
                <w:color w:val="000000"/>
                <w:sz w:val="22"/>
                <w:szCs w:val="22"/>
              </w:rPr>
              <w:t>D(</w:t>
            </w:r>
            <w:proofErr w:type="gramEnd"/>
            <w:r w:rsidRPr="006645B2">
              <w:rPr>
                <w:rFonts w:ascii="Times New Roman" w:hAnsi="Times New Roman" w:cs="Times New Roman"/>
                <w:color w:val="000000"/>
                <w:sz w:val="22"/>
                <w:szCs w:val="22"/>
              </w:rPr>
              <w:t>LREC (-2))</w:t>
            </w:r>
          </w:p>
        </w:tc>
        <w:tc>
          <w:tcPr>
            <w:tcW w:w="1784" w:type="dxa"/>
            <w:tcBorders>
              <w:bottom w:val="single" w:sz="4" w:space="0" w:color="000000"/>
            </w:tcBorders>
            <w:shd w:val="clear" w:color="auto" w:fill="auto"/>
            <w:tcMar>
              <w:top w:w="0" w:type="dxa"/>
              <w:left w:w="108" w:type="dxa"/>
              <w:bottom w:w="0" w:type="dxa"/>
              <w:right w:w="108" w:type="dxa"/>
            </w:tcMar>
            <w:vAlign w:val="bottom"/>
          </w:tcPr>
          <w:p w14:paraId="5BC56ABD"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-0.433826</w:t>
            </w:r>
          </w:p>
        </w:tc>
        <w:tc>
          <w:tcPr>
            <w:tcW w:w="1765" w:type="dxa"/>
            <w:tcBorders>
              <w:bottom w:val="single" w:sz="4" w:space="0" w:color="000000"/>
            </w:tcBorders>
            <w:shd w:val="clear" w:color="auto" w:fill="auto"/>
            <w:tcMar>
              <w:top w:w="0" w:type="dxa"/>
              <w:left w:w="108" w:type="dxa"/>
              <w:bottom w:w="0" w:type="dxa"/>
              <w:right w:w="108" w:type="dxa"/>
            </w:tcMar>
            <w:vAlign w:val="bottom"/>
          </w:tcPr>
          <w:p w14:paraId="3F9CAB94"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0.19645</w:t>
            </w:r>
          </w:p>
        </w:tc>
        <w:tc>
          <w:tcPr>
            <w:tcW w:w="1728" w:type="dxa"/>
            <w:tcBorders>
              <w:bottom w:val="single" w:sz="4" w:space="0" w:color="000000"/>
            </w:tcBorders>
            <w:shd w:val="clear" w:color="auto" w:fill="auto"/>
            <w:tcMar>
              <w:top w:w="0" w:type="dxa"/>
              <w:left w:w="108" w:type="dxa"/>
              <w:bottom w:w="0" w:type="dxa"/>
              <w:right w:w="108" w:type="dxa"/>
            </w:tcMar>
            <w:vAlign w:val="bottom"/>
          </w:tcPr>
          <w:p w14:paraId="786F1B36"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-2.208327</w:t>
            </w:r>
          </w:p>
        </w:tc>
        <w:tc>
          <w:tcPr>
            <w:tcW w:w="1251" w:type="dxa"/>
            <w:tcBorders>
              <w:bottom w:val="single" w:sz="4" w:space="0" w:color="000000"/>
            </w:tcBorders>
            <w:shd w:val="clear" w:color="auto" w:fill="auto"/>
            <w:tcMar>
              <w:top w:w="0" w:type="dxa"/>
              <w:left w:w="108" w:type="dxa"/>
              <w:bottom w:w="0" w:type="dxa"/>
              <w:right w:w="108" w:type="dxa"/>
            </w:tcMar>
            <w:vAlign w:val="bottom"/>
          </w:tcPr>
          <w:p w14:paraId="5973EDA3"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hAnsi="Times New Roman" w:cs="Times New Roman"/>
                <w:color w:val="000000"/>
                <w:sz w:val="22"/>
                <w:szCs w:val="22"/>
              </w:rPr>
              <w:t>0.0422</w:t>
            </w:r>
          </w:p>
        </w:tc>
      </w:tr>
    </w:tbl>
    <w:p w14:paraId="50C78ACA" w14:textId="77777777" w:rsidR="00D66679" w:rsidRPr="006645B2" w:rsidRDefault="00D66679" w:rsidP="006645B2">
      <w:pPr>
        <w:rPr>
          <w:rFonts w:ascii="Times New Roman" w:hAnsi="Times New Roman" w:cs="Times New Roman"/>
          <w:b/>
          <w:bCs/>
          <w:sz w:val="22"/>
          <w:szCs w:val="22"/>
        </w:rPr>
      </w:pPr>
      <w:r w:rsidRPr="006645B2">
        <w:rPr>
          <w:rFonts w:ascii="Times New Roman" w:hAnsi="Times New Roman" w:cs="Times New Roman"/>
          <w:b/>
          <w:bCs/>
          <w:sz w:val="22"/>
          <w:szCs w:val="22"/>
        </w:rPr>
        <w:t>Source: Researcher’s computation</w:t>
      </w:r>
    </w:p>
    <w:p w14:paraId="26F9358D" w14:textId="77777777" w:rsidR="003B18E9" w:rsidRPr="006645B2" w:rsidRDefault="003B18E9" w:rsidP="006645B2">
      <w:pPr>
        <w:rPr>
          <w:rFonts w:ascii="Times New Roman" w:eastAsia="Times New Roman" w:hAnsi="Times New Roman" w:cs="Times New Roman"/>
          <w:bCs/>
          <w:color w:val="000000"/>
          <w:sz w:val="22"/>
          <w:szCs w:val="22"/>
        </w:rPr>
      </w:pPr>
    </w:p>
    <w:p w14:paraId="418823EF" w14:textId="77777777" w:rsidR="003B18E9" w:rsidRPr="006645B2" w:rsidRDefault="003B18E9" w:rsidP="006645B2">
      <w:pPr>
        <w:rPr>
          <w:rFonts w:ascii="Times New Roman" w:eastAsia="Times New Roman" w:hAnsi="Times New Roman" w:cs="Times New Roman"/>
          <w:bCs/>
          <w:color w:val="000000"/>
          <w:sz w:val="22"/>
          <w:szCs w:val="22"/>
        </w:rPr>
      </w:pPr>
    </w:p>
    <w:p w14:paraId="1ED76D21" w14:textId="77777777" w:rsidR="003B18E9" w:rsidRPr="006645B2" w:rsidRDefault="003B18E9" w:rsidP="006645B2">
      <w:pPr>
        <w:spacing w:after="0"/>
        <w:jc w:val="both"/>
        <w:rPr>
          <w:rFonts w:ascii="Times New Roman" w:hAnsi="Times New Roman" w:cs="Times New Roman"/>
          <w:sz w:val="22"/>
          <w:szCs w:val="22"/>
        </w:rPr>
      </w:pPr>
      <w:r w:rsidRPr="006645B2">
        <w:rPr>
          <w:rFonts w:ascii="Times New Roman" w:eastAsia="Times New Roman" w:hAnsi="Times New Roman" w:cs="Times New Roman"/>
          <w:bCs/>
          <w:color w:val="000000"/>
          <w:sz w:val="22"/>
          <w:szCs w:val="22"/>
        </w:rPr>
        <w:t>The analysis in Tables 4 and 5 reveals a statistically significant relationship between Premium Motor Spirit consumption, population growth, and CO2 emissions. Specifically, a unit increase in PMS consumption and population growth is associated with a rise in CO2 emissions in the short term. Conversely, a unit increase in renewable energy consumption tends to reduce CO2 emissions by 4.3% in Nigeria during the same period.</w:t>
      </w:r>
    </w:p>
    <w:p w14:paraId="2785F77C" w14:textId="0BCFD8B6" w:rsidR="003B18E9" w:rsidRPr="006645B2" w:rsidRDefault="003B18E9" w:rsidP="006645B2">
      <w:pPr>
        <w:jc w:val="both"/>
        <w:rPr>
          <w:rFonts w:ascii="Times New Roman" w:hAnsi="Times New Roman" w:cs="Times New Roman"/>
          <w:b/>
          <w:sz w:val="22"/>
          <w:szCs w:val="22"/>
        </w:rPr>
      </w:pPr>
      <w:r w:rsidRPr="006645B2">
        <w:rPr>
          <w:rFonts w:ascii="Times New Roman" w:eastAsia="Times New Roman" w:hAnsi="Times New Roman" w:cs="Times New Roman"/>
          <w:b/>
          <w:color w:val="000000"/>
          <w:sz w:val="22"/>
          <w:szCs w:val="22"/>
        </w:rPr>
        <w:t>Table 5: ARDL Error Correction Re</w:t>
      </w:r>
      <w:r w:rsidR="00D66679" w:rsidRPr="006645B2">
        <w:rPr>
          <w:rFonts w:ascii="Times New Roman" w:eastAsia="Times New Roman" w:hAnsi="Times New Roman" w:cs="Times New Roman"/>
          <w:b/>
          <w:color w:val="000000"/>
          <w:sz w:val="22"/>
          <w:szCs w:val="22"/>
        </w:rPr>
        <w:t>sult</w:t>
      </w:r>
      <w:r w:rsidRPr="006645B2">
        <w:rPr>
          <w:rFonts w:ascii="Times New Roman" w:eastAsia="Times New Roman" w:hAnsi="Times New Roman" w:cs="Times New Roman"/>
          <w:b/>
          <w:color w:val="000000"/>
          <w:sz w:val="22"/>
          <w:szCs w:val="22"/>
        </w:rPr>
        <w:t xml:space="preserve"> (</w:t>
      </w:r>
      <w:r w:rsidRPr="006645B2">
        <w:rPr>
          <w:rFonts w:ascii="Times New Roman" w:hAnsi="Times New Roman" w:cs="Times New Roman"/>
          <w:b/>
          <w:color w:val="000000"/>
          <w:sz w:val="22"/>
          <w:szCs w:val="22"/>
        </w:rPr>
        <w:t>4, 4, 4, 4</w:t>
      </w:r>
      <w:r w:rsidRPr="006645B2">
        <w:rPr>
          <w:rFonts w:ascii="Times New Roman" w:eastAsia="Times New Roman" w:hAnsi="Times New Roman" w:cs="Times New Roman"/>
          <w:b/>
          <w:color w:val="000000"/>
          <w:sz w:val="22"/>
          <w:szCs w:val="22"/>
        </w:rPr>
        <w:t xml:space="preserve">) based on SIC. </w:t>
      </w:r>
    </w:p>
    <w:tbl>
      <w:tblPr>
        <w:tblW w:w="5000" w:type="pct"/>
        <w:tblCellMar>
          <w:left w:w="10" w:type="dxa"/>
          <w:right w:w="10" w:type="dxa"/>
        </w:tblCellMar>
        <w:tblLook w:val="0000" w:firstRow="0" w:lastRow="0" w:firstColumn="0" w:lastColumn="0" w:noHBand="0" w:noVBand="0"/>
      </w:tblPr>
      <w:tblGrid>
        <w:gridCol w:w="2498"/>
        <w:gridCol w:w="1784"/>
        <w:gridCol w:w="1765"/>
        <w:gridCol w:w="1728"/>
        <w:gridCol w:w="1251"/>
      </w:tblGrid>
      <w:tr w:rsidR="003B18E9" w:rsidRPr="006645B2" w14:paraId="4CE00C39" w14:textId="77777777" w:rsidTr="00556A80">
        <w:trPr>
          <w:trHeight w:val="310"/>
        </w:trPr>
        <w:tc>
          <w:tcPr>
            <w:tcW w:w="249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3955364" w14:textId="77777777" w:rsidR="003B18E9" w:rsidRPr="006645B2" w:rsidRDefault="003B18E9" w:rsidP="006645B2">
            <w:pPr>
              <w:spacing w:after="0"/>
              <w:jc w:val="center"/>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Variable</w:t>
            </w:r>
          </w:p>
        </w:tc>
        <w:tc>
          <w:tcPr>
            <w:tcW w:w="178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2AD18AB"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Coefficient</w:t>
            </w:r>
          </w:p>
        </w:tc>
        <w:tc>
          <w:tcPr>
            <w:tcW w:w="176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5981CD4"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Std. Error</w:t>
            </w:r>
          </w:p>
        </w:tc>
        <w:tc>
          <w:tcPr>
            <w:tcW w:w="172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796E083"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t-Statistic</w:t>
            </w:r>
          </w:p>
        </w:tc>
        <w:tc>
          <w:tcPr>
            <w:tcW w:w="125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22FBFDC"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Prob.   </w:t>
            </w:r>
          </w:p>
        </w:tc>
      </w:tr>
      <w:tr w:rsidR="003B18E9" w:rsidRPr="006645B2" w14:paraId="0B0B8BBB" w14:textId="77777777" w:rsidTr="00556A80">
        <w:trPr>
          <w:trHeight w:val="310"/>
        </w:trPr>
        <w:tc>
          <w:tcPr>
            <w:tcW w:w="2498" w:type="dxa"/>
            <w:tcBorders>
              <w:top w:val="single" w:sz="4" w:space="0" w:color="000000"/>
            </w:tcBorders>
            <w:shd w:val="clear" w:color="auto" w:fill="auto"/>
            <w:tcMar>
              <w:top w:w="0" w:type="dxa"/>
              <w:left w:w="108" w:type="dxa"/>
              <w:bottom w:w="0" w:type="dxa"/>
              <w:right w:w="108" w:type="dxa"/>
            </w:tcMar>
            <w:vAlign w:val="bottom"/>
          </w:tcPr>
          <w:p w14:paraId="4A41D47A"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D(LCO2</w:t>
            </w:r>
            <w:proofErr w:type="gramStart"/>
            <w:r w:rsidRPr="006645B2">
              <w:rPr>
                <w:rFonts w:ascii="Times New Roman" w:eastAsia="Times New Roman" w:hAnsi="Times New Roman" w:cs="Times New Roman"/>
                <w:color w:val="000000"/>
                <w:kern w:val="0"/>
                <w:sz w:val="22"/>
                <w:szCs w:val="22"/>
              </w:rPr>
              <w:t>E(</w:t>
            </w:r>
            <w:proofErr w:type="gramEnd"/>
            <w:r w:rsidRPr="006645B2">
              <w:rPr>
                <w:rFonts w:ascii="Times New Roman" w:eastAsia="Times New Roman" w:hAnsi="Times New Roman" w:cs="Times New Roman"/>
                <w:color w:val="000000"/>
                <w:kern w:val="0"/>
                <w:sz w:val="22"/>
                <w:szCs w:val="22"/>
              </w:rPr>
              <w:t>-2))</w:t>
            </w:r>
          </w:p>
        </w:tc>
        <w:tc>
          <w:tcPr>
            <w:tcW w:w="1784" w:type="dxa"/>
            <w:tcBorders>
              <w:top w:val="single" w:sz="4" w:space="0" w:color="000000"/>
            </w:tcBorders>
            <w:shd w:val="clear" w:color="auto" w:fill="auto"/>
            <w:tcMar>
              <w:top w:w="0" w:type="dxa"/>
              <w:left w:w="108" w:type="dxa"/>
              <w:bottom w:w="0" w:type="dxa"/>
              <w:right w:w="108" w:type="dxa"/>
            </w:tcMar>
            <w:vAlign w:val="bottom"/>
          </w:tcPr>
          <w:p w14:paraId="5A812A21"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0.519729</w:t>
            </w:r>
          </w:p>
        </w:tc>
        <w:tc>
          <w:tcPr>
            <w:tcW w:w="1765" w:type="dxa"/>
            <w:tcBorders>
              <w:top w:val="single" w:sz="4" w:space="0" w:color="000000"/>
            </w:tcBorders>
            <w:shd w:val="clear" w:color="auto" w:fill="auto"/>
            <w:tcMar>
              <w:top w:w="0" w:type="dxa"/>
              <w:left w:w="108" w:type="dxa"/>
              <w:bottom w:w="0" w:type="dxa"/>
              <w:right w:w="108" w:type="dxa"/>
            </w:tcMar>
            <w:vAlign w:val="bottom"/>
          </w:tcPr>
          <w:p w14:paraId="283A1DB7"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0.14336</w:t>
            </w:r>
          </w:p>
        </w:tc>
        <w:tc>
          <w:tcPr>
            <w:tcW w:w="1728" w:type="dxa"/>
            <w:tcBorders>
              <w:top w:val="single" w:sz="4" w:space="0" w:color="000000"/>
            </w:tcBorders>
            <w:shd w:val="clear" w:color="auto" w:fill="auto"/>
            <w:tcMar>
              <w:top w:w="0" w:type="dxa"/>
              <w:left w:w="108" w:type="dxa"/>
              <w:bottom w:w="0" w:type="dxa"/>
              <w:right w:w="108" w:type="dxa"/>
            </w:tcMar>
            <w:vAlign w:val="bottom"/>
          </w:tcPr>
          <w:p w14:paraId="5892B445"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3.625357</w:t>
            </w:r>
          </w:p>
        </w:tc>
        <w:tc>
          <w:tcPr>
            <w:tcW w:w="1251" w:type="dxa"/>
            <w:tcBorders>
              <w:top w:val="single" w:sz="4" w:space="0" w:color="000000"/>
            </w:tcBorders>
            <w:shd w:val="clear" w:color="auto" w:fill="auto"/>
            <w:tcMar>
              <w:top w:w="0" w:type="dxa"/>
              <w:left w:w="108" w:type="dxa"/>
              <w:bottom w:w="0" w:type="dxa"/>
              <w:right w:w="108" w:type="dxa"/>
            </w:tcMar>
            <w:vAlign w:val="bottom"/>
          </w:tcPr>
          <w:p w14:paraId="0F1A9D27"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0.0023</w:t>
            </w:r>
          </w:p>
        </w:tc>
      </w:tr>
      <w:tr w:rsidR="003B18E9" w:rsidRPr="006645B2" w14:paraId="1614B3DF" w14:textId="77777777" w:rsidTr="00556A80">
        <w:trPr>
          <w:trHeight w:val="310"/>
        </w:trPr>
        <w:tc>
          <w:tcPr>
            <w:tcW w:w="2498" w:type="dxa"/>
            <w:shd w:val="clear" w:color="auto" w:fill="auto"/>
            <w:tcMar>
              <w:top w:w="0" w:type="dxa"/>
              <w:left w:w="108" w:type="dxa"/>
              <w:bottom w:w="0" w:type="dxa"/>
              <w:right w:w="108" w:type="dxa"/>
            </w:tcMar>
            <w:vAlign w:val="bottom"/>
          </w:tcPr>
          <w:p w14:paraId="54FC3F01"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D(LCO2</w:t>
            </w:r>
            <w:proofErr w:type="gramStart"/>
            <w:r w:rsidRPr="006645B2">
              <w:rPr>
                <w:rFonts w:ascii="Times New Roman" w:eastAsia="Times New Roman" w:hAnsi="Times New Roman" w:cs="Times New Roman"/>
                <w:color w:val="000000"/>
                <w:kern w:val="0"/>
                <w:sz w:val="22"/>
                <w:szCs w:val="22"/>
              </w:rPr>
              <w:t>E(</w:t>
            </w:r>
            <w:proofErr w:type="gramEnd"/>
            <w:r w:rsidRPr="006645B2">
              <w:rPr>
                <w:rFonts w:ascii="Times New Roman" w:eastAsia="Times New Roman" w:hAnsi="Times New Roman" w:cs="Times New Roman"/>
                <w:color w:val="000000"/>
                <w:kern w:val="0"/>
                <w:sz w:val="22"/>
                <w:szCs w:val="22"/>
              </w:rPr>
              <w:t>-3))</w:t>
            </w:r>
          </w:p>
        </w:tc>
        <w:tc>
          <w:tcPr>
            <w:tcW w:w="1784" w:type="dxa"/>
            <w:shd w:val="clear" w:color="auto" w:fill="auto"/>
            <w:tcMar>
              <w:top w:w="0" w:type="dxa"/>
              <w:left w:w="108" w:type="dxa"/>
              <w:bottom w:w="0" w:type="dxa"/>
              <w:right w:w="108" w:type="dxa"/>
            </w:tcMar>
            <w:vAlign w:val="bottom"/>
          </w:tcPr>
          <w:p w14:paraId="6C09DA6F"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0.398984</w:t>
            </w:r>
          </w:p>
        </w:tc>
        <w:tc>
          <w:tcPr>
            <w:tcW w:w="1765" w:type="dxa"/>
            <w:shd w:val="clear" w:color="auto" w:fill="auto"/>
            <w:tcMar>
              <w:top w:w="0" w:type="dxa"/>
              <w:left w:w="108" w:type="dxa"/>
              <w:bottom w:w="0" w:type="dxa"/>
              <w:right w:w="108" w:type="dxa"/>
            </w:tcMar>
            <w:vAlign w:val="bottom"/>
          </w:tcPr>
          <w:p w14:paraId="510DC2B1"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0.152819</w:t>
            </w:r>
          </w:p>
        </w:tc>
        <w:tc>
          <w:tcPr>
            <w:tcW w:w="1728" w:type="dxa"/>
            <w:shd w:val="clear" w:color="auto" w:fill="auto"/>
            <w:tcMar>
              <w:top w:w="0" w:type="dxa"/>
              <w:left w:w="108" w:type="dxa"/>
              <w:bottom w:w="0" w:type="dxa"/>
              <w:right w:w="108" w:type="dxa"/>
            </w:tcMar>
            <w:vAlign w:val="bottom"/>
          </w:tcPr>
          <w:p w14:paraId="17F2EF92"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2.610827</w:t>
            </w:r>
          </w:p>
        </w:tc>
        <w:tc>
          <w:tcPr>
            <w:tcW w:w="1251" w:type="dxa"/>
            <w:shd w:val="clear" w:color="auto" w:fill="auto"/>
            <w:tcMar>
              <w:top w:w="0" w:type="dxa"/>
              <w:left w:w="108" w:type="dxa"/>
              <w:bottom w:w="0" w:type="dxa"/>
              <w:right w:w="108" w:type="dxa"/>
            </w:tcMar>
            <w:vAlign w:val="bottom"/>
          </w:tcPr>
          <w:p w14:paraId="5DDD83C3"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0.0189</w:t>
            </w:r>
          </w:p>
        </w:tc>
      </w:tr>
      <w:tr w:rsidR="003B18E9" w:rsidRPr="006645B2" w14:paraId="51DA4B5B" w14:textId="77777777" w:rsidTr="00556A80">
        <w:trPr>
          <w:trHeight w:val="310"/>
        </w:trPr>
        <w:tc>
          <w:tcPr>
            <w:tcW w:w="2498" w:type="dxa"/>
            <w:shd w:val="clear" w:color="auto" w:fill="auto"/>
            <w:tcMar>
              <w:top w:w="0" w:type="dxa"/>
              <w:left w:w="108" w:type="dxa"/>
              <w:bottom w:w="0" w:type="dxa"/>
              <w:right w:w="108" w:type="dxa"/>
            </w:tcMar>
            <w:vAlign w:val="bottom"/>
          </w:tcPr>
          <w:p w14:paraId="3345384C"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D(LPMSC)</w:t>
            </w:r>
          </w:p>
        </w:tc>
        <w:tc>
          <w:tcPr>
            <w:tcW w:w="1784" w:type="dxa"/>
            <w:shd w:val="clear" w:color="auto" w:fill="auto"/>
            <w:tcMar>
              <w:top w:w="0" w:type="dxa"/>
              <w:left w:w="108" w:type="dxa"/>
              <w:bottom w:w="0" w:type="dxa"/>
              <w:right w:w="108" w:type="dxa"/>
            </w:tcMar>
            <w:vAlign w:val="bottom"/>
          </w:tcPr>
          <w:p w14:paraId="018D7DA0"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0.480723</w:t>
            </w:r>
          </w:p>
        </w:tc>
        <w:tc>
          <w:tcPr>
            <w:tcW w:w="1765" w:type="dxa"/>
            <w:shd w:val="clear" w:color="auto" w:fill="auto"/>
            <w:tcMar>
              <w:top w:w="0" w:type="dxa"/>
              <w:left w:w="108" w:type="dxa"/>
              <w:bottom w:w="0" w:type="dxa"/>
              <w:right w:w="108" w:type="dxa"/>
            </w:tcMar>
            <w:vAlign w:val="bottom"/>
          </w:tcPr>
          <w:p w14:paraId="2C191794"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0.162944</w:t>
            </w:r>
          </w:p>
        </w:tc>
        <w:tc>
          <w:tcPr>
            <w:tcW w:w="1728" w:type="dxa"/>
            <w:shd w:val="clear" w:color="auto" w:fill="auto"/>
            <w:tcMar>
              <w:top w:w="0" w:type="dxa"/>
              <w:left w:w="108" w:type="dxa"/>
              <w:bottom w:w="0" w:type="dxa"/>
              <w:right w:w="108" w:type="dxa"/>
            </w:tcMar>
            <w:vAlign w:val="bottom"/>
          </w:tcPr>
          <w:p w14:paraId="59AA41F0"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2.950228</w:t>
            </w:r>
          </w:p>
        </w:tc>
        <w:tc>
          <w:tcPr>
            <w:tcW w:w="1251" w:type="dxa"/>
            <w:shd w:val="clear" w:color="auto" w:fill="auto"/>
            <w:tcMar>
              <w:top w:w="0" w:type="dxa"/>
              <w:left w:w="108" w:type="dxa"/>
              <w:bottom w:w="0" w:type="dxa"/>
              <w:right w:w="108" w:type="dxa"/>
            </w:tcMar>
            <w:vAlign w:val="bottom"/>
          </w:tcPr>
          <w:p w14:paraId="73B069DD"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0.0094</w:t>
            </w:r>
          </w:p>
        </w:tc>
      </w:tr>
      <w:tr w:rsidR="003B18E9" w:rsidRPr="006645B2" w14:paraId="286CFFAC" w14:textId="77777777" w:rsidTr="00556A80">
        <w:trPr>
          <w:trHeight w:val="310"/>
        </w:trPr>
        <w:tc>
          <w:tcPr>
            <w:tcW w:w="2498" w:type="dxa"/>
            <w:shd w:val="clear" w:color="auto" w:fill="auto"/>
            <w:tcMar>
              <w:top w:w="0" w:type="dxa"/>
              <w:left w:w="108" w:type="dxa"/>
              <w:bottom w:w="0" w:type="dxa"/>
              <w:right w:w="108" w:type="dxa"/>
            </w:tcMar>
            <w:vAlign w:val="bottom"/>
          </w:tcPr>
          <w:p w14:paraId="3E89B681"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D(</w:t>
            </w:r>
            <w:proofErr w:type="gramStart"/>
            <w:r w:rsidRPr="006645B2">
              <w:rPr>
                <w:rFonts w:ascii="Times New Roman" w:eastAsia="Times New Roman" w:hAnsi="Times New Roman" w:cs="Times New Roman"/>
                <w:color w:val="000000"/>
                <w:kern w:val="0"/>
                <w:sz w:val="22"/>
                <w:szCs w:val="22"/>
              </w:rPr>
              <w:t>LPMSC(</w:t>
            </w:r>
            <w:proofErr w:type="gramEnd"/>
            <w:r w:rsidRPr="006645B2">
              <w:rPr>
                <w:rFonts w:ascii="Times New Roman" w:eastAsia="Times New Roman" w:hAnsi="Times New Roman" w:cs="Times New Roman"/>
                <w:color w:val="000000"/>
                <w:kern w:val="0"/>
                <w:sz w:val="22"/>
                <w:szCs w:val="22"/>
              </w:rPr>
              <w:t>-3))</w:t>
            </w:r>
          </w:p>
        </w:tc>
        <w:tc>
          <w:tcPr>
            <w:tcW w:w="1784" w:type="dxa"/>
            <w:shd w:val="clear" w:color="auto" w:fill="auto"/>
            <w:tcMar>
              <w:top w:w="0" w:type="dxa"/>
              <w:left w:w="108" w:type="dxa"/>
              <w:bottom w:w="0" w:type="dxa"/>
              <w:right w:w="108" w:type="dxa"/>
            </w:tcMar>
            <w:vAlign w:val="bottom"/>
          </w:tcPr>
          <w:p w14:paraId="442B418A"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0.69201</w:t>
            </w:r>
          </w:p>
        </w:tc>
        <w:tc>
          <w:tcPr>
            <w:tcW w:w="1765" w:type="dxa"/>
            <w:shd w:val="clear" w:color="auto" w:fill="auto"/>
            <w:tcMar>
              <w:top w:w="0" w:type="dxa"/>
              <w:left w:w="108" w:type="dxa"/>
              <w:bottom w:w="0" w:type="dxa"/>
              <w:right w:w="108" w:type="dxa"/>
            </w:tcMar>
            <w:vAlign w:val="bottom"/>
          </w:tcPr>
          <w:p w14:paraId="4A7E1A55"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0.168023</w:t>
            </w:r>
          </w:p>
        </w:tc>
        <w:tc>
          <w:tcPr>
            <w:tcW w:w="1728" w:type="dxa"/>
            <w:shd w:val="clear" w:color="auto" w:fill="auto"/>
            <w:tcMar>
              <w:top w:w="0" w:type="dxa"/>
              <w:left w:w="108" w:type="dxa"/>
              <w:bottom w:w="0" w:type="dxa"/>
              <w:right w:w="108" w:type="dxa"/>
            </w:tcMar>
            <w:vAlign w:val="bottom"/>
          </w:tcPr>
          <w:p w14:paraId="62C5087E"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4.118548</w:t>
            </w:r>
          </w:p>
        </w:tc>
        <w:tc>
          <w:tcPr>
            <w:tcW w:w="1251" w:type="dxa"/>
            <w:shd w:val="clear" w:color="auto" w:fill="auto"/>
            <w:tcMar>
              <w:top w:w="0" w:type="dxa"/>
              <w:left w:w="108" w:type="dxa"/>
              <w:bottom w:w="0" w:type="dxa"/>
              <w:right w:w="108" w:type="dxa"/>
            </w:tcMar>
            <w:vAlign w:val="bottom"/>
          </w:tcPr>
          <w:p w14:paraId="3BE3ACE7"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0.0008</w:t>
            </w:r>
          </w:p>
        </w:tc>
      </w:tr>
      <w:tr w:rsidR="003B18E9" w:rsidRPr="006645B2" w14:paraId="5231CEC0" w14:textId="77777777" w:rsidTr="00556A80">
        <w:trPr>
          <w:trHeight w:val="310"/>
        </w:trPr>
        <w:tc>
          <w:tcPr>
            <w:tcW w:w="2498" w:type="dxa"/>
            <w:shd w:val="clear" w:color="auto" w:fill="auto"/>
            <w:tcMar>
              <w:top w:w="0" w:type="dxa"/>
              <w:left w:w="108" w:type="dxa"/>
              <w:bottom w:w="0" w:type="dxa"/>
              <w:right w:w="108" w:type="dxa"/>
            </w:tcMar>
            <w:vAlign w:val="bottom"/>
          </w:tcPr>
          <w:p w14:paraId="78993695"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D(POPG)</w:t>
            </w:r>
          </w:p>
        </w:tc>
        <w:tc>
          <w:tcPr>
            <w:tcW w:w="1784" w:type="dxa"/>
            <w:shd w:val="clear" w:color="auto" w:fill="auto"/>
            <w:tcMar>
              <w:top w:w="0" w:type="dxa"/>
              <w:left w:w="108" w:type="dxa"/>
              <w:bottom w:w="0" w:type="dxa"/>
              <w:right w:w="108" w:type="dxa"/>
            </w:tcMar>
            <w:vAlign w:val="bottom"/>
          </w:tcPr>
          <w:p w14:paraId="28CFEED0"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1.970286</w:t>
            </w:r>
          </w:p>
        </w:tc>
        <w:tc>
          <w:tcPr>
            <w:tcW w:w="1765" w:type="dxa"/>
            <w:shd w:val="clear" w:color="auto" w:fill="auto"/>
            <w:tcMar>
              <w:top w:w="0" w:type="dxa"/>
              <w:left w:w="108" w:type="dxa"/>
              <w:bottom w:w="0" w:type="dxa"/>
              <w:right w:w="108" w:type="dxa"/>
            </w:tcMar>
            <w:vAlign w:val="bottom"/>
          </w:tcPr>
          <w:p w14:paraId="4C095EA1"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0.914218</w:t>
            </w:r>
          </w:p>
        </w:tc>
        <w:tc>
          <w:tcPr>
            <w:tcW w:w="1728" w:type="dxa"/>
            <w:shd w:val="clear" w:color="auto" w:fill="auto"/>
            <w:tcMar>
              <w:top w:w="0" w:type="dxa"/>
              <w:left w:w="108" w:type="dxa"/>
              <w:bottom w:w="0" w:type="dxa"/>
              <w:right w:w="108" w:type="dxa"/>
            </w:tcMar>
            <w:vAlign w:val="bottom"/>
          </w:tcPr>
          <w:p w14:paraId="1E8021C1"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2.15516</w:t>
            </w:r>
          </w:p>
        </w:tc>
        <w:tc>
          <w:tcPr>
            <w:tcW w:w="1251" w:type="dxa"/>
            <w:shd w:val="clear" w:color="auto" w:fill="auto"/>
            <w:tcMar>
              <w:top w:w="0" w:type="dxa"/>
              <w:left w:w="108" w:type="dxa"/>
              <w:bottom w:w="0" w:type="dxa"/>
              <w:right w:w="108" w:type="dxa"/>
            </w:tcMar>
            <w:vAlign w:val="bottom"/>
          </w:tcPr>
          <w:p w14:paraId="349BA5BB"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0.0467</w:t>
            </w:r>
          </w:p>
        </w:tc>
      </w:tr>
      <w:tr w:rsidR="003B18E9" w:rsidRPr="006645B2" w14:paraId="6FFF0769" w14:textId="77777777" w:rsidTr="00556A80">
        <w:trPr>
          <w:trHeight w:val="310"/>
        </w:trPr>
        <w:tc>
          <w:tcPr>
            <w:tcW w:w="2498" w:type="dxa"/>
            <w:shd w:val="clear" w:color="auto" w:fill="auto"/>
            <w:tcMar>
              <w:top w:w="0" w:type="dxa"/>
              <w:left w:w="108" w:type="dxa"/>
              <w:bottom w:w="0" w:type="dxa"/>
              <w:right w:w="108" w:type="dxa"/>
            </w:tcMar>
            <w:vAlign w:val="bottom"/>
          </w:tcPr>
          <w:p w14:paraId="5BD57118" w14:textId="77777777" w:rsidR="003B18E9" w:rsidRPr="006645B2" w:rsidRDefault="003B18E9" w:rsidP="006645B2">
            <w:pPr>
              <w:spacing w:after="0"/>
              <w:jc w:val="center"/>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D(</w:t>
            </w:r>
            <w:proofErr w:type="gramStart"/>
            <w:r w:rsidRPr="006645B2">
              <w:rPr>
                <w:rFonts w:ascii="Times New Roman" w:eastAsia="Times New Roman" w:hAnsi="Times New Roman" w:cs="Times New Roman"/>
                <w:color w:val="000000"/>
                <w:kern w:val="0"/>
                <w:sz w:val="22"/>
                <w:szCs w:val="22"/>
              </w:rPr>
              <w:t>POPG(</w:t>
            </w:r>
            <w:proofErr w:type="gramEnd"/>
            <w:r w:rsidRPr="006645B2">
              <w:rPr>
                <w:rFonts w:ascii="Times New Roman" w:eastAsia="Times New Roman" w:hAnsi="Times New Roman" w:cs="Times New Roman"/>
                <w:color w:val="000000"/>
                <w:kern w:val="0"/>
                <w:sz w:val="22"/>
                <w:szCs w:val="22"/>
              </w:rPr>
              <w:t>-3))</w:t>
            </w:r>
          </w:p>
        </w:tc>
        <w:tc>
          <w:tcPr>
            <w:tcW w:w="1784" w:type="dxa"/>
            <w:shd w:val="clear" w:color="auto" w:fill="auto"/>
            <w:tcMar>
              <w:top w:w="0" w:type="dxa"/>
              <w:left w:w="108" w:type="dxa"/>
              <w:bottom w:w="0" w:type="dxa"/>
              <w:right w:w="108" w:type="dxa"/>
            </w:tcMar>
            <w:vAlign w:val="bottom"/>
          </w:tcPr>
          <w:p w14:paraId="26607B4A"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1.247562</w:t>
            </w:r>
          </w:p>
        </w:tc>
        <w:tc>
          <w:tcPr>
            <w:tcW w:w="1765" w:type="dxa"/>
            <w:shd w:val="clear" w:color="auto" w:fill="auto"/>
            <w:tcMar>
              <w:top w:w="0" w:type="dxa"/>
              <w:left w:w="108" w:type="dxa"/>
              <w:bottom w:w="0" w:type="dxa"/>
              <w:right w:w="108" w:type="dxa"/>
            </w:tcMar>
            <w:vAlign w:val="bottom"/>
          </w:tcPr>
          <w:p w14:paraId="5E6689FE"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0.385608</w:t>
            </w:r>
          </w:p>
        </w:tc>
        <w:tc>
          <w:tcPr>
            <w:tcW w:w="1728" w:type="dxa"/>
            <w:shd w:val="clear" w:color="auto" w:fill="auto"/>
            <w:tcMar>
              <w:top w:w="0" w:type="dxa"/>
              <w:left w:w="108" w:type="dxa"/>
              <w:bottom w:w="0" w:type="dxa"/>
              <w:right w:w="108" w:type="dxa"/>
            </w:tcMar>
            <w:vAlign w:val="bottom"/>
          </w:tcPr>
          <w:p w14:paraId="1EC8B363"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3.235313</w:t>
            </w:r>
          </w:p>
        </w:tc>
        <w:tc>
          <w:tcPr>
            <w:tcW w:w="1251" w:type="dxa"/>
            <w:shd w:val="clear" w:color="auto" w:fill="auto"/>
            <w:tcMar>
              <w:top w:w="0" w:type="dxa"/>
              <w:left w:w="108" w:type="dxa"/>
              <w:bottom w:w="0" w:type="dxa"/>
              <w:right w:w="108" w:type="dxa"/>
            </w:tcMar>
            <w:vAlign w:val="bottom"/>
          </w:tcPr>
          <w:p w14:paraId="149695D7"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color w:val="000000"/>
                <w:kern w:val="0"/>
                <w:sz w:val="22"/>
                <w:szCs w:val="22"/>
              </w:rPr>
              <w:t>0.0052</w:t>
            </w:r>
          </w:p>
        </w:tc>
      </w:tr>
      <w:tr w:rsidR="003B18E9" w:rsidRPr="006645B2" w14:paraId="75665F81" w14:textId="77777777" w:rsidTr="00556A80">
        <w:trPr>
          <w:trHeight w:val="310"/>
        </w:trPr>
        <w:tc>
          <w:tcPr>
            <w:tcW w:w="2498" w:type="dxa"/>
            <w:shd w:val="clear" w:color="auto" w:fill="auto"/>
            <w:tcMar>
              <w:top w:w="0" w:type="dxa"/>
              <w:left w:w="108" w:type="dxa"/>
              <w:bottom w:w="0" w:type="dxa"/>
              <w:right w:w="108" w:type="dxa"/>
            </w:tcMar>
            <w:vAlign w:val="bottom"/>
          </w:tcPr>
          <w:p w14:paraId="25CC2ABA" w14:textId="77777777" w:rsidR="003B18E9" w:rsidRPr="006645B2" w:rsidRDefault="003B18E9" w:rsidP="006645B2">
            <w:pPr>
              <w:spacing w:after="0"/>
              <w:jc w:val="center"/>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D(</w:t>
            </w:r>
            <w:proofErr w:type="gramStart"/>
            <w:r w:rsidRPr="006645B2">
              <w:rPr>
                <w:rFonts w:ascii="Times New Roman" w:eastAsia="Times New Roman" w:hAnsi="Times New Roman" w:cs="Times New Roman"/>
                <w:color w:val="000000"/>
                <w:kern w:val="0"/>
                <w:sz w:val="22"/>
                <w:szCs w:val="22"/>
              </w:rPr>
              <w:t>LREC(</w:t>
            </w:r>
            <w:proofErr w:type="gramEnd"/>
            <w:r w:rsidRPr="006645B2">
              <w:rPr>
                <w:rFonts w:ascii="Times New Roman" w:eastAsia="Times New Roman" w:hAnsi="Times New Roman" w:cs="Times New Roman"/>
                <w:color w:val="000000"/>
                <w:kern w:val="0"/>
                <w:sz w:val="22"/>
                <w:szCs w:val="22"/>
              </w:rPr>
              <w:t>-1))</w:t>
            </w:r>
          </w:p>
        </w:tc>
        <w:tc>
          <w:tcPr>
            <w:tcW w:w="1784" w:type="dxa"/>
            <w:shd w:val="clear" w:color="auto" w:fill="auto"/>
            <w:tcMar>
              <w:top w:w="0" w:type="dxa"/>
              <w:left w:w="108" w:type="dxa"/>
              <w:bottom w:w="0" w:type="dxa"/>
              <w:right w:w="108" w:type="dxa"/>
            </w:tcMar>
            <w:vAlign w:val="bottom"/>
          </w:tcPr>
          <w:p w14:paraId="248FE47C"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-0.368917</w:t>
            </w:r>
          </w:p>
        </w:tc>
        <w:tc>
          <w:tcPr>
            <w:tcW w:w="1765" w:type="dxa"/>
            <w:shd w:val="clear" w:color="auto" w:fill="auto"/>
            <w:tcMar>
              <w:top w:w="0" w:type="dxa"/>
              <w:left w:w="108" w:type="dxa"/>
              <w:bottom w:w="0" w:type="dxa"/>
              <w:right w:w="108" w:type="dxa"/>
            </w:tcMar>
            <w:vAlign w:val="bottom"/>
          </w:tcPr>
          <w:p w14:paraId="3F3D2464"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0.1754</w:t>
            </w:r>
          </w:p>
        </w:tc>
        <w:tc>
          <w:tcPr>
            <w:tcW w:w="1728" w:type="dxa"/>
            <w:shd w:val="clear" w:color="auto" w:fill="auto"/>
            <w:tcMar>
              <w:top w:w="0" w:type="dxa"/>
              <w:left w:w="108" w:type="dxa"/>
              <w:bottom w:w="0" w:type="dxa"/>
              <w:right w:w="108" w:type="dxa"/>
            </w:tcMar>
            <w:vAlign w:val="bottom"/>
          </w:tcPr>
          <w:p w14:paraId="27A9E4C6"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-2.10329</w:t>
            </w:r>
          </w:p>
        </w:tc>
        <w:tc>
          <w:tcPr>
            <w:tcW w:w="1251" w:type="dxa"/>
            <w:shd w:val="clear" w:color="auto" w:fill="auto"/>
            <w:tcMar>
              <w:top w:w="0" w:type="dxa"/>
              <w:left w:w="108" w:type="dxa"/>
              <w:bottom w:w="0" w:type="dxa"/>
              <w:right w:w="108" w:type="dxa"/>
            </w:tcMar>
            <w:vAlign w:val="bottom"/>
          </w:tcPr>
          <w:p w14:paraId="3BBA4E9B"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0.0516</w:t>
            </w:r>
          </w:p>
        </w:tc>
      </w:tr>
      <w:tr w:rsidR="003B18E9" w:rsidRPr="006645B2" w14:paraId="049A003B" w14:textId="77777777" w:rsidTr="00556A80">
        <w:trPr>
          <w:trHeight w:val="310"/>
        </w:trPr>
        <w:tc>
          <w:tcPr>
            <w:tcW w:w="2498" w:type="dxa"/>
            <w:shd w:val="clear" w:color="auto" w:fill="auto"/>
            <w:tcMar>
              <w:top w:w="0" w:type="dxa"/>
              <w:left w:w="108" w:type="dxa"/>
              <w:bottom w:w="0" w:type="dxa"/>
              <w:right w:w="108" w:type="dxa"/>
            </w:tcMar>
            <w:vAlign w:val="bottom"/>
          </w:tcPr>
          <w:p w14:paraId="736AD7D7" w14:textId="77777777" w:rsidR="003B18E9" w:rsidRPr="006645B2" w:rsidRDefault="003B18E9" w:rsidP="006645B2">
            <w:pPr>
              <w:spacing w:after="0"/>
              <w:jc w:val="center"/>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D(</w:t>
            </w:r>
            <w:proofErr w:type="gramStart"/>
            <w:r w:rsidRPr="006645B2">
              <w:rPr>
                <w:rFonts w:ascii="Times New Roman" w:eastAsia="Times New Roman" w:hAnsi="Times New Roman" w:cs="Times New Roman"/>
                <w:color w:val="000000"/>
                <w:kern w:val="0"/>
                <w:sz w:val="22"/>
                <w:szCs w:val="22"/>
              </w:rPr>
              <w:t>LREC(</w:t>
            </w:r>
            <w:proofErr w:type="gramEnd"/>
            <w:r w:rsidRPr="006645B2">
              <w:rPr>
                <w:rFonts w:ascii="Times New Roman" w:eastAsia="Times New Roman" w:hAnsi="Times New Roman" w:cs="Times New Roman"/>
                <w:color w:val="000000"/>
                <w:kern w:val="0"/>
                <w:sz w:val="22"/>
                <w:szCs w:val="22"/>
              </w:rPr>
              <w:t>-2))</w:t>
            </w:r>
          </w:p>
        </w:tc>
        <w:tc>
          <w:tcPr>
            <w:tcW w:w="1784" w:type="dxa"/>
            <w:shd w:val="clear" w:color="auto" w:fill="auto"/>
            <w:tcMar>
              <w:top w:w="0" w:type="dxa"/>
              <w:left w:w="108" w:type="dxa"/>
              <w:bottom w:w="0" w:type="dxa"/>
              <w:right w:w="108" w:type="dxa"/>
            </w:tcMar>
            <w:vAlign w:val="bottom"/>
          </w:tcPr>
          <w:p w14:paraId="64E7363C"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-0.433826</w:t>
            </w:r>
          </w:p>
        </w:tc>
        <w:tc>
          <w:tcPr>
            <w:tcW w:w="1765" w:type="dxa"/>
            <w:shd w:val="clear" w:color="auto" w:fill="auto"/>
            <w:tcMar>
              <w:top w:w="0" w:type="dxa"/>
              <w:left w:w="108" w:type="dxa"/>
              <w:bottom w:w="0" w:type="dxa"/>
              <w:right w:w="108" w:type="dxa"/>
            </w:tcMar>
            <w:vAlign w:val="bottom"/>
          </w:tcPr>
          <w:p w14:paraId="151881A1"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0.16086</w:t>
            </w:r>
          </w:p>
        </w:tc>
        <w:tc>
          <w:tcPr>
            <w:tcW w:w="1728" w:type="dxa"/>
            <w:shd w:val="clear" w:color="auto" w:fill="auto"/>
            <w:tcMar>
              <w:top w:w="0" w:type="dxa"/>
              <w:left w:w="108" w:type="dxa"/>
              <w:bottom w:w="0" w:type="dxa"/>
              <w:right w:w="108" w:type="dxa"/>
            </w:tcMar>
            <w:vAlign w:val="bottom"/>
          </w:tcPr>
          <w:p w14:paraId="6831AB31"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-2.69692</w:t>
            </w:r>
          </w:p>
        </w:tc>
        <w:tc>
          <w:tcPr>
            <w:tcW w:w="1251" w:type="dxa"/>
            <w:shd w:val="clear" w:color="auto" w:fill="auto"/>
            <w:tcMar>
              <w:top w:w="0" w:type="dxa"/>
              <w:left w:w="108" w:type="dxa"/>
              <w:bottom w:w="0" w:type="dxa"/>
              <w:right w:w="108" w:type="dxa"/>
            </w:tcMar>
            <w:vAlign w:val="bottom"/>
          </w:tcPr>
          <w:p w14:paraId="54816F5C"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0.0159</w:t>
            </w:r>
          </w:p>
        </w:tc>
      </w:tr>
      <w:tr w:rsidR="003B18E9" w:rsidRPr="006645B2" w14:paraId="6BCFC338" w14:textId="77777777" w:rsidTr="00556A80">
        <w:trPr>
          <w:trHeight w:val="310"/>
        </w:trPr>
        <w:tc>
          <w:tcPr>
            <w:tcW w:w="2498" w:type="dxa"/>
            <w:tcBorders>
              <w:bottom w:val="single" w:sz="4" w:space="0" w:color="000000"/>
            </w:tcBorders>
            <w:shd w:val="clear" w:color="auto" w:fill="auto"/>
            <w:tcMar>
              <w:top w:w="0" w:type="dxa"/>
              <w:left w:w="108" w:type="dxa"/>
              <w:bottom w:w="0" w:type="dxa"/>
              <w:right w:w="108" w:type="dxa"/>
            </w:tcMar>
            <w:vAlign w:val="bottom"/>
          </w:tcPr>
          <w:p w14:paraId="230788D0" w14:textId="77777777" w:rsidR="003B18E9" w:rsidRPr="006645B2" w:rsidRDefault="003B18E9" w:rsidP="006645B2">
            <w:pPr>
              <w:spacing w:after="0"/>
              <w:jc w:val="center"/>
              <w:rPr>
                <w:rFonts w:ascii="Times New Roman" w:eastAsia="Times New Roman" w:hAnsi="Times New Roman" w:cs="Times New Roman"/>
                <w:color w:val="000000"/>
                <w:kern w:val="0"/>
                <w:sz w:val="22"/>
                <w:szCs w:val="22"/>
              </w:rPr>
            </w:pPr>
            <w:proofErr w:type="spellStart"/>
            <w:proofErr w:type="gramStart"/>
            <w:r w:rsidRPr="006645B2">
              <w:rPr>
                <w:rFonts w:ascii="Times New Roman" w:eastAsia="Times New Roman" w:hAnsi="Times New Roman" w:cs="Times New Roman"/>
                <w:color w:val="000000"/>
                <w:kern w:val="0"/>
                <w:sz w:val="22"/>
                <w:szCs w:val="22"/>
              </w:rPr>
              <w:t>CointEq</w:t>
            </w:r>
            <w:proofErr w:type="spellEnd"/>
            <w:r w:rsidRPr="006645B2">
              <w:rPr>
                <w:rFonts w:ascii="Times New Roman" w:eastAsia="Times New Roman" w:hAnsi="Times New Roman" w:cs="Times New Roman"/>
                <w:color w:val="000000"/>
                <w:kern w:val="0"/>
                <w:sz w:val="22"/>
                <w:szCs w:val="22"/>
              </w:rPr>
              <w:t>(</w:t>
            </w:r>
            <w:proofErr w:type="gramEnd"/>
            <w:r w:rsidRPr="006645B2">
              <w:rPr>
                <w:rFonts w:ascii="Times New Roman" w:eastAsia="Times New Roman" w:hAnsi="Times New Roman" w:cs="Times New Roman"/>
                <w:color w:val="000000"/>
                <w:kern w:val="0"/>
                <w:sz w:val="22"/>
                <w:szCs w:val="22"/>
              </w:rPr>
              <w:t>-1)*</w:t>
            </w:r>
          </w:p>
        </w:tc>
        <w:tc>
          <w:tcPr>
            <w:tcW w:w="1784" w:type="dxa"/>
            <w:tcBorders>
              <w:bottom w:val="single" w:sz="4" w:space="0" w:color="000000"/>
            </w:tcBorders>
            <w:shd w:val="clear" w:color="auto" w:fill="auto"/>
            <w:tcMar>
              <w:top w:w="0" w:type="dxa"/>
              <w:left w:w="108" w:type="dxa"/>
              <w:bottom w:w="0" w:type="dxa"/>
              <w:right w:w="108" w:type="dxa"/>
            </w:tcMar>
            <w:vAlign w:val="bottom"/>
          </w:tcPr>
          <w:p w14:paraId="731861EF"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-0.773477</w:t>
            </w:r>
          </w:p>
        </w:tc>
        <w:tc>
          <w:tcPr>
            <w:tcW w:w="1765" w:type="dxa"/>
            <w:tcBorders>
              <w:bottom w:val="single" w:sz="4" w:space="0" w:color="000000"/>
            </w:tcBorders>
            <w:shd w:val="clear" w:color="auto" w:fill="auto"/>
            <w:tcMar>
              <w:top w:w="0" w:type="dxa"/>
              <w:left w:w="108" w:type="dxa"/>
              <w:bottom w:w="0" w:type="dxa"/>
              <w:right w:w="108" w:type="dxa"/>
            </w:tcMar>
            <w:vAlign w:val="bottom"/>
          </w:tcPr>
          <w:p w14:paraId="09720DE1"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0.138518</w:t>
            </w:r>
          </w:p>
        </w:tc>
        <w:tc>
          <w:tcPr>
            <w:tcW w:w="1728" w:type="dxa"/>
            <w:tcBorders>
              <w:bottom w:val="single" w:sz="4" w:space="0" w:color="000000"/>
            </w:tcBorders>
            <w:shd w:val="clear" w:color="auto" w:fill="auto"/>
            <w:tcMar>
              <w:top w:w="0" w:type="dxa"/>
              <w:left w:w="108" w:type="dxa"/>
              <w:bottom w:w="0" w:type="dxa"/>
              <w:right w:w="108" w:type="dxa"/>
            </w:tcMar>
            <w:vAlign w:val="bottom"/>
          </w:tcPr>
          <w:p w14:paraId="778B348C"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-5.58396</w:t>
            </w:r>
          </w:p>
        </w:tc>
        <w:tc>
          <w:tcPr>
            <w:tcW w:w="1251" w:type="dxa"/>
            <w:tcBorders>
              <w:bottom w:val="single" w:sz="4" w:space="0" w:color="000000"/>
            </w:tcBorders>
            <w:shd w:val="clear" w:color="auto" w:fill="auto"/>
            <w:tcMar>
              <w:top w:w="0" w:type="dxa"/>
              <w:left w:w="108" w:type="dxa"/>
              <w:bottom w:w="0" w:type="dxa"/>
              <w:right w:w="108" w:type="dxa"/>
            </w:tcMar>
            <w:vAlign w:val="bottom"/>
          </w:tcPr>
          <w:p w14:paraId="326BC776" w14:textId="77777777" w:rsidR="003B18E9" w:rsidRPr="006645B2" w:rsidRDefault="003B18E9" w:rsidP="006645B2">
            <w:pPr>
              <w:spacing w:after="0"/>
              <w:jc w:val="right"/>
              <w:rPr>
                <w:rFonts w:ascii="Times New Roman" w:eastAsia="Times New Roman" w:hAnsi="Times New Roman" w:cs="Times New Roman"/>
                <w:color w:val="000000"/>
                <w:kern w:val="0"/>
                <w:sz w:val="22"/>
                <w:szCs w:val="22"/>
              </w:rPr>
            </w:pPr>
            <w:r w:rsidRPr="006645B2">
              <w:rPr>
                <w:rFonts w:ascii="Times New Roman" w:eastAsia="Times New Roman" w:hAnsi="Times New Roman" w:cs="Times New Roman"/>
                <w:color w:val="000000"/>
                <w:kern w:val="0"/>
                <w:sz w:val="22"/>
                <w:szCs w:val="22"/>
              </w:rPr>
              <w:t>0.0000</w:t>
            </w:r>
          </w:p>
        </w:tc>
      </w:tr>
    </w:tbl>
    <w:p w14:paraId="122442F3" w14:textId="77777777" w:rsidR="00D66679" w:rsidRPr="006645B2" w:rsidRDefault="00D66679" w:rsidP="006645B2">
      <w:pPr>
        <w:rPr>
          <w:rFonts w:ascii="Times New Roman" w:hAnsi="Times New Roman" w:cs="Times New Roman"/>
          <w:b/>
          <w:bCs/>
          <w:sz w:val="22"/>
          <w:szCs w:val="22"/>
        </w:rPr>
      </w:pPr>
      <w:r w:rsidRPr="006645B2">
        <w:rPr>
          <w:rFonts w:ascii="Times New Roman" w:hAnsi="Times New Roman" w:cs="Times New Roman"/>
          <w:b/>
          <w:bCs/>
          <w:sz w:val="22"/>
          <w:szCs w:val="22"/>
        </w:rPr>
        <w:t>Source: Researcher’s computation</w:t>
      </w:r>
    </w:p>
    <w:p w14:paraId="73419944"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r w:rsidRPr="006645B2">
        <w:rPr>
          <w:rFonts w:ascii="Times New Roman" w:hAnsi="Times New Roman" w:cs="Times New Roman"/>
          <w:bCs/>
          <w:color w:val="000000"/>
          <w:sz w:val="22"/>
          <w:szCs w:val="22"/>
        </w:rPr>
        <w:t>The analysis reveals that alongside the presence of a long-term relationship between the variables, certain changes also emerge. Notably, an Error Correction Mechanism has been incorporated in this research to control and enhance these alterations. This mechanism will reconcile the immediate dynamics embedded in the co-integration functions into a more static arrangement. Furthermore, the speed of correcting deviations from the long-term relationship, or the long-term adjustment, demonstrates that the cointegration coefficient is negative, statistically significant, and the absolute value is less than 1, which is theoretically anticipated. With the coefficient standing at 0.77 and the p-value at 0.000, this result indicates that the deviations are corrected at a rate of 77%</w:t>
      </w:r>
      <w:r w:rsidRPr="006645B2">
        <w:rPr>
          <w:rFonts w:ascii="Times New Roman" w:eastAsia="Times New Roman" w:hAnsi="Times New Roman" w:cs="Times New Roman"/>
          <w:bCs/>
          <w:color w:val="000000"/>
          <w:sz w:val="22"/>
          <w:szCs w:val="22"/>
        </w:rPr>
        <w:t>.</w:t>
      </w:r>
    </w:p>
    <w:p w14:paraId="5AE91BC1" w14:textId="77777777" w:rsidR="003478BA" w:rsidRPr="006645B2" w:rsidRDefault="003478BA" w:rsidP="006645B2">
      <w:pPr>
        <w:spacing w:after="0"/>
        <w:jc w:val="both"/>
        <w:rPr>
          <w:rFonts w:ascii="Times New Roman" w:eastAsia="Times New Roman" w:hAnsi="Times New Roman" w:cs="Times New Roman"/>
          <w:bCs/>
          <w:color w:val="000000"/>
          <w:sz w:val="22"/>
          <w:szCs w:val="22"/>
        </w:rPr>
      </w:pPr>
    </w:p>
    <w:p w14:paraId="4B0FCC22" w14:textId="77777777" w:rsidR="003478BA" w:rsidRPr="006645B2" w:rsidRDefault="003478BA" w:rsidP="006645B2">
      <w:pPr>
        <w:spacing w:after="0"/>
        <w:jc w:val="both"/>
        <w:rPr>
          <w:rFonts w:ascii="Times New Roman" w:hAnsi="Times New Roman" w:cs="Times New Roman"/>
          <w:sz w:val="22"/>
          <w:szCs w:val="22"/>
        </w:rPr>
      </w:pPr>
    </w:p>
    <w:p w14:paraId="36A1B712"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bookmarkStart w:id="5" w:name="_Hlk173481953"/>
    </w:p>
    <w:p w14:paraId="74F900A2"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lastRenderedPageBreak/>
        <w:t>Table 6 Diagnostic test for ARDL (3,4,1,0)</w:t>
      </w:r>
    </w:p>
    <w:tbl>
      <w:tblPr>
        <w:tblW w:w="5000" w:type="pct"/>
        <w:tblCellMar>
          <w:left w:w="10" w:type="dxa"/>
          <w:right w:w="10" w:type="dxa"/>
        </w:tblCellMar>
        <w:tblLook w:val="0000" w:firstRow="0" w:lastRow="0" w:firstColumn="0" w:lastColumn="0" w:noHBand="0" w:noVBand="0"/>
      </w:tblPr>
      <w:tblGrid>
        <w:gridCol w:w="7497"/>
        <w:gridCol w:w="1529"/>
      </w:tblGrid>
      <w:tr w:rsidR="003B18E9" w:rsidRPr="006645B2" w14:paraId="24ECF63F" w14:textId="77777777" w:rsidTr="00556A80">
        <w:trPr>
          <w:trHeight w:val="310"/>
        </w:trPr>
        <w:tc>
          <w:tcPr>
            <w:tcW w:w="7497" w:type="dxa"/>
            <w:tcBorders>
              <w:top w:val="single" w:sz="4" w:space="0" w:color="000000"/>
            </w:tcBorders>
            <w:shd w:val="clear" w:color="auto" w:fill="auto"/>
            <w:tcMar>
              <w:top w:w="0" w:type="dxa"/>
              <w:left w:w="108" w:type="dxa"/>
              <w:bottom w:w="0" w:type="dxa"/>
              <w:right w:w="108" w:type="dxa"/>
            </w:tcMar>
            <w:vAlign w:val="center"/>
          </w:tcPr>
          <w:bookmarkEnd w:id="5"/>
          <w:p w14:paraId="0F9A318D" w14:textId="77777777" w:rsidR="003B18E9" w:rsidRPr="006645B2" w:rsidRDefault="003B18E9" w:rsidP="006645B2">
            <w:pPr>
              <w:spacing w:after="0"/>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R-squared</w:t>
            </w:r>
          </w:p>
        </w:tc>
        <w:tc>
          <w:tcPr>
            <w:tcW w:w="1529" w:type="dxa"/>
            <w:tcBorders>
              <w:top w:val="single" w:sz="4" w:space="0" w:color="000000"/>
            </w:tcBorders>
            <w:shd w:val="clear" w:color="auto" w:fill="auto"/>
            <w:tcMar>
              <w:top w:w="0" w:type="dxa"/>
              <w:left w:w="108" w:type="dxa"/>
              <w:bottom w:w="0" w:type="dxa"/>
              <w:right w:w="108" w:type="dxa"/>
            </w:tcMar>
            <w:vAlign w:val="center"/>
          </w:tcPr>
          <w:p w14:paraId="296BBAE0"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0.728235</w:t>
            </w:r>
          </w:p>
        </w:tc>
      </w:tr>
      <w:tr w:rsidR="003B18E9" w:rsidRPr="006645B2" w14:paraId="4A3D02D1" w14:textId="77777777" w:rsidTr="00556A80">
        <w:trPr>
          <w:trHeight w:val="310"/>
        </w:trPr>
        <w:tc>
          <w:tcPr>
            <w:tcW w:w="7497" w:type="dxa"/>
            <w:shd w:val="clear" w:color="auto" w:fill="auto"/>
            <w:tcMar>
              <w:top w:w="0" w:type="dxa"/>
              <w:left w:w="108" w:type="dxa"/>
              <w:bottom w:w="0" w:type="dxa"/>
              <w:right w:w="108" w:type="dxa"/>
            </w:tcMar>
            <w:vAlign w:val="center"/>
          </w:tcPr>
          <w:p w14:paraId="31AFA4AE" w14:textId="77777777" w:rsidR="003B18E9" w:rsidRPr="006645B2" w:rsidRDefault="003B18E9" w:rsidP="006645B2">
            <w:pPr>
              <w:spacing w:after="0"/>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Adjusted R-squared</w:t>
            </w:r>
          </w:p>
        </w:tc>
        <w:tc>
          <w:tcPr>
            <w:tcW w:w="1529" w:type="dxa"/>
            <w:shd w:val="clear" w:color="auto" w:fill="auto"/>
            <w:tcMar>
              <w:top w:w="0" w:type="dxa"/>
              <w:left w:w="108" w:type="dxa"/>
              <w:bottom w:w="0" w:type="dxa"/>
              <w:right w:w="108" w:type="dxa"/>
            </w:tcMar>
            <w:vAlign w:val="center"/>
          </w:tcPr>
          <w:p w14:paraId="3A4D803A"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0.52441</w:t>
            </w:r>
          </w:p>
        </w:tc>
      </w:tr>
      <w:tr w:rsidR="003B18E9" w:rsidRPr="006645B2" w14:paraId="7FBDA440" w14:textId="77777777" w:rsidTr="00556A80">
        <w:trPr>
          <w:trHeight w:val="310"/>
        </w:trPr>
        <w:tc>
          <w:tcPr>
            <w:tcW w:w="7497" w:type="dxa"/>
            <w:shd w:val="clear" w:color="auto" w:fill="auto"/>
            <w:noWrap/>
            <w:tcMar>
              <w:top w:w="0" w:type="dxa"/>
              <w:left w:w="108" w:type="dxa"/>
              <w:bottom w:w="0" w:type="dxa"/>
              <w:right w:w="108" w:type="dxa"/>
            </w:tcMar>
            <w:vAlign w:val="bottom"/>
          </w:tcPr>
          <w:p w14:paraId="21A1EC49" w14:textId="77777777" w:rsidR="003B18E9" w:rsidRPr="006645B2" w:rsidRDefault="003B18E9" w:rsidP="006645B2">
            <w:pPr>
              <w:spacing w:after="0"/>
              <w:rPr>
                <w:rFonts w:ascii="Times New Roman" w:hAnsi="Times New Roman" w:cs="Times New Roman"/>
                <w:sz w:val="22"/>
                <w:szCs w:val="22"/>
              </w:rPr>
            </w:pPr>
            <w:r w:rsidRPr="006645B2">
              <w:rPr>
                <w:rFonts w:ascii="Times New Roman" w:eastAsia="Times New Roman" w:hAnsi="Times New Roman" w:cs="Times New Roman"/>
                <w:bCs/>
                <w:color w:val="000000"/>
                <w:sz w:val="22"/>
                <w:szCs w:val="22"/>
              </w:rPr>
              <w:t>Breusch-Godfrey Serial Correlation LM Test</w:t>
            </w:r>
          </w:p>
        </w:tc>
        <w:tc>
          <w:tcPr>
            <w:tcW w:w="1529" w:type="dxa"/>
            <w:shd w:val="clear" w:color="auto" w:fill="auto"/>
            <w:noWrap/>
            <w:tcMar>
              <w:top w:w="0" w:type="dxa"/>
              <w:left w:w="108" w:type="dxa"/>
              <w:bottom w:w="0" w:type="dxa"/>
              <w:right w:w="108" w:type="dxa"/>
            </w:tcMar>
            <w:vAlign w:val="bottom"/>
          </w:tcPr>
          <w:p w14:paraId="5BF2769F"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bCs/>
                <w:color w:val="000000"/>
                <w:sz w:val="22"/>
                <w:szCs w:val="22"/>
              </w:rPr>
              <w:t>0.099</w:t>
            </w:r>
          </w:p>
        </w:tc>
      </w:tr>
      <w:tr w:rsidR="003B18E9" w:rsidRPr="006645B2" w14:paraId="6EF53830" w14:textId="77777777" w:rsidTr="00556A80">
        <w:trPr>
          <w:trHeight w:val="310"/>
        </w:trPr>
        <w:tc>
          <w:tcPr>
            <w:tcW w:w="7497" w:type="dxa"/>
            <w:shd w:val="clear" w:color="auto" w:fill="auto"/>
            <w:noWrap/>
            <w:tcMar>
              <w:top w:w="0" w:type="dxa"/>
              <w:left w:w="108" w:type="dxa"/>
              <w:bottom w:w="0" w:type="dxa"/>
              <w:right w:w="108" w:type="dxa"/>
            </w:tcMar>
            <w:vAlign w:val="center"/>
          </w:tcPr>
          <w:p w14:paraId="29531A12" w14:textId="77777777" w:rsidR="003B18E9" w:rsidRPr="006645B2" w:rsidRDefault="003B18E9" w:rsidP="006645B2">
            <w:pPr>
              <w:spacing w:after="0"/>
              <w:rPr>
                <w:rFonts w:ascii="Times New Roman" w:hAnsi="Times New Roman" w:cs="Times New Roman"/>
                <w:sz w:val="22"/>
                <w:szCs w:val="22"/>
              </w:rPr>
            </w:pPr>
            <w:r w:rsidRPr="006645B2">
              <w:rPr>
                <w:rFonts w:ascii="Times New Roman" w:eastAsia="Times New Roman" w:hAnsi="Times New Roman" w:cs="Times New Roman"/>
                <w:bCs/>
                <w:color w:val="000000"/>
                <w:sz w:val="22"/>
                <w:szCs w:val="22"/>
              </w:rPr>
              <w:t>Heteroskedasticity Test: Breusch-Pagan-Godfrey</w:t>
            </w:r>
          </w:p>
        </w:tc>
        <w:tc>
          <w:tcPr>
            <w:tcW w:w="1529" w:type="dxa"/>
            <w:shd w:val="clear" w:color="auto" w:fill="auto"/>
            <w:noWrap/>
            <w:tcMar>
              <w:top w:w="0" w:type="dxa"/>
              <w:left w:w="108" w:type="dxa"/>
              <w:bottom w:w="0" w:type="dxa"/>
              <w:right w:w="108" w:type="dxa"/>
            </w:tcMar>
            <w:vAlign w:val="bottom"/>
          </w:tcPr>
          <w:p w14:paraId="741BF0E3" w14:textId="77777777" w:rsidR="003B18E9" w:rsidRPr="006645B2" w:rsidRDefault="003B18E9" w:rsidP="006645B2">
            <w:pPr>
              <w:spacing w:after="0"/>
              <w:jc w:val="right"/>
              <w:rPr>
                <w:rFonts w:ascii="Times New Roman" w:hAnsi="Times New Roman" w:cs="Times New Roman"/>
                <w:sz w:val="22"/>
                <w:szCs w:val="22"/>
              </w:rPr>
            </w:pPr>
            <w:r w:rsidRPr="006645B2">
              <w:rPr>
                <w:rFonts w:ascii="Times New Roman" w:eastAsia="Times New Roman" w:hAnsi="Times New Roman" w:cs="Times New Roman"/>
                <w:bCs/>
                <w:color w:val="000000"/>
                <w:sz w:val="22"/>
                <w:szCs w:val="22"/>
              </w:rPr>
              <w:t>0.2632</w:t>
            </w:r>
          </w:p>
        </w:tc>
      </w:tr>
      <w:tr w:rsidR="003B18E9" w:rsidRPr="006645B2" w14:paraId="76A0481E" w14:textId="77777777" w:rsidTr="00556A80">
        <w:trPr>
          <w:trHeight w:val="310"/>
        </w:trPr>
        <w:tc>
          <w:tcPr>
            <w:tcW w:w="7497" w:type="dxa"/>
            <w:tcBorders>
              <w:bottom w:val="single" w:sz="4" w:space="0" w:color="000000"/>
            </w:tcBorders>
            <w:shd w:val="clear" w:color="auto" w:fill="auto"/>
            <w:noWrap/>
            <w:tcMar>
              <w:top w:w="0" w:type="dxa"/>
              <w:left w:w="108" w:type="dxa"/>
              <w:bottom w:w="0" w:type="dxa"/>
              <w:right w:w="108" w:type="dxa"/>
            </w:tcMar>
            <w:vAlign w:val="center"/>
          </w:tcPr>
          <w:p w14:paraId="50796FDD" w14:textId="77777777" w:rsidR="003B18E9" w:rsidRPr="006645B2" w:rsidRDefault="003B18E9" w:rsidP="006645B2">
            <w:pPr>
              <w:spacing w:after="0"/>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Jarque-Bera Normality Test</w:t>
            </w:r>
          </w:p>
        </w:tc>
        <w:tc>
          <w:tcPr>
            <w:tcW w:w="1529" w:type="dxa"/>
            <w:tcBorders>
              <w:bottom w:val="single" w:sz="4" w:space="0" w:color="000000"/>
            </w:tcBorders>
            <w:shd w:val="clear" w:color="auto" w:fill="auto"/>
            <w:noWrap/>
            <w:tcMar>
              <w:top w:w="0" w:type="dxa"/>
              <w:left w:w="108" w:type="dxa"/>
              <w:bottom w:w="0" w:type="dxa"/>
              <w:right w:w="108" w:type="dxa"/>
            </w:tcMar>
            <w:vAlign w:val="bottom"/>
          </w:tcPr>
          <w:p w14:paraId="5DC556D0" w14:textId="77777777" w:rsidR="003B18E9" w:rsidRPr="006645B2" w:rsidRDefault="003B18E9" w:rsidP="006645B2">
            <w:pPr>
              <w:spacing w:after="0"/>
              <w:jc w:val="right"/>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0.543402</w:t>
            </w:r>
          </w:p>
        </w:tc>
      </w:tr>
    </w:tbl>
    <w:p w14:paraId="3FB96BD3" w14:textId="4CF37389" w:rsidR="00D66679" w:rsidRPr="006645B2" w:rsidRDefault="00B72BD0" w:rsidP="006645B2">
      <w:pPr>
        <w:rPr>
          <w:rFonts w:ascii="Times New Roman" w:hAnsi="Times New Roman" w:cs="Times New Roman"/>
          <w:b/>
          <w:bCs/>
          <w:sz w:val="22"/>
          <w:szCs w:val="22"/>
        </w:rPr>
      </w:pPr>
      <w:r w:rsidRPr="006645B2">
        <w:rPr>
          <w:rFonts w:ascii="Times New Roman" w:hAnsi="Times New Roman" w:cs="Times New Roman"/>
          <w:sz w:val="22"/>
          <w:szCs w:val="22"/>
        </w:rPr>
        <w:t xml:space="preserve"> </w:t>
      </w:r>
      <w:r w:rsidR="00D66679" w:rsidRPr="006645B2">
        <w:rPr>
          <w:rFonts w:ascii="Times New Roman" w:hAnsi="Times New Roman" w:cs="Times New Roman"/>
          <w:b/>
          <w:bCs/>
          <w:sz w:val="22"/>
          <w:szCs w:val="22"/>
        </w:rPr>
        <w:t>Source: Researcher’s computation</w:t>
      </w:r>
    </w:p>
    <w:p w14:paraId="4C8810CC" w14:textId="33F9E736" w:rsidR="003B18E9" w:rsidRPr="006645B2" w:rsidRDefault="00D66679" w:rsidP="006645B2">
      <w:pPr>
        <w:jc w:val="both"/>
        <w:rPr>
          <w:rFonts w:ascii="Times New Roman" w:hAnsi="Times New Roman" w:cs="Times New Roman"/>
          <w:bCs/>
          <w:color w:val="000000"/>
          <w:sz w:val="22"/>
          <w:szCs w:val="22"/>
        </w:rPr>
      </w:pPr>
      <w:r w:rsidRPr="006645B2">
        <w:rPr>
          <w:rFonts w:ascii="Times New Roman" w:hAnsi="Times New Roman" w:cs="Times New Roman"/>
          <w:bCs/>
          <w:color w:val="000000"/>
          <w:sz w:val="22"/>
          <w:szCs w:val="22"/>
        </w:rPr>
        <w:t>T</w:t>
      </w:r>
      <w:r w:rsidR="003B18E9" w:rsidRPr="006645B2">
        <w:rPr>
          <w:rFonts w:ascii="Times New Roman" w:hAnsi="Times New Roman" w:cs="Times New Roman"/>
          <w:bCs/>
          <w:color w:val="000000"/>
          <w:sz w:val="22"/>
          <w:szCs w:val="22"/>
        </w:rPr>
        <w:t>he diagnostic test results are shown in Table, and all tests reveal that the model is stable, has no problem of autocorrelation and has a constant variance. The R</w:t>
      </w:r>
      <w:r w:rsidR="003B18E9" w:rsidRPr="006645B2">
        <w:rPr>
          <w:rFonts w:ascii="Times New Roman" w:hAnsi="Times New Roman" w:cs="Times New Roman"/>
          <w:bCs/>
          <w:color w:val="000000"/>
          <w:sz w:val="22"/>
          <w:szCs w:val="22"/>
          <w:vertAlign w:val="superscript"/>
        </w:rPr>
        <w:t xml:space="preserve">2 </w:t>
      </w:r>
      <w:r w:rsidR="003B18E9" w:rsidRPr="006645B2">
        <w:rPr>
          <w:rFonts w:ascii="Times New Roman" w:hAnsi="Times New Roman" w:cs="Times New Roman"/>
          <w:bCs/>
          <w:color w:val="000000"/>
          <w:sz w:val="22"/>
          <w:szCs w:val="22"/>
        </w:rPr>
        <w:t>result shows that the independent variables explain about 0.89% of the dependent variable.</w:t>
      </w:r>
      <w:bookmarkStart w:id="6" w:name="_Hlk173482041"/>
    </w:p>
    <w:p w14:paraId="104994DA" w14:textId="1875BEE7" w:rsidR="003478BA" w:rsidRPr="006645B2" w:rsidRDefault="002750F5" w:rsidP="006645B2">
      <w:pPr>
        <w:jc w:val="both"/>
        <w:rPr>
          <w:rFonts w:ascii="Times New Roman" w:hAnsi="Times New Roman" w:cs="Times New Roman"/>
          <w:sz w:val="22"/>
          <w:szCs w:val="22"/>
        </w:rPr>
      </w:pPr>
      <w:r w:rsidRPr="006645B2">
        <w:rPr>
          <w:rFonts w:ascii="Times New Roman" w:hAnsi="Times New Roman" w:cs="Times New Roman"/>
          <w:sz w:val="22"/>
          <w:szCs w:val="22"/>
        </w:rPr>
        <w:t>Table 7: Asymmetric Analysis of Non-linear Autoregressive Distributed Lag Model</w:t>
      </w:r>
    </w:p>
    <w:tbl>
      <w:tblPr>
        <w:tblW w:w="0" w:type="auto"/>
        <w:tblInd w:w="30" w:type="dxa"/>
        <w:tblLayout w:type="fixed"/>
        <w:tblCellMar>
          <w:left w:w="0" w:type="dxa"/>
          <w:right w:w="0" w:type="dxa"/>
        </w:tblCellMar>
        <w:tblLook w:val="0000" w:firstRow="0" w:lastRow="0" w:firstColumn="0" w:lastColumn="0" w:noHBand="0" w:noVBand="0"/>
      </w:tblPr>
      <w:tblGrid>
        <w:gridCol w:w="2120"/>
        <w:gridCol w:w="1050"/>
        <w:gridCol w:w="1150"/>
        <w:gridCol w:w="1150"/>
        <w:gridCol w:w="950"/>
      </w:tblGrid>
      <w:tr w:rsidR="003478BA" w:rsidRPr="006645B2" w14:paraId="47A8EBFD" w14:textId="77777777" w:rsidTr="00C4253B">
        <w:trPr>
          <w:trHeight w:hRule="exact" w:val="88"/>
        </w:trPr>
        <w:tc>
          <w:tcPr>
            <w:tcW w:w="2120" w:type="dxa"/>
            <w:tcBorders>
              <w:top w:val="nil"/>
              <w:left w:val="nil"/>
              <w:bottom w:val="double" w:sz="6" w:space="2" w:color="auto"/>
              <w:right w:val="nil"/>
            </w:tcBorders>
            <w:vAlign w:val="bottom"/>
          </w:tcPr>
          <w:p w14:paraId="43FBB024" w14:textId="77777777" w:rsidR="003478BA" w:rsidRPr="006645B2" w:rsidRDefault="003478BA" w:rsidP="006645B2">
            <w:pPr>
              <w:suppressAutoHyphens w:val="0"/>
              <w:autoSpaceDN/>
              <w:rPr>
                <w:rFonts w:ascii="Times New Roman" w:hAnsi="Times New Roman" w:cs="Times New Roman"/>
                <w:sz w:val="22"/>
                <w:szCs w:val="22"/>
              </w:rPr>
            </w:pPr>
          </w:p>
        </w:tc>
        <w:tc>
          <w:tcPr>
            <w:tcW w:w="1050" w:type="dxa"/>
            <w:tcBorders>
              <w:top w:val="nil"/>
              <w:left w:val="nil"/>
              <w:bottom w:val="double" w:sz="6" w:space="2" w:color="auto"/>
              <w:right w:val="nil"/>
            </w:tcBorders>
            <w:vAlign w:val="bottom"/>
          </w:tcPr>
          <w:p w14:paraId="29A1233B"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double" w:sz="6" w:space="2" w:color="auto"/>
              <w:right w:val="nil"/>
            </w:tcBorders>
            <w:vAlign w:val="bottom"/>
          </w:tcPr>
          <w:p w14:paraId="25D15338"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double" w:sz="6" w:space="2" w:color="auto"/>
              <w:right w:val="nil"/>
            </w:tcBorders>
            <w:vAlign w:val="bottom"/>
          </w:tcPr>
          <w:p w14:paraId="6A725B71" w14:textId="77777777" w:rsidR="003478BA" w:rsidRPr="006645B2" w:rsidRDefault="003478BA" w:rsidP="006645B2">
            <w:pPr>
              <w:jc w:val="both"/>
              <w:rPr>
                <w:rFonts w:ascii="Times New Roman" w:hAnsi="Times New Roman" w:cs="Times New Roman"/>
                <w:sz w:val="22"/>
                <w:szCs w:val="22"/>
              </w:rPr>
            </w:pPr>
          </w:p>
        </w:tc>
        <w:tc>
          <w:tcPr>
            <w:tcW w:w="950" w:type="dxa"/>
            <w:tcBorders>
              <w:top w:val="nil"/>
              <w:left w:val="nil"/>
              <w:bottom w:val="double" w:sz="6" w:space="2" w:color="auto"/>
              <w:right w:val="nil"/>
            </w:tcBorders>
            <w:vAlign w:val="bottom"/>
          </w:tcPr>
          <w:p w14:paraId="402ADE8F" w14:textId="77777777" w:rsidR="003478BA" w:rsidRPr="006645B2" w:rsidRDefault="003478BA" w:rsidP="006645B2">
            <w:pPr>
              <w:jc w:val="both"/>
              <w:rPr>
                <w:rFonts w:ascii="Times New Roman" w:hAnsi="Times New Roman" w:cs="Times New Roman"/>
                <w:sz w:val="22"/>
                <w:szCs w:val="22"/>
              </w:rPr>
            </w:pPr>
          </w:p>
        </w:tc>
      </w:tr>
      <w:tr w:rsidR="003478BA" w:rsidRPr="006645B2" w14:paraId="64865D43" w14:textId="77777777" w:rsidTr="00C4253B">
        <w:trPr>
          <w:trHeight w:hRule="exact" w:val="132"/>
        </w:trPr>
        <w:tc>
          <w:tcPr>
            <w:tcW w:w="2120" w:type="dxa"/>
            <w:tcBorders>
              <w:top w:val="nil"/>
              <w:left w:val="nil"/>
              <w:bottom w:val="nil"/>
              <w:right w:val="nil"/>
            </w:tcBorders>
            <w:vAlign w:val="bottom"/>
          </w:tcPr>
          <w:p w14:paraId="36723329" w14:textId="77777777" w:rsidR="003478BA" w:rsidRPr="006645B2" w:rsidRDefault="003478BA" w:rsidP="006645B2">
            <w:pPr>
              <w:jc w:val="both"/>
              <w:rPr>
                <w:rFonts w:ascii="Times New Roman" w:hAnsi="Times New Roman" w:cs="Times New Roman"/>
                <w:sz w:val="22"/>
                <w:szCs w:val="22"/>
              </w:rPr>
            </w:pPr>
          </w:p>
        </w:tc>
        <w:tc>
          <w:tcPr>
            <w:tcW w:w="1050" w:type="dxa"/>
            <w:tcBorders>
              <w:top w:val="nil"/>
              <w:left w:val="nil"/>
              <w:bottom w:val="nil"/>
              <w:right w:val="nil"/>
            </w:tcBorders>
            <w:vAlign w:val="bottom"/>
          </w:tcPr>
          <w:p w14:paraId="56217519"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nil"/>
              <w:right w:val="nil"/>
            </w:tcBorders>
            <w:vAlign w:val="bottom"/>
          </w:tcPr>
          <w:p w14:paraId="5C962BAD"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nil"/>
              <w:right w:val="nil"/>
            </w:tcBorders>
            <w:vAlign w:val="bottom"/>
          </w:tcPr>
          <w:p w14:paraId="081685C2" w14:textId="77777777" w:rsidR="003478BA" w:rsidRPr="006645B2" w:rsidRDefault="003478BA" w:rsidP="006645B2">
            <w:pPr>
              <w:jc w:val="both"/>
              <w:rPr>
                <w:rFonts w:ascii="Times New Roman" w:hAnsi="Times New Roman" w:cs="Times New Roman"/>
                <w:sz w:val="22"/>
                <w:szCs w:val="22"/>
              </w:rPr>
            </w:pPr>
          </w:p>
        </w:tc>
        <w:tc>
          <w:tcPr>
            <w:tcW w:w="950" w:type="dxa"/>
            <w:tcBorders>
              <w:top w:val="nil"/>
              <w:left w:val="nil"/>
              <w:bottom w:val="nil"/>
              <w:right w:val="nil"/>
            </w:tcBorders>
            <w:vAlign w:val="bottom"/>
          </w:tcPr>
          <w:p w14:paraId="63162B42" w14:textId="77777777" w:rsidR="003478BA" w:rsidRPr="006645B2" w:rsidRDefault="003478BA" w:rsidP="006645B2">
            <w:pPr>
              <w:jc w:val="both"/>
              <w:rPr>
                <w:rFonts w:ascii="Times New Roman" w:hAnsi="Times New Roman" w:cs="Times New Roman"/>
                <w:sz w:val="22"/>
                <w:szCs w:val="22"/>
              </w:rPr>
            </w:pPr>
          </w:p>
        </w:tc>
      </w:tr>
      <w:tr w:rsidR="003478BA" w:rsidRPr="006645B2" w14:paraId="4F6D6995" w14:textId="77777777" w:rsidTr="00C4253B">
        <w:trPr>
          <w:trHeight w:val="220"/>
        </w:trPr>
        <w:tc>
          <w:tcPr>
            <w:tcW w:w="2120" w:type="dxa"/>
            <w:tcBorders>
              <w:top w:val="nil"/>
              <w:left w:val="nil"/>
              <w:bottom w:val="nil"/>
              <w:right w:val="nil"/>
            </w:tcBorders>
            <w:vAlign w:val="bottom"/>
          </w:tcPr>
          <w:p w14:paraId="11B4CED3"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Variable</w:t>
            </w:r>
          </w:p>
        </w:tc>
        <w:tc>
          <w:tcPr>
            <w:tcW w:w="1050" w:type="dxa"/>
            <w:tcBorders>
              <w:top w:val="nil"/>
              <w:left w:val="nil"/>
              <w:bottom w:val="nil"/>
              <w:right w:val="nil"/>
            </w:tcBorders>
            <w:vAlign w:val="bottom"/>
          </w:tcPr>
          <w:p w14:paraId="606F3550"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Coefficient</w:t>
            </w:r>
          </w:p>
        </w:tc>
        <w:tc>
          <w:tcPr>
            <w:tcW w:w="1150" w:type="dxa"/>
            <w:tcBorders>
              <w:top w:val="nil"/>
              <w:left w:val="nil"/>
              <w:bottom w:val="nil"/>
              <w:right w:val="nil"/>
            </w:tcBorders>
            <w:vAlign w:val="bottom"/>
          </w:tcPr>
          <w:p w14:paraId="255D34E7"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Std. Error</w:t>
            </w:r>
          </w:p>
        </w:tc>
        <w:tc>
          <w:tcPr>
            <w:tcW w:w="1150" w:type="dxa"/>
            <w:tcBorders>
              <w:top w:val="nil"/>
              <w:left w:val="nil"/>
              <w:bottom w:val="nil"/>
              <w:right w:val="nil"/>
            </w:tcBorders>
            <w:vAlign w:val="bottom"/>
          </w:tcPr>
          <w:p w14:paraId="03C3388B"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t-Statistic</w:t>
            </w:r>
          </w:p>
        </w:tc>
        <w:tc>
          <w:tcPr>
            <w:tcW w:w="950" w:type="dxa"/>
            <w:tcBorders>
              <w:top w:val="nil"/>
              <w:left w:val="nil"/>
              <w:bottom w:val="nil"/>
              <w:right w:val="nil"/>
            </w:tcBorders>
            <w:vAlign w:val="bottom"/>
          </w:tcPr>
          <w:p w14:paraId="735CEFEE"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Prob.   </w:t>
            </w:r>
          </w:p>
        </w:tc>
      </w:tr>
      <w:tr w:rsidR="003478BA" w:rsidRPr="006645B2" w14:paraId="139D875D" w14:textId="77777777" w:rsidTr="00C4253B">
        <w:trPr>
          <w:trHeight w:hRule="exact" w:val="88"/>
        </w:trPr>
        <w:tc>
          <w:tcPr>
            <w:tcW w:w="2120" w:type="dxa"/>
            <w:tcBorders>
              <w:top w:val="nil"/>
              <w:left w:val="nil"/>
              <w:bottom w:val="double" w:sz="6" w:space="2" w:color="auto"/>
              <w:right w:val="nil"/>
            </w:tcBorders>
            <w:vAlign w:val="bottom"/>
          </w:tcPr>
          <w:p w14:paraId="3378572A" w14:textId="77777777" w:rsidR="003478BA" w:rsidRPr="006645B2" w:rsidRDefault="003478BA" w:rsidP="006645B2">
            <w:pPr>
              <w:jc w:val="both"/>
              <w:rPr>
                <w:rFonts w:ascii="Times New Roman" w:hAnsi="Times New Roman" w:cs="Times New Roman"/>
                <w:sz w:val="22"/>
                <w:szCs w:val="22"/>
              </w:rPr>
            </w:pPr>
          </w:p>
        </w:tc>
        <w:tc>
          <w:tcPr>
            <w:tcW w:w="1050" w:type="dxa"/>
            <w:tcBorders>
              <w:top w:val="nil"/>
              <w:left w:val="nil"/>
              <w:bottom w:val="double" w:sz="6" w:space="2" w:color="auto"/>
              <w:right w:val="nil"/>
            </w:tcBorders>
            <w:vAlign w:val="bottom"/>
          </w:tcPr>
          <w:p w14:paraId="2AB4BE86"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double" w:sz="6" w:space="2" w:color="auto"/>
              <w:right w:val="nil"/>
            </w:tcBorders>
            <w:vAlign w:val="bottom"/>
          </w:tcPr>
          <w:p w14:paraId="72FDF378"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double" w:sz="6" w:space="2" w:color="auto"/>
              <w:right w:val="nil"/>
            </w:tcBorders>
            <w:vAlign w:val="bottom"/>
          </w:tcPr>
          <w:p w14:paraId="137225CD" w14:textId="77777777" w:rsidR="003478BA" w:rsidRPr="006645B2" w:rsidRDefault="003478BA" w:rsidP="006645B2">
            <w:pPr>
              <w:jc w:val="both"/>
              <w:rPr>
                <w:rFonts w:ascii="Times New Roman" w:hAnsi="Times New Roman" w:cs="Times New Roman"/>
                <w:sz w:val="22"/>
                <w:szCs w:val="22"/>
              </w:rPr>
            </w:pPr>
          </w:p>
        </w:tc>
        <w:tc>
          <w:tcPr>
            <w:tcW w:w="950" w:type="dxa"/>
            <w:tcBorders>
              <w:top w:val="nil"/>
              <w:left w:val="nil"/>
              <w:bottom w:val="double" w:sz="6" w:space="2" w:color="auto"/>
              <w:right w:val="nil"/>
            </w:tcBorders>
            <w:vAlign w:val="bottom"/>
          </w:tcPr>
          <w:p w14:paraId="1D20EFD5" w14:textId="77777777" w:rsidR="003478BA" w:rsidRPr="006645B2" w:rsidRDefault="003478BA" w:rsidP="006645B2">
            <w:pPr>
              <w:jc w:val="both"/>
              <w:rPr>
                <w:rFonts w:ascii="Times New Roman" w:hAnsi="Times New Roman" w:cs="Times New Roman"/>
                <w:sz w:val="22"/>
                <w:szCs w:val="22"/>
              </w:rPr>
            </w:pPr>
          </w:p>
        </w:tc>
      </w:tr>
      <w:tr w:rsidR="003478BA" w:rsidRPr="006645B2" w14:paraId="330FF64D" w14:textId="77777777" w:rsidTr="00C4253B">
        <w:trPr>
          <w:trHeight w:hRule="exact" w:val="132"/>
        </w:trPr>
        <w:tc>
          <w:tcPr>
            <w:tcW w:w="2120" w:type="dxa"/>
            <w:tcBorders>
              <w:top w:val="nil"/>
              <w:left w:val="nil"/>
              <w:bottom w:val="nil"/>
              <w:right w:val="nil"/>
            </w:tcBorders>
            <w:vAlign w:val="bottom"/>
          </w:tcPr>
          <w:p w14:paraId="1D5EAB1E" w14:textId="77777777" w:rsidR="003478BA" w:rsidRPr="006645B2" w:rsidRDefault="003478BA" w:rsidP="006645B2">
            <w:pPr>
              <w:jc w:val="both"/>
              <w:rPr>
                <w:rFonts w:ascii="Times New Roman" w:hAnsi="Times New Roman" w:cs="Times New Roman"/>
                <w:sz w:val="22"/>
                <w:szCs w:val="22"/>
              </w:rPr>
            </w:pPr>
          </w:p>
        </w:tc>
        <w:tc>
          <w:tcPr>
            <w:tcW w:w="1050" w:type="dxa"/>
            <w:tcBorders>
              <w:top w:val="nil"/>
              <w:left w:val="nil"/>
              <w:bottom w:val="nil"/>
              <w:right w:val="nil"/>
            </w:tcBorders>
            <w:vAlign w:val="bottom"/>
          </w:tcPr>
          <w:p w14:paraId="53D75771"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nil"/>
              <w:right w:val="nil"/>
            </w:tcBorders>
            <w:vAlign w:val="bottom"/>
          </w:tcPr>
          <w:p w14:paraId="07427713"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nil"/>
              <w:right w:val="nil"/>
            </w:tcBorders>
            <w:vAlign w:val="bottom"/>
          </w:tcPr>
          <w:p w14:paraId="1BDED265" w14:textId="77777777" w:rsidR="003478BA" w:rsidRPr="006645B2" w:rsidRDefault="003478BA" w:rsidP="006645B2">
            <w:pPr>
              <w:jc w:val="both"/>
              <w:rPr>
                <w:rFonts w:ascii="Times New Roman" w:hAnsi="Times New Roman" w:cs="Times New Roman"/>
                <w:sz w:val="22"/>
                <w:szCs w:val="22"/>
              </w:rPr>
            </w:pPr>
          </w:p>
        </w:tc>
        <w:tc>
          <w:tcPr>
            <w:tcW w:w="950" w:type="dxa"/>
            <w:tcBorders>
              <w:top w:val="nil"/>
              <w:left w:val="nil"/>
              <w:bottom w:val="nil"/>
              <w:right w:val="nil"/>
            </w:tcBorders>
            <w:vAlign w:val="bottom"/>
          </w:tcPr>
          <w:p w14:paraId="4E3A32E6" w14:textId="77777777" w:rsidR="003478BA" w:rsidRPr="006645B2" w:rsidRDefault="003478BA" w:rsidP="006645B2">
            <w:pPr>
              <w:jc w:val="both"/>
              <w:rPr>
                <w:rFonts w:ascii="Times New Roman" w:hAnsi="Times New Roman" w:cs="Times New Roman"/>
                <w:sz w:val="22"/>
                <w:szCs w:val="22"/>
              </w:rPr>
            </w:pPr>
          </w:p>
        </w:tc>
      </w:tr>
      <w:tr w:rsidR="003478BA" w:rsidRPr="006645B2" w14:paraId="6B9EAA90" w14:textId="77777777" w:rsidTr="00C4253B">
        <w:trPr>
          <w:trHeight w:val="220"/>
        </w:trPr>
        <w:tc>
          <w:tcPr>
            <w:tcW w:w="2120" w:type="dxa"/>
            <w:tcBorders>
              <w:top w:val="nil"/>
              <w:left w:val="nil"/>
              <w:bottom w:val="nil"/>
              <w:right w:val="nil"/>
            </w:tcBorders>
            <w:vAlign w:val="bottom"/>
          </w:tcPr>
          <w:p w14:paraId="0668C723"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LPMSC_POS</w:t>
            </w:r>
          </w:p>
        </w:tc>
        <w:tc>
          <w:tcPr>
            <w:tcW w:w="1050" w:type="dxa"/>
            <w:tcBorders>
              <w:top w:val="nil"/>
              <w:left w:val="nil"/>
              <w:bottom w:val="nil"/>
              <w:right w:val="nil"/>
            </w:tcBorders>
            <w:vAlign w:val="bottom"/>
          </w:tcPr>
          <w:p w14:paraId="7CAC310C"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3.289703</w:t>
            </w:r>
          </w:p>
        </w:tc>
        <w:tc>
          <w:tcPr>
            <w:tcW w:w="1150" w:type="dxa"/>
            <w:tcBorders>
              <w:top w:val="nil"/>
              <w:left w:val="nil"/>
              <w:bottom w:val="nil"/>
              <w:right w:val="nil"/>
            </w:tcBorders>
            <w:vAlign w:val="bottom"/>
          </w:tcPr>
          <w:p w14:paraId="74E2A76C"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1.275380</w:t>
            </w:r>
          </w:p>
        </w:tc>
        <w:tc>
          <w:tcPr>
            <w:tcW w:w="1150" w:type="dxa"/>
            <w:tcBorders>
              <w:top w:val="nil"/>
              <w:left w:val="nil"/>
              <w:bottom w:val="nil"/>
              <w:right w:val="nil"/>
            </w:tcBorders>
            <w:vAlign w:val="bottom"/>
          </w:tcPr>
          <w:p w14:paraId="7A70F4C8"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2.579390</w:t>
            </w:r>
          </w:p>
        </w:tc>
        <w:tc>
          <w:tcPr>
            <w:tcW w:w="950" w:type="dxa"/>
            <w:tcBorders>
              <w:top w:val="nil"/>
              <w:left w:val="nil"/>
              <w:bottom w:val="nil"/>
              <w:right w:val="nil"/>
            </w:tcBorders>
            <w:vAlign w:val="bottom"/>
          </w:tcPr>
          <w:p w14:paraId="5A6B90CB"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0.0818</w:t>
            </w:r>
          </w:p>
        </w:tc>
      </w:tr>
      <w:tr w:rsidR="003478BA" w:rsidRPr="006645B2" w14:paraId="72BB5DE1" w14:textId="77777777" w:rsidTr="00C4253B">
        <w:trPr>
          <w:trHeight w:val="220"/>
        </w:trPr>
        <w:tc>
          <w:tcPr>
            <w:tcW w:w="2120" w:type="dxa"/>
            <w:tcBorders>
              <w:top w:val="nil"/>
              <w:left w:val="nil"/>
              <w:bottom w:val="nil"/>
              <w:right w:val="nil"/>
            </w:tcBorders>
            <w:vAlign w:val="bottom"/>
          </w:tcPr>
          <w:p w14:paraId="410248F4"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LPMSC_NEG</w:t>
            </w:r>
          </w:p>
        </w:tc>
        <w:tc>
          <w:tcPr>
            <w:tcW w:w="1050" w:type="dxa"/>
            <w:tcBorders>
              <w:top w:val="nil"/>
              <w:left w:val="nil"/>
              <w:bottom w:val="nil"/>
              <w:right w:val="nil"/>
            </w:tcBorders>
            <w:vAlign w:val="bottom"/>
          </w:tcPr>
          <w:p w14:paraId="0FB58F30"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0.991608</w:t>
            </w:r>
          </w:p>
        </w:tc>
        <w:tc>
          <w:tcPr>
            <w:tcW w:w="1150" w:type="dxa"/>
            <w:tcBorders>
              <w:top w:val="nil"/>
              <w:left w:val="nil"/>
              <w:bottom w:val="nil"/>
              <w:right w:val="nil"/>
            </w:tcBorders>
            <w:vAlign w:val="bottom"/>
          </w:tcPr>
          <w:p w14:paraId="4342D00C"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0.760372</w:t>
            </w:r>
          </w:p>
        </w:tc>
        <w:tc>
          <w:tcPr>
            <w:tcW w:w="1150" w:type="dxa"/>
            <w:tcBorders>
              <w:top w:val="nil"/>
              <w:left w:val="nil"/>
              <w:bottom w:val="nil"/>
              <w:right w:val="nil"/>
            </w:tcBorders>
            <w:vAlign w:val="bottom"/>
          </w:tcPr>
          <w:p w14:paraId="75342B42"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1.304109</w:t>
            </w:r>
          </w:p>
        </w:tc>
        <w:tc>
          <w:tcPr>
            <w:tcW w:w="950" w:type="dxa"/>
            <w:tcBorders>
              <w:top w:val="nil"/>
              <w:left w:val="nil"/>
              <w:bottom w:val="nil"/>
              <w:right w:val="nil"/>
            </w:tcBorders>
            <w:vAlign w:val="bottom"/>
          </w:tcPr>
          <w:p w14:paraId="6D6C6714"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0.2832</w:t>
            </w:r>
          </w:p>
        </w:tc>
      </w:tr>
      <w:tr w:rsidR="003478BA" w:rsidRPr="006645B2" w14:paraId="2062EE4B" w14:textId="77777777" w:rsidTr="00C4253B">
        <w:trPr>
          <w:trHeight w:val="220"/>
        </w:trPr>
        <w:tc>
          <w:tcPr>
            <w:tcW w:w="2120" w:type="dxa"/>
            <w:tcBorders>
              <w:top w:val="nil"/>
              <w:left w:val="nil"/>
              <w:bottom w:val="nil"/>
              <w:right w:val="nil"/>
            </w:tcBorders>
            <w:vAlign w:val="bottom"/>
          </w:tcPr>
          <w:p w14:paraId="190D6512"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LREC_POS</w:t>
            </w:r>
          </w:p>
        </w:tc>
        <w:tc>
          <w:tcPr>
            <w:tcW w:w="1050" w:type="dxa"/>
            <w:tcBorders>
              <w:top w:val="nil"/>
              <w:left w:val="nil"/>
              <w:bottom w:val="nil"/>
              <w:right w:val="nil"/>
            </w:tcBorders>
            <w:vAlign w:val="bottom"/>
          </w:tcPr>
          <w:p w14:paraId="31EB1F68"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-1.950535</w:t>
            </w:r>
          </w:p>
        </w:tc>
        <w:tc>
          <w:tcPr>
            <w:tcW w:w="1150" w:type="dxa"/>
            <w:tcBorders>
              <w:top w:val="nil"/>
              <w:left w:val="nil"/>
              <w:bottom w:val="nil"/>
              <w:right w:val="nil"/>
            </w:tcBorders>
            <w:vAlign w:val="bottom"/>
          </w:tcPr>
          <w:p w14:paraId="2420B7A4"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0.701294</w:t>
            </w:r>
          </w:p>
        </w:tc>
        <w:tc>
          <w:tcPr>
            <w:tcW w:w="1150" w:type="dxa"/>
            <w:tcBorders>
              <w:top w:val="nil"/>
              <w:left w:val="nil"/>
              <w:bottom w:val="nil"/>
              <w:right w:val="nil"/>
            </w:tcBorders>
            <w:vAlign w:val="bottom"/>
          </w:tcPr>
          <w:p w14:paraId="1631E6C6"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-2.781335</w:t>
            </w:r>
          </w:p>
        </w:tc>
        <w:tc>
          <w:tcPr>
            <w:tcW w:w="950" w:type="dxa"/>
            <w:tcBorders>
              <w:top w:val="nil"/>
              <w:left w:val="nil"/>
              <w:bottom w:val="nil"/>
              <w:right w:val="nil"/>
            </w:tcBorders>
            <w:vAlign w:val="bottom"/>
          </w:tcPr>
          <w:p w14:paraId="136EE564"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0.0689</w:t>
            </w:r>
          </w:p>
        </w:tc>
      </w:tr>
      <w:tr w:rsidR="003478BA" w:rsidRPr="006645B2" w14:paraId="29C2580A" w14:textId="77777777" w:rsidTr="00C4253B">
        <w:trPr>
          <w:trHeight w:val="220"/>
        </w:trPr>
        <w:tc>
          <w:tcPr>
            <w:tcW w:w="2120" w:type="dxa"/>
            <w:tcBorders>
              <w:top w:val="nil"/>
              <w:left w:val="nil"/>
              <w:bottom w:val="nil"/>
              <w:right w:val="nil"/>
            </w:tcBorders>
            <w:vAlign w:val="bottom"/>
          </w:tcPr>
          <w:p w14:paraId="0E5C793C"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LREC_NEG</w:t>
            </w:r>
          </w:p>
        </w:tc>
        <w:tc>
          <w:tcPr>
            <w:tcW w:w="1050" w:type="dxa"/>
            <w:tcBorders>
              <w:top w:val="nil"/>
              <w:left w:val="nil"/>
              <w:bottom w:val="nil"/>
              <w:right w:val="nil"/>
            </w:tcBorders>
            <w:vAlign w:val="bottom"/>
          </w:tcPr>
          <w:p w14:paraId="0CA398F0"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0.567854</w:t>
            </w:r>
          </w:p>
        </w:tc>
        <w:tc>
          <w:tcPr>
            <w:tcW w:w="1150" w:type="dxa"/>
            <w:tcBorders>
              <w:top w:val="nil"/>
              <w:left w:val="nil"/>
              <w:bottom w:val="nil"/>
              <w:right w:val="nil"/>
            </w:tcBorders>
            <w:vAlign w:val="bottom"/>
          </w:tcPr>
          <w:p w14:paraId="7B2EF41E"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0.287282</w:t>
            </w:r>
          </w:p>
        </w:tc>
        <w:tc>
          <w:tcPr>
            <w:tcW w:w="1150" w:type="dxa"/>
            <w:tcBorders>
              <w:top w:val="nil"/>
              <w:left w:val="nil"/>
              <w:bottom w:val="nil"/>
              <w:right w:val="nil"/>
            </w:tcBorders>
            <w:vAlign w:val="bottom"/>
          </w:tcPr>
          <w:p w14:paraId="5358274C"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1.976642</w:t>
            </w:r>
          </w:p>
        </w:tc>
        <w:tc>
          <w:tcPr>
            <w:tcW w:w="950" w:type="dxa"/>
            <w:tcBorders>
              <w:top w:val="nil"/>
              <w:left w:val="nil"/>
              <w:bottom w:val="nil"/>
              <w:right w:val="nil"/>
            </w:tcBorders>
            <w:vAlign w:val="bottom"/>
          </w:tcPr>
          <w:p w14:paraId="77E866F2"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0.1425</w:t>
            </w:r>
          </w:p>
        </w:tc>
      </w:tr>
      <w:tr w:rsidR="003478BA" w:rsidRPr="006645B2" w14:paraId="2E9888F4" w14:textId="77777777" w:rsidTr="00C4253B">
        <w:trPr>
          <w:trHeight w:val="220"/>
        </w:trPr>
        <w:tc>
          <w:tcPr>
            <w:tcW w:w="2120" w:type="dxa"/>
            <w:tcBorders>
              <w:top w:val="nil"/>
              <w:left w:val="nil"/>
              <w:bottom w:val="nil"/>
              <w:right w:val="nil"/>
            </w:tcBorders>
            <w:vAlign w:val="bottom"/>
          </w:tcPr>
          <w:p w14:paraId="1FB83081"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POPG_POS</w:t>
            </w:r>
          </w:p>
        </w:tc>
        <w:tc>
          <w:tcPr>
            <w:tcW w:w="1050" w:type="dxa"/>
            <w:tcBorders>
              <w:top w:val="nil"/>
              <w:left w:val="nil"/>
              <w:bottom w:val="nil"/>
              <w:right w:val="nil"/>
            </w:tcBorders>
            <w:vAlign w:val="bottom"/>
          </w:tcPr>
          <w:p w14:paraId="78299987"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-6.136570</w:t>
            </w:r>
          </w:p>
        </w:tc>
        <w:tc>
          <w:tcPr>
            <w:tcW w:w="1150" w:type="dxa"/>
            <w:tcBorders>
              <w:top w:val="nil"/>
              <w:left w:val="nil"/>
              <w:bottom w:val="nil"/>
              <w:right w:val="nil"/>
            </w:tcBorders>
            <w:vAlign w:val="bottom"/>
          </w:tcPr>
          <w:p w14:paraId="6EF3D9FC"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3.164614</w:t>
            </w:r>
          </w:p>
        </w:tc>
        <w:tc>
          <w:tcPr>
            <w:tcW w:w="1150" w:type="dxa"/>
            <w:tcBorders>
              <w:top w:val="nil"/>
              <w:left w:val="nil"/>
              <w:bottom w:val="nil"/>
              <w:right w:val="nil"/>
            </w:tcBorders>
            <w:vAlign w:val="bottom"/>
          </w:tcPr>
          <w:p w14:paraId="1BFE81D3"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-1.939121</w:t>
            </w:r>
          </w:p>
        </w:tc>
        <w:tc>
          <w:tcPr>
            <w:tcW w:w="950" w:type="dxa"/>
            <w:tcBorders>
              <w:top w:val="nil"/>
              <w:left w:val="nil"/>
              <w:bottom w:val="nil"/>
              <w:right w:val="nil"/>
            </w:tcBorders>
            <w:vAlign w:val="bottom"/>
          </w:tcPr>
          <w:p w14:paraId="0DC73713"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0.1478</w:t>
            </w:r>
          </w:p>
        </w:tc>
      </w:tr>
      <w:tr w:rsidR="003478BA" w:rsidRPr="006645B2" w14:paraId="4F163DDA" w14:textId="77777777" w:rsidTr="00C4253B">
        <w:trPr>
          <w:trHeight w:val="220"/>
        </w:trPr>
        <w:tc>
          <w:tcPr>
            <w:tcW w:w="2120" w:type="dxa"/>
            <w:tcBorders>
              <w:top w:val="nil"/>
              <w:left w:val="nil"/>
              <w:bottom w:val="nil"/>
              <w:right w:val="nil"/>
            </w:tcBorders>
            <w:vAlign w:val="bottom"/>
          </w:tcPr>
          <w:p w14:paraId="2CCAC332"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POPG_NEG</w:t>
            </w:r>
          </w:p>
        </w:tc>
        <w:tc>
          <w:tcPr>
            <w:tcW w:w="1050" w:type="dxa"/>
            <w:tcBorders>
              <w:top w:val="nil"/>
              <w:left w:val="nil"/>
              <w:bottom w:val="nil"/>
              <w:right w:val="nil"/>
            </w:tcBorders>
            <w:vAlign w:val="bottom"/>
          </w:tcPr>
          <w:p w14:paraId="79AF24BC"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0.043739</w:t>
            </w:r>
          </w:p>
        </w:tc>
        <w:tc>
          <w:tcPr>
            <w:tcW w:w="1150" w:type="dxa"/>
            <w:tcBorders>
              <w:top w:val="nil"/>
              <w:left w:val="nil"/>
              <w:bottom w:val="nil"/>
              <w:right w:val="nil"/>
            </w:tcBorders>
            <w:vAlign w:val="bottom"/>
          </w:tcPr>
          <w:p w14:paraId="4F213CC1"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0.862076</w:t>
            </w:r>
          </w:p>
        </w:tc>
        <w:tc>
          <w:tcPr>
            <w:tcW w:w="1150" w:type="dxa"/>
            <w:tcBorders>
              <w:top w:val="nil"/>
              <w:left w:val="nil"/>
              <w:bottom w:val="nil"/>
              <w:right w:val="nil"/>
            </w:tcBorders>
            <w:vAlign w:val="bottom"/>
          </w:tcPr>
          <w:p w14:paraId="492486B6"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0.050737</w:t>
            </w:r>
          </w:p>
        </w:tc>
        <w:tc>
          <w:tcPr>
            <w:tcW w:w="950" w:type="dxa"/>
            <w:tcBorders>
              <w:top w:val="nil"/>
              <w:left w:val="nil"/>
              <w:bottom w:val="nil"/>
              <w:right w:val="nil"/>
            </w:tcBorders>
            <w:vAlign w:val="bottom"/>
          </w:tcPr>
          <w:p w14:paraId="1950E2B7"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0.9627</w:t>
            </w:r>
          </w:p>
        </w:tc>
      </w:tr>
      <w:tr w:rsidR="003478BA" w:rsidRPr="006645B2" w14:paraId="4C95C934" w14:textId="77777777" w:rsidTr="00C4253B">
        <w:trPr>
          <w:trHeight w:val="220"/>
        </w:trPr>
        <w:tc>
          <w:tcPr>
            <w:tcW w:w="2120" w:type="dxa"/>
            <w:tcBorders>
              <w:top w:val="nil"/>
              <w:left w:val="nil"/>
              <w:bottom w:val="nil"/>
              <w:right w:val="nil"/>
            </w:tcBorders>
            <w:vAlign w:val="bottom"/>
          </w:tcPr>
          <w:p w14:paraId="234FB6F4"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C</w:t>
            </w:r>
          </w:p>
        </w:tc>
        <w:tc>
          <w:tcPr>
            <w:tcW w:w="1050" w:type="dxa"/>
            <w:tcBorders>
              <w:top w:val="nil"/>
              <w:left w:val="nil"/>
              <w:bottom w:val="nil"/>
              <w:right w:val="nil"/>
            </w:tcBorders>
            <w:vAlign w:val="bottom"/>
          </w:tcPr>
          <w:p w14:paraId="442A718D"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6.769185</w:t>
            </w:r>
          </w:p>
        </w:tc>
        <w:tc>
          <w:tcPr>
            <w:tcW w:w="1150" w:type="dxa"/>
            <w:tcBorders>
              <w:top w:val="nil"/>
              <w:left w:val="nil"/>
              <w:bottom w:val="nil"/>
              <w:right w:val="nil"/>
            </w:tcBorders>
            <w:vAlign w:val="bottom"/>
          </w:tcPr>
          <w:p w14:paraId="2B530FEE"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1.397500</w:t>
            </w:r>
          </w:p>
        </w:tc>
        <w:tc>
          <w:tcPr>
            <w:tcW w:w="1150" w:type="dxa"/>
            <w:tcBorders>
              <w:top w:val="nil"/>
              <w:left w:val="nil"/>
              <w:bottom w:val="nil"/>
              <w:right w:val="nil"/>
            </w:tcBorders>
            <w:vAlign w:val="bottom"/>
          </w:tcPr>
          <w:p w14:paraId="2C96F1E8"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4.843783</w:t>
            </w:r>
          </w:p>
        </w:tc>
        <w:tc>
          <w:tcPr>
            <w:tcW w:w="950" w:type="dxa"/>
            <w:tcBorders>
              <w:top w:val="nil"/>
              <w:left w:val="nil"/>
              <w:bottom w:val="nil"/>
              <w:right w:val="nil"/>
            </w:tcBorders>
            <w:vAlign w:val="bottom"/>
          </w:tcPr>
          <w:p w14:paraId="35CB1FF5" w14:textId="77777777" w:rsidR="003478BA" w:rsidRPr="006645B2" w:rsidRDefault="003478BA" w:rsidP="006645B2">
            <w:pPr>
              <w:jc w:val="both"/>
              <w:rPr>
                <w:rFonts w:ascii="Times New Roman" w:hAnsi="Times New Roman" w:cs="Times New Roman"/>
                <w:sz w:val="22"/>
                <w:szCs w:val="22"/>
              </w:rPr>
            </w:pPr>
            <w:r w:rsidRPr="006645B2">
              <w:rPr>
                <w:rFonts w:ascii="Times New Roman" w:hAnsi="Times New Roman" w:cs="Times New Roman"/>
                <w:sz w:val="22"/>
                <w:szCs w:val="22"/>
              </w:rPr>
              <w:t>0.0168</w:t>
            </w:r>
          </w:p>
        </w:tc>
      </w:tr>
      <w:tr w:rsidR="003478BA" w:rsidRPr="006645B2" w14:paraId="4C49A268" w14:textId="77777777" w:rsidTr="00C4253B">
        <w:trPr>
          <w:trHeight w:hRule="exact" w:val="88"/>
        </w:trPr>
        <w:tc>
          <w:tcPr>
            <w:tcW w:w="2120" w:type="dxa"/>
            <w:tcBorders>
              <w:top w:val="nil"/>
              <w:left w:val="nil"/>
              <w:bottom w:val="double" w:sz="6" w:space="2" w:color="auto"/>
              <w:right w:val="nil"/>
            </w:tcBorders>
            <w:vAlign w:val="bottom"/>
          </w:tcPr>
          <w:p w14:paraId="2954A982" w14:textId="77777777" w:rsidR="003478BA" w:rsidRPr="006645B2" w:rsidRDefault="003478BA" w:rsidP="006645B2">
            <w:pPr>
              <w:jc w:val="both"/>
              <w:rPr>
                <w:rFonts w:ascii="Times New Roman" w:hAnsi="Times New Roman" w:cs="Times New Roman"/>
                <w:sz w:val="22"/>
                <w:szCs w:val="22"/>
              </w:rPr>
            </w:pPr>
          </w:p>
        </w:tc>
        <w:tc>
          <w:tcPr>
            <w:tcW w:w="1050" w:type="dxa"/>
            <w:tcBorders>
              <w:top w:val="nil"/>
              <w:left w:val="nil"/>
              <w:bottom w:val="double" w:sz="6" w:space="2" w:color="auto"/>
              <w:right w:val="nil"/>
            </w:tcBorders>
            <w:vAlign w:val="bottom"/>
          </w:tcPr>
          <w:p w14:paraId="2FF79CFF"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double" w:sz="6" w:space="2" w:color="auto"/>
              <w:right w:val="nil"/>
            </w:tcBorders>
            <w:vAlign w:val="bottom"/>
          </w:tcPr>
          <w:p w14:paraId="494EA207"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double" w:sz="6" w:space="2" w:color="auto"/>
              <w:right w:val="nil"/>
            </w:tcBorders>
            <w:vAlign w:val="bottom"/>
          </w:tcPr>
          <w:p w14:paraId="68AAB3A4" w14:textId="77777777" w:rsidR="003478BA" w:rsidRPr="006645B2" w:rsidRDefault="003478BA" w:rsidP="006645B2">
            <w:pPr>
              <w:jc w:val="both"/>
              <w:rPr>
                <w:rFonts w:ascii="Times New Roman" w:hAnsi="Times New Roman" w:cs="Times New Roman"/>
                <w:sz w:val="22"/>
                <w:szCs w:val="22"/>
              </w:rPr>
            </w:pPr>
          </w:p>
        </w:tc>
        <w:tc>
          <w:tcPr>
            <w:tcW w:w="950" w:type="dxa"/>
            <w:tcBorders>
              <w:top w:val="nil"/>
              <w:left w:val="nil"/>
              <w:bottom w:val="double" w:sz="6" w:space="2" w:color="auto"/>
              <w:right w:val="nil"/>
            </w:tcBorders>
            <w:vAlign w:val="bottom"/>
          </w:tcPr>
          <w:p w14:paraId="77BA9741" w14:textId="77777777" w:rsidR="003478BA" w:rsidRPr="006645B2" w:rsidRDefault="003478BA" w:rsidP="006645B2">
            <w:pPr>
              <w:jc w:val="both"/>
              <w:rPr>
                <w:rFonts w:ascii="Times New Roman" w:hAnsi="Times New Roman" w:cs="Times New Roman"/>
                <w:sz w:val="22"/>
                <w:szCs w:val="22"/>
              </w:rPr>
            </w:pPr>
          </w:p>
        </w:tc>
      </w:tr>
      <w:tr w:rsidR="003478BA" w:rsidRPr="006645B2" w14:paraId="2E881B69" w14:textId="77777777" w:rsidTr="00C4253B">
        <w:trPr>
          <w:trHeight w:hRule="exact" w:val="132"/>
        </w:trPr>
        <w:tc>
          <w:tcPr>
            <w:tcW w:w="2120" w:type="dxa"/>
            <w:tcBorders>
              <w:top w:val="nil"/>
              <w:left w:val="nil"/>
              <w:bottom w:val="nil"/>
              <w:right w:val="nil"/>
            </w:tcBorders>
            <w:vAlign w:val="bottom"/>
          </w:tcPr>
          <w:p w14:paraId="3FE84B1F" w14:textId="77777777" w:rsidR="003478BA" w:rsidRPr="006645B2" w:rsidRDefault="003478BA" w:rsidP="006645B2">
            <w:pPr>
              <w:jc w:val="both"/>
              <w:rPr>
                <w:rFonts w:ascii="Times New Roman" w:hAnsi="Times New Roman" w:cs="Times New Roman"/>
                <w:sz w:val="22"/>
                <w:szCs w:val="22"/>
              </w:rPr>
            </w:pPr>
          </w:p>
        </w:tc>
        <w:tc>
          <w:tcPr>
            <w:tcW w:w="1050" w:type="dxa"/>
            <w:tcBorders>
              <w:top w:val="nil"/>
              <w:left w:val="nil"/>
              <w:bottom w:val="nil"/>
              <w:right w:val="nil"/>
            </w:tcBorders>
            <w:vAlign w:val="bottom"/>
          </w:tcPr>
          <w:p w14:paraId="4D96A7D9"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nil"/>
              <w:right w:val="nil"/>
            </w:tcBorders>
            <w:vAlign w:val="bottom"/>
          </w:tcPr>
          <w:p w14:paraId="27B20387" w14:textId="77777777" w:rsidR="003478BA" w:rsidRPr="006645B2" w:rsidRDefault="003478BA" w:rsidP="006645B2">
            <w:pPr>
              <w:jc w:val="both"/>
              <w:rPr>
                <w:rFonts w:ascii="Times New Roman" w:hAnsi="Times New Roman" w:cs="Times New Roman"/>
                <w:sz w:val="22"/>
                <w:szCs w:val="22"/>
              </w:rPr>
            </w:pPr>
          </w:p>
        </w:tc>
        <w:tc>
          <w:tcPr>
            <w:tcW w:w="1150" w:type="dxa"/>
            <w:tcBorders>
              <w:top w:val="nil"/>
              <w:left w:val="nil"/>
              <w:bottom w:val="nil"/>
              <w:right w:val="nil"/>
            </w:tcBorders>
            <w:vAlign w:val="bottom"/>
          </w:tcPr>
          <w:p w14:paraId="733E27C2" w14:textId="77777777" w:rsidR="003478BA" w:rsidRPr="006645B2" w:rsidRDefault="003478BA" w:rsidP="006645B2">
            <w:pPr>
              <w:jc w:val="both"/>
              <w:rPr>
                <w:rFonts w:ascii="Times New Roman" w:hAnsi="Times New Roman" w:cs="Times New Roman"/>
                <w:sz w:val="22"/>
                <w:szCs w:val="22"/>
              </w:rPr>
            </w:pPr>
          </w:p>
        </w:tc>
        <w:tc>
          <w:tcPr>
            <w:tcW w:w="950" w:type="dxa"/>
            <w:tcBorders>
              <w:top w:val="nil"/>
              <w:left w:val="nil"/>
              <w:bottom w:val="nil"/>
              <w:right w:val="nil"/>
            </w:tcBorders>
            <w:vAlign w:val="bottom"/>
          </w:tcPr>
          <w:p w14:paraId="328835E3" w14:textId="77777777" w:rsidR="003478BA" w:rsidRPr="006645B2" w:rsidRDefault="003478BA" w:rsidP="006645B2">
            <w:pPr>
              <w:jc w:val="both"/>
              <w:rPr>
                <w:rFonts w:ascii="Times New Roman" w:hAnsi="Times New Roman" w:cs="Times New Roman"/>
                <w:sz w:val="22"/>
                <w:szCs w:val="22"/>
              </w:rPr>
            </w:pPr>
          </w:p>
        </w:tc>
      </w:tr>
    </w:tbl>
    <w:p w14:paraId="12D2BD6D" w14:textId="5BC5E7B0" w:rsidR="002750F5" w:rsidRPr="006645B2" w:rsidRDefault="0046780A" w:rsidP="006645B2">
      <w:pPr>
        <w:jc w:val="both"/>
        <w:rPr>
          <w:rFonts w:ascii="Times New Roman" w:hAnsi="Times New Roman" w:cs="Times New Roman"/>
          <w:sz w:val="22"/>
          <w:szCs w:val="22"/>
        </w:rPr>
      </w:pPr>
      <w:r w:rsidRPr="006645B2">
        <w:rPr>
          <w:rFonts w:ascii="Times New Roman" w:hAnsi="Times New Roman" w:cs="Times New Roman"/>
          <w:b/>
          <w:bCs/>
          <w:sz w:val="22"/>
          <w:szCs w:val="22"/>
        </w:rPr>
        <w:t>Source: Researcher’s computation</w:t>
      </w:r>
    </w:p>
    <w:p w14:paraId="2599A8A7" w14:textId="46008409" w:rsidR="002750F5" w:rsidRPr="006645B2" w:rsidRDefault="002750F5" w:rsidP="006645B2">
      <w:pPr>
        <w:jc w:val="both"/>
        <w:rPr>
          <w:rFonts w:ascii="Times New Roman" w:hAnsi="Times New Roman" w:cs="Times New Roman"/>
          <w:sz w:val="22"/>
          <w:szCs w:val="22"/>
        </w:rPr>
      </w:pPr>
      <w:r w:rsidRPr="006645B2">
        <w:rPr>
          <w:rFonts w:ascii="Times New Roman" w:hAnsi="Times New Roman" w:cs="Times New Roman"/>
          <w:sz w:val="22"/>
          <w:szCs w:val="22"/>
        </w:rPr>
        <w:t>After considering the results from the non-linear autoregressive distributed lag model as shown in table 7 above,</w:t>
      </w:r>
      <w:r w:rsidR="0046780A" w:rsidRPr="006645B2">
        <w:rPr>
          <w:rFonts w:ascii="Times New Roman" w:hAnsi="Times New Roman" w:cs="Times New Roman"/>
          <w:sz w:val="22"/>
          <w:szCs w:val="22"/>
        </w:rPr>
        <w:t xml:space="preserve"> </w:t>
      </w:r>
      <w:r w:rsidRPr="006645B2">
        <w:rPr>
          <w:rFonts w:ascii="Times New Roman" w:hAnsi="Times New Roman" w:cs="Times New Roman"/>
          <w:sz w:val="22"/>
          <w:szCs w:val="22"/>
        </w:rPr>
        <w:t>both</w:t>
      </w:r>
      <w:r w:rsidR="0046780A" w:rsidRPr="006645B2">
        <w:rPr>
          <w:rFonts w:ascii="Times New Roman" w:hAnsi="Times New Roman" w:cs="Times New Roman"/>
          <w:sz w:val="22"/>
          <w:szCs w:val="22"/>
        </w:rPr>
        <w:t xml:space="preserve"> the</w:t>
      </w:r>
      <w:r w:rsidRPr="006645B2">
        <w:rPr>
          <w:rFonts w:ascii="Times New Roman" w:hAnsi="Times New Roman" w:cs="Times New Roman"/>
          <w:sz w:val="22"/>
          <w:szCs w:val="22"/>
        </w:rPr>
        <w:t xml:space="preserve"> POS and NEG coefficients of all the decomposed regressors are not statistically significant at 5% in the long run, hence, there is no asymmetric effects within the period under consideration. </w:t>
      </w:r>
    </w:p>
    <w:bookmarkEnd w:id="6"/>
    <w:p w14:paraId="1AF93090" w14:textId="5082F504" w:rsidR="003B18E9" w:rsidRPr="006645B2" w:rsidRDefault="00D66679" w:rsidP="006645B2">
      <w:pPr>
        <w:jc w:val="both"/>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noProof/>
          <w:color w:val="000000"/>
          <w:sz w:val="22"/>
          <w:szCs w:val="22"/>
        </w:rPr>
        <w:drawing>
          <wp:anchor distT="0" distB="0" distL="114300" distR="114300" simplePos="0" relativeHeight="251660288" behindDoc="0" locked="0" layoutInCell="1" allowOverlap="1" wp14:anchorId="453AF446" wp14:editId="6C692FB8">
            <wp:simplePos x="0" y="0"/>
            <wp:positionH relativeFrom="column">
              <wp:posOffset>114300</wp:posOffset>
            </wp:positionH>
            <wp:positionV relativeFrom="paragraph">
              <wp:posOffset>509270</wp:posOffset>
            </wp:positionV>
            <wp:extent cx="5371465" cy="2200167"/>
            <wp:effectExtent l="19050" t="19050" r="19685" b="10160"/>
            <wp:wrapNone/>
            <wp:docPr id="2076674578" name="Objec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5407062" cy="2214747"/>
                    </a:xfrm>
                    <a:prstGeom prst="rect">
                      <a:avLst/>
                    </a:prstGeom>
                    <a:solidFill>
                      <a:srgbClr val="FFFFFF"/>
                    </a:solidFill>
                    <a:ln w="9528">
                      <a:solidFill>
                        <a:srgbClr val="000000"/>
                      </a:solidFill>
                      <a:prstDash val="solid"/>
                    </a:ln>
                  </pic:spPr>
                </pic:pic>
              </a:graphicData>
            </a:graphic>
            <wp14:sizeRelH relativeFrom="margin">
              <wp14:pctWidth>0</wp14:pctWidth>
            </wp14:sizeRelH>
            <wp14:sizeRelV relativeFrom="margin">
              <wp14:pctHeight>0</wp14:pctHeight>
            </wp14:sizeRelV>
          </wp:anchor>
        </w:drawing>
      </w:r>
      <w:r w:rsidR="003B18E9" w:rsidRPr="006645B2">
        <w:rPr>
          <w:rFonts w:ascii="Times New Roman" w:eastAsia="Times New Roman" w:hAnsi="Times New Roman" w:cs="Times New Roman"/>
          <w:bCs/>
          <w:color w:val="000000"/>
          <w:sz w:val="22"/>
          <w:szCs w:val="22"/>
        </w:rPr>
        <w:t>The CUSUM and CUSUM OF SQUARE tests are employed to check how stable each residual is in model. The result is shown below</w:t>
      </w:r>
    </w:p>
    <w:p w14:paraId="6D31803B" w14:textId="7C793213" w:rsidR="003B18E9" w:rsidRPr="006645B2" w:rsidRDefault="003B18E9" w:rsidP="006645B2">
      <w:pPr>
        <w:jc w:val="both"/>
        <w:rPr>
          <w:rFonts w:ascii="Times New Roman" w:eastAsia="Times New Roman" w:hAnsi="Times New Roman" w:cs="Times New Roman"/>
          <w:bCs/>
          <w:color w:val="000000"/>
          <w:sz w:val="22"/>
          <w:szCs w:val="22"/>
        </w:rPr>
      </w:pPr>
    </w:p>
    <w:p w14:paraId="1F11383E"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72A77012"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1C8362AB"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776D04F9" w14:textId="572326A1" w:rsidR="003B18E9" w:rsidRPr="006645B2" w:rsidRDefault="00B72BD0" w:rsidP="006645B2">
      <w:pPr>
        <w:spacing w:after="0"/>
        <w:jc w:val="both"/>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 xml:space="preserve"> </w:t>
      </w:r>
    </w:p>
    <w:p w14:paraId="2C64AFE8"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2DBD1D0A"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4B0FE698"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3C0E2684"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05E872DE" w14:textId="2CF35CAB" w:rsidR="003B18E9" w:rsidRPr="006645B2" w:rsidRDefault="003B18E9" w:rsidP="006645B2">
      <w:pPr>
        <w:spacing w:after="0"/>
        <w:jc w:val="both"/>
        <w:rPr>
          <w:rFonts w:ascii="Times New Roman" w:eastAsia="Times New Roman" w:hAnsi="Times New Roman" w:cs="Times New Roman"/>
          <w:bCs/>
          <w:color w:val="000000"/>
          <w:sz w:val="22"/>
          <w:szCs w:val="22"/>
        </w:rPr>
      </w:pPr>
    </w:p>
    <w:p w14:paraId="45ADDCDE" w14:textId="77777777" w:rsidR="00FE472E" w:rsidRDefault="00FE472E" w:rsidP="006645B2">
      <w:pPr>
        <w:spacing w:after="0"/>
        <w:jc w:val="both"/>
        <w:rPr>
          <w:rFonts w:ascii="Times New Roman" w:eastAsia="Times New Roman" w:hAnsi="Times New Roman" w:cs="Times New Roman"/>
          <w:bCs/>
          <w:color w:val="000000"/>
          <w:sz w:val="22"/>
          <w:szCs w:val="22"/>
        </w:rPr>
      </w:pPr>
    </w:p>
    <w:p w14:paraId="2A6AD2CD" w14:textId="68DCA2C1" w:rsidR="00FE472E" w:rsidRDefault="00FE472E" w:rsidP="006645B2">
      <w:pPr>
        <w:spacing w:after="0"/>
        <w:jc w:val="both"/>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lastRenderedPageBreak/>
        <w:tab/>
      </w:r>
      <w:r>
        <w:rPr>
          <w:rFonts w:ascii="Times New Roman" w:eastAsia="Times New Roman" w:hAnsi="Times New Roman" w:cs="Times New Roman"/>
          <w:bCs/>
          <w:color w:val="000000"/>
          <w:sz w:val="22"/>
          <w:szCs w:val="22"/>
        </w:rPr>
        <w:tab/>
      </w:r>
      <w:r>
        <w:rPr>
          <w:rFonts w:ascii="Times New Roman" w:eastAsia="Times New Roman" w:hAnsi="Times New Roman" w:cs="Times New Roman"/>
          <w:bCs/>
          <w:color w:val="000000"/>
          <w:sz w:val="22"/>
          <w:szCs w:val="22"/>
        </w:rPr>
        <w:tab/>
        <w:t>(A)</w:t>
      </w:r>
    </w:p>
    <w:p w14:paraId="09AC6A41" w14:textId="77777777" w:rsidR="00FE472E" w:rsidRDefault="00FE472E" w:rsidP="006645B2">
      <w:pPr>
        <w:spacing w:after="0"/>
        <w:jc w:val="both"/>
        <w:rPr>
          <w:rFonts w:ascii="Times New Roman" w:eastAsia="Times New Roman" w:hAnsi="Times New Roman" w:cs="Times New Roman"/>
          <w:bCs/>
          <w:color w:val="000000"/>
          <w:sz w:val="22"/>
          <w:szCs w:val="22"/>
        </w:rPr>
      </w:pPr>
    </w:p>
    <w:p w14:paraId="4105DADD" w14:textId="77777777" w:rsidR="00FE472E" w:rsidRDefault="00FE472E" w:rsidP="006645B2">
      <w:pPr>
        <w:spacing w:after="0"/>
        <w:jc w:val="both"/>
        <w:rPr>
          <w:rFonts w:ascii="Times New Roman" w:eastAsia="Times New Roman" w:hAnsi="Times New Roman" w:cs="Times New Roman"/>
          <w:bCs/>
          <w:color w:val="000000"/>
          <w:sz w:val="22"/>
          <w:szCs w:val="22"/>
        </w:rPr>
      </w:pPr>
    </w:p>
    <w:p w14:paraId="50981C65" w14:textId="77777777" w:rsidR="00FE472E" w:rsidRDefault="00FE472E" w:rsidP="006645B2">
      <w:pPr>
        <w:spacing w:after="0"/>
        <w:jc w:val="both"/>
        <w:rPr>
          <w:rFonts w:ascii="Times New Roman" w:eastAsia="Times New Roman" w:hAnsi="Times New Roman" w:cs="Times New Roman"/>
          <w:bCs/>
          <w:color w:val="000000"/>
          <w:sz w:val="22"/>
          <w:szCs w:val="22"/>
        </w:rPr>
      </w:pPr>
    </w:p>
    <w:p w14:paraId="3A97DAE1"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6EB4BE8E" w14:textId="0F36D3FB" w:rsidR="003B18E9" w:rsidRPr="006645B2" w:rsidRDefault="0046780A" w:rsidP="006645B2">
      <w:pPr>
        <w:spacing w:after="0"/>
        <w:jc w:val="both"/>
        <w:rPr>
          <w:rFonts w:ascii="Times New Roman" w:eastAsia="Times New Roman" w:hAnsi="Times New Roman" w:cs="Times New Roman"/>
          <w:bCs/>
          <w:color w:val="000000"/>
          <w:sz w:val="22"/>
          <w:szCs w:val="22"/>
        </w:rPr>
      </w:pPr>
      <w:r w:rsidRPr="006645B2">
        <w:rPr>
          <w:rFonts w:ascii="Times New Roman" w:hAnsi="Times New Roman" w:cs="Times New Roman"/>
          <w:noProof/>
          <w:sz w:val="22"/>
          <w:szCs w:val="22"/>
        </w:rPr>
        <w:drawing>
          <wp:anchor distT="0" distB="0" distL="114300" distR="114300" simplePos="0" relativeHeight="251662336" behindDoc="0" locked="0" layoutInCell="1" allowOverlap="1" wp14:anchorId="456EFF14" wp14:editId="4E3C7343">
            <wp:simplePos x="0" y="0"/>
            <wp:positionH relativeFrom="margin">
              <wp:posOffset>0</wp:posOffset>
            </wp:positionH>
            <wp:positionV relativeFrom="paragraph">
              <wp:posOffset>18415</wp:posOffset>
            </wp:positionV>
            <wp:extent cx="6181090" cy="3171825"/>
            <wp:effectExtent l="19050" t="19050" r="10160" b="28575"/>
            <wp:wrapNone/>
            <wp:docPr id="120783464" name="Object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6181090" cy="3171825"/>
                    </a:xfrm>
                    <a:prstGeom prst="rect">
                      <a:avLst/>
                    </a:prstGeom>
                    <a:solidFill>
                      <a:srgbClr val="FFFFFF"/>
                    </a:solidFill>
                    <a:ln w="9528">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26FF3F1B"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2924A97B"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7E868FC6"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0B4692B3"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2D768291" w14:textId="77777777" w:rsidR="003B18E9" w:rsidRPr="006645B2" w:rsidRDefault="003B18E9" w:rsidP="006645B2">
      <w:pPr>
        <w:spacing w:after="0"/>
        <w:jc w:val="both"/>
        <w:rPr>
          <w:rFonts w:ascii="Times New Roman" w:eastAsia="Times New Roman" w:hAnsi="Times New Roman" w:cs="Times New Roman"/>
          <w:bCs/>
          <w:color w:val="000000"/>
          <w:sz w:val="22"/>
          <w:szCs w:val="22"/>
        </w:rPr>
      </w:pPr>
    </w:p>
    <w:p w14:paraId="5AA46AF5" w14:textId="77777777" w:rsidR="00CC335F" w:rsidRPr="006645B2" w:rsidRDefault="00CC335F" w:rsidP="006645B2">
      <w:pPr>
        <w:spacing w:after="0"/>
        <w:jc w:val="both"/>
        <w:rPr>
          <w:rFonts w:ascii="Times New Roman" w:eastAsia="Times New Roman" w:hAnsi="Times New Roman" w:cs="Times New Roman"/>
          <w:bCs/>
          <w:color w:val="000000"/>
          <w:sz w:val="22"/>
          <w:szCs w:val="22"/>
        </w:rPr>
      </w:pPr>
      <w:bookmarkStart w:id="7" w:name="_Hlk173482117"/>
    </w:p>
    <w:p w14:paraId="7F938456" w14:textId="77777777" w:rsidR="00CC335F" w:rsidRPr="006645B2" w:rsidRDefault="00CC335F" w:rsidP="006645B2">
      <w:pPr>
        <w:spacing w:after="0"/>
        <w:jc w:val="both"/>
        <w:rPr>
          <w:rFonts w:ascii="Times New Roman" w:eastAsia="Times New Roman" w:hAnsi="Times New Roman" w:cs="Times New Roman"/>
          <w:bCs/>
          <w:color w:val="000000"/>
          <w:sz w:val="22"/>
          <w:szCs w:val="22"/>
        </w:rPr>
      </w:pPr>
    </w:p>
    <w:p w14:paraId="3FD51F35"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200F53D9"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1D6C859C"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491D4B5A"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58D885D2"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35A21DFA"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60614695" w14:textId="77777777" w:rsidR="0046780A" w:rsidRPr="006645B2" w:rsidRDefault="0046780A" w:rsidP="006645B2">
      <w:pPr>
        <w:spacing w:after="0"/>
        <w:jc w:val="both"/>
        <w:rPr>
          <w:rFonts w:ascii="Times New Roman" w:eastAsia="Times New Roman" w:hAnsi="Times New Roman" w:cs="Times New Roman"/>
          <w:bCs/>
          <w:color w:val="000000"/>
          <w:sz w:val="22"/>
          <w:szCs w:val="22"/>
        </w:rPr>
      </w:pPr>
    </w:p>
    <w:p w14:paraId="1B439068" w14:textId="2764C834" w:rsidR="003B18E9" w:rsidRPr="006645B2" w:rsidRDefault="003B18E9" w:rsidP="006645B2">
      <w:pPr>
        <w:spacing w:after="0"/>
        <w:jc w:val="both"/>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Figure: 3 CUSUM of SQUARES GRAPH</w:t>
      </w:r>
    </w:p>
    <w:bookmarkEnd w:id="7"/>
    <w:p w14:paraId="00A6DE1C" w14:textId="77777777" w:rsidR="006645B2" w:rsidRDefault="003B18E9" w:rsidP="006645B2">
      <w:pPr>
        <w:jc w:val="both"/>
        <w:rPr>
          <w:rFonts w:ascii="Times New Roman" w:hAnsi="Times New Roman" w:cs="Times New Roman"/>
          <w:bCs/>
          <w:color w:val="000000"/>
          <w:sz w:val="22"/>
          <w:szCs w:val="22"/>
        </w:rPr>
      </w:pPr>
      <w:r w:rsidRPr="006645B2">
        <w:rPr>
          <w:rFonts w:ascii="Times New Roman" w:hAnsi="Times New Roman" w:cs="Times New Roman"/>
          <w:bCs/>
          <w:color w:val="000000"/>
          <w:sz w:val="22"/>
          <w:szCs w:val="22"/>
        </w:rPr>
        <w:t xml:space="preserve">The CUSUM and CUSUM of squares tests indicated that the model's residual errors are within the </w:t>
      </w:r>
    </w:p>
    <w:p w14:paraId="493CB076" w14:textId="27C86E19" w:rsidR="006645B2" w:rsidRDefault="00FE472E" w:rsidP="006645B2">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Pr>
          <w:rFonts w:ascii="Times New Roman" w:hAnsi="Times New Roman" w:cs="Times New Roman"/>
          <w:bCs/>
          <w:color w:val="000000"/>
          <w:sz w:val="22"/>
          <w:szCs w:val="22"/>
        </w:rPr>
        <w:tab/>
        <w:t>(B)</w:t>
      </w:r>
    </w:p>
    <w:p w14:paraId="7486C84E" w14:textId="77777777" w:rsidR="00FE472E" w:rsidRPr="006645B2" w:rsidRDefault="00FE472E" w:rsidP="00FE472E">
      <w:pPr>
        <w:spacing w:after="0"/>
        <w:jc w:val="both"/>
        <w:rPr>
          <w:rFonts w:ascii="Times New Roman" w:eastAsia="Times New Roman" w:hAnsi="Times New Roman" w:cs="Times New Roman"/>
          <w:bCs/>
          <w:color w:val="000000"/>
          <w:sz w:val="22"/>
          <w:szCs w:val="22"/>
        </w:rPr>
      </w:pPr>
      <w:r w:rsidRPr="006645B2">
        <w:rPr>
          <w:rFonts w:ascii="Times New Roman" w:eastAsia="Times New Roman" w:hAnsi="Times New Roman" w:cs="Times New Roman"/>
          <w:bCs/>
          <w:color w:val="000000"/>
          <w:sz w:val="22"/>
          <w:szCs w:val="22"/>
        </w:rPr>
        <w:t>Figure: 2 CUSUM GRAPH</w:t>
      </w:r>
    </w:p>
    <w:p w14:paraId="3AD648E0" w14:textId="77777777" w:rsidR="00FE472E" w:rsidRDefault="00FE472E" w:rsidP="006645B2">
      <w:pPr>
        <w:jc w:val="both"/>
        <w:rPr>
          <w:rFonts w:ascii="Times New Roman" w:hAnsi="Times New Roman" w:cs="Times New Roman"/>
          <w:bCs/>
          <w:color w:val="000000"/>
          <w:sz w:val="22"/>
          <w:szCs w:val="22"/>
        </w:rPr>
      </w:pPr>
    </w:p>
    <w:p w14:paraId="63C1581D" w14:textId="1CA38BF3" w:rsidR="003B18E9" w:rsidRPr="006645B2" w:rsidRDefault="003B18E9" w:rsidP="006645B2">
      <w:pPr>
        <w:jc w:val="both"/>
        <w:rPr>
          <w:rFonts w:ascii="Times New Roman" w:hAnsi="Times New Roman" w:cs="Times New Roman"/>
          <w:bCs/>
          <w:color w:val="000000"/>
          <w:sz w:val="22"/>
          <w:szCs w:val="22"/>
        </w:rPr>
      </w:pPr>
      <w:r w:rsidRPr="006645B2">
        <w:rPr>
          <w:rFonts w:ascii="Times New Roman" w:hAnsi="Times New Roman" w:cs="Times New Roman"/>
          <w:bCs/>
          <w:color w:val="000000"/>
          <w:sz w:val="22"/>
          <w:szCs w:val="22"/>
        </w:rPr>
        <w:t>acceptable range, suggesting the model's reliability. This implies that the short-term coefficient is stable and consistent with the long-run relationship. Additionally, the CUSUM and CUSUM-of-squares statistics for the model remained within the 5% significance level, allowing the acceptance of the null</w:t>
      </w:r>
      <w:r w:rsidR="0046780A" w:rsidRPr="006645B2">
        <w:rPr>
          <w:rFonts w:ascii="Times New Roman" w:hAnsi="Times New Roman" w:cs="Times New Roman"/>
          <w:bCs/>
          <w:color w:val="000000"/>
          <w:sz w:val="22"/>
          <w:szCs w:val="22"/>
        </w:rPr>
        <w:t xml:space="preserve"> </w:t>
      </w:r>
      <w:r w:rsidRPr="006645B2">
        <w:rPr>
          <w:rFonts w:ascii="Times New Roman" w:hAnsi="Times New Roman" w:cs="Times New Roman"/>
          <w:bCs/>
          <w:color w:val="000000"/>
          <w:sz w:val="22"/>
          <w:szCs w:val="22"/>
        </w:rPr>
        <w:t xml:space="preserve">hypothesis that all coefficients in the error correction model are stable. </w:t>
      </w:r>
    </w:p>
    <w:p w14:paraId="5DF35C83" w14:textId="10D539D8" w:rsidR="00CC335F" w:rsidRPr="006645B2" w:rsidRDefault="00EF58B6" w:rsidP="006645B2">
      <w:pPr>
        <w:pStyle w:val="ListParagraph"/>
        <w:numPr>
          <w:ilvl w:val="0"/>
          <w:numId w:val="2"/>
        </w:numPr>
        <w:jc w:val="both"/>
        <w:rPr>
          <w:rFonts w:ascii="Times New Roman" w:hAnsi="Times New Roman" w:cs="Times New Roman"/>
          <w:b/>
          <w:color w:val="000000"/>
          <w:sz w:val="22"/>
          <w:szCs w:val="22"/>
        </w:rPr>
      </w:pPr>
      <w:r w:rsidRPr="006645B2">
        <w:rPr>
          <w:rFonts w:ascii="Times New Roman" w:hAnsi="Times New Roman" w:cs="Times New Roman"/>
          <w:b/>
          <w:color w:val="000000"/>
          <w:sz w:val="22"/>
          <w:szCs w:val="22"/>
        </w:rPr>
        <w:t xml:space="preserve"> </w:t>
      </w:r>
      <w:r w:rsidR="00FE472E">
        <w:rPr>
          <w:rFonts w:ascii="Times New Roman" w:hAnsi="Times New Roman" w:cs="Times New Roman"/>
          <w:b/>
          <w:color w:val="000000"/>
          <w:sz w:val="22"/>
          <w:szCs w:val="22"/>
        </w:rPr>
        <w:t xml:space="preserve">Discussion </w:t>
      </w:r>
    </w:p>
    <w:p w14:paraId="53FC2858" w14:textId="2033542F" w:rsidR="003454E4" w:rsidRPr="006645B2" w:rsidRDefault="00CC335F" w:rsidP="006645B2">
      <w:pPr>
        <w:spacing w:before="100" w:after="100"/>
        <w:jc w:val="both"/>
        <w:rPr>
          <w:rFonts w:ascii="Times New Roman" w:hAnsi="Times New Roman" w:cs="Times New Roman"/>
          <w:sz w:val="22"/>
          <w:szCs w:val="22"/>
        </w:rPr>
      </w:pPr>
      <w:r w:rsidRPr="006645B2">
        <w:rPr>
          <w:rFonts w:ascii="Times New Roman" w:eastAsia="Times New Roman" w:hAnsi="Times New Roman" w:cs="Times New Roman"/>
          <w:kern w:val="0"/>
          <w:sz w:val="22"/>
          <w:szCs w:val="22"/>
        </w:rPr>
        <w:t>The consumption of Premium Motor Spirit and population growth have been found to be statistically significant factors that impact CO2 emissions in both the long-term and short-term. The positive coefficients associated with PMS consumption in both the short-term and long-term suggest that PMS consumption represents the most negatively influential variable in achieving environmental sustainability goals in Nigeria</w:t>
      </w:r>
      <w:r w:rsidRPr="006645B2">
        <w:rPr>
          <w:rFonts w:ascii="Times New Roman" w:hAnsi="Times New Roman" w:cs="Times New Roman"/>
          <w:bCs/>
          <w:sz w:val="22"/>
          <w:szCs w:val="22"/>
        </w:rPr>
        <w:t>.</w:t>
      </w:r>
      <w:r w:rsidR="00EF58B6" w:rsidRPr="006645B2">
        <w:rPr>
          <w:rFonts w:ascii="Times New Roman" w:hAnsi="Times New Roman" w:cs="Times New Roman"/>
          <w:sz w:val="22"/>
          <w:szCs w:val="22"/>
        </w:rPr>
        <w:t xml:space="preserve"> </w:t>
      </w:r>
      <w:r w:rsidRPr="006645B2">
        <w:rPr>
          <w:rFonts w:ascii="Times New Roman" w:hAnsi="Times New Roman" w:cs="Times New Roman"/>
          <w:bCs/>
          <w:color w:val="000000"/>
          <w:spacing w:val="2"/>
          <w:sz w:val="22"/>
          <w:szCs w:val="22"/>
          <w:shd w:val="clear" w:color="auto" w:fill="FFFFFF"/>
        </w:rPr>
        <w:t>This is synonymous with the pre-industrial and semi-industrial economy era of Environmental Kuznets Curve analysis characterized by abundant natural resources, growing industrial waste, and decreased ecosystem regeneration capacity, leading to higher ecological footprints and pollution, along with lax environmental regulations and limited conservation funding.</w:t>
      </w:r>
    </w:p>
    <w:p w14:paraId="5DDCF318" w14:textId="4DA160D8" w:rsidR="00CC335F" w:rsidRPr="006645B2" w:rsidRDefault="00CC335F" w:rsidP="006645B2">
      <w:pPr>
        <w:spacing w:before="100" w:after="100"/>
        <w:jc w:val="both"/>
        <w:rPr>
          <w:rFonts w:ascii="Times New Roman" w:hAnsi="Times New Roman" w:cs="Times New Roman"/>
          <w:bCs/>
          <w:color w:val="000000"/>
          <w:sz w:val="22"/>
          <w:szCs w:val="22"/>
        </w:rPr>
      </w:pPr>
      <w:r w:rsidRPr="006645B2">
        <w:rPr>
          <w:rFonts w:ascii="Times New Roman" w:eastAsia="Times New Roman" w:hAnsi="Times New Roman" w:cs="Times New Roman"/>
          <w:kern w:val="0"/>
          <w:sz w:val="22"/>
          <w:szCs w:val="22"/>
        </w:rPr>
        <w:t xml:space="preserve">The findings suggest that hydroelectricity, a form of renewable energy, has a statistically significant impact on CO2 emissions in Nigeria, both in the short and long term. Specifically, a 1% increase in hydroelectricity consumption is associated with a 4.7% reduction in CO2 emissions over time. This aligns with the research conducted by Opeyemi, which indicates that the utilization of renewable energy can effectively mitigate environmental damage. Furthermore, the outcomes corroborate the findings of </w:t>
      </w:r>
      <w:proofErr w:type="spellStart"/>
      <w:r w:rsidRPr="006645B2">
        <w:rPr>
          <w:rFonts w:ascii="Times New Roman" w:eastAsia="Times New Roman" w:hAnsi="Times New Roman" w:cs="Times New Roman"/>
          <w:kern w:val="0"/>
          <w:sz w:val="22"/>
          <w:szCs w:val="22"/>
        </w:rPr>
        <w:t>Somoye</w:t>
      </w:r>
      <w:proofErr w:type="spellEnd"/>
      <w:r w:rsidRPr="006645B2">
        <w:rPr>
          <w:rFonts w:ascii="Times New Roman" w:eastAsia="Times New Roman" w:hAnsi="Times New Roman" w:cs="Times New Roman"/>
          <w:kern w:val="0"/>
          <w:sz w:val="22"/>
          <w:szCs w:val="22"/>
        </w:rPr>
        <w:t xml:space="preserve"> et al.</w:t>
      </w:r>
      <w:r w:rsidR="00EF58B6" w:rsidRPr="006645B2">
        <w:rPr>
          <w:rFonts w:ascii="Times New Roman" w:eastAsia="Times New Roman" w:hAnsi="Times New Roman" w:cs="Times New Roman"/>
          <w:kern w:val="0"/>
          <w:sz w:val="22"/>
          <w:szCs w:val="22"/>
        </w:rPr>
        <w:t xml:space="preserve"> (2018)</w:t>
      </w:r>
      <w:r w:rsidRPr="006645B2">
        <w:rPr>
          <w:rFonts w:ascii="Times New Roman" w:eastAsia="Times New Roman" w:hAnsi="Times New Roman" w:cs="Times New Roman"/>
          <w:kern w:val="0"/>
          <w:sz w:val="22"/>
          <w:szCs w:val="22"/>
        </w:rPr>
        <w:t xml:space="preserve"> demonstrating that renewable energy consumption protects the environment and </w:t>
      </w:r>
      <w:r w:rsidRPr="006645B2">
        <w:rPr>
          <w:rFonts w:ascii="Times New Roman" w:eastAsia="Times New Roman" w:hAnsi="Times New Roman" w:cs="Times New Roman"/>
          <w:kern w:val="0"/>
          <w:sz w:val="22"/>
          <w:szCs w:val="22"/>
        </w:rPr>
        <w:lastRenderedPageBreak/>
        <w:t>preserves finite energy source</w:t>
      </w:r>
      <w:r w:rsidRPr="006645B2">
        <w:rPr>
          <w:rFonts w:ascii="Times New Roman" w:hAnsi="Times New Roman" w:cs="Times New Roman"/>
          <w:bCs/>
          <w:sz w:val="22"/>
          <w:szCs w:val="22"/>
        </w:rPr>
        <w:t xml:space="preserve">. </w:t>
      </w:r>
      <w:r w:rsidRPr="006645B2">
        <w:rPr>
          <w:rFonts w:ascii="Times New Roman" w:hAnsi="Times New Roman" w:cs="Times New Roman"/>
          <w:bCs/>
          <w:color w:val="000000"/>
          <w:spacing w:val="2"/>
          <w:sz w:val="22"/>
          <w:szCs w:val="22"/>
          <w:shd w:val="clear" w:color="auto" w:fill="FFFFFF"/>
        </w:rPr>
        <w:t>This aligns with post-industrial economy of Environmental Kuznets Curve analysis characterized by structural shifts toward technology-intensive industries and services, coupled with stricter environmental regulations, resulting in reduced environmental deterioration (Zhang et al., 2022). This stage is marked by a shift in economic capacity to mitigate pollution through the adoption of clean technologies, increased societal awareness, and institutional enhancements driven by rising income levels.</w:t>
      </w:r>
      <w:r w:rsidR="00E679AA" w:rsidRPr="006645B2">
        <w:rPr>
          <w:rFonts w:ascii="Times New Roman" w:hAnsi="Times New Roman" w:cs="Times New Roman"/>
          <w:bCs/>
          <w:color w:val="000000"/>
          <w:spacing w:val="2"/>
          <w:sz w:val="22"/>
          <w:szCs w:val="22"/>
          <w:shd w:val="clear" w:color="auto" w:fill="FFFFFF"/>
        </w:rPr>
        <w:t xml:space="preserve"> similarly, this outcome aligns with the assertion of </w:t>
      </w:r>
      <w:r w:rsidR="00E679AA" w:rsidRPr="006645B2">
        <w:rPr>
          <w:rFonts w:ascii="Times New Roman" w:hAnsi="Times New Roman" w:cs="Times New Roman"/>
          <w:bCs/>
          <w:color w:val="000000"/>
          <w:sz w:val="22"/>
          <w:szCs w:val="22"/>
        </w:rPr>
        <w:t>Gambo, et. al. (2018) - exploring wind or solar energy sources as potential substitutes, given Nigeria's ample renewable energy resources and harnessing these alternative energy sources reduces CO2 emissions while also supporting long-term economic growth.</w:t>
      </w:r>
    </w:p>
    <w:p w14:paraId="49C7AE3A" w14:textId="30FE894C" w:rsidR="00EF58B6" w:rsidRPr="006645B2" w:rsidRDefault="00551B79" w:rsidP="006645B2">
      <w:pPr>
        <w:jc w:val="both"/>
        <w:rPr>
          <w:rFonts w:ascii="Times New Roman" w:hAnsi="Times New Roman" w:cs="Times New Roman"/>
          <w:sz w:val="22"/>
          <w:szCs w:val="22"/>
        </w:rPr>
      </w:pPr>
      <w:r w:rsidRPr="006645B2">
        <w:rPr>
          <w:rFonts w:ascii="Times New Roman" w:hAnsi="Times New Roman" w:cs="Times New Roman"/>
          <w:bCs/>
          <w:color w:val="000000"/>
          <w:sz w:val="22"/>
          <w:szCs w:val="22"/>
        </w:rPr>
        <w:t xml:space="preserve">The outcome of this research from </w:t>
      </w:r>
      <w:r w:rsidRPr="006645B2">
        <w:rPr>
          <w:rFonts w:ascii="Times New Roman" w:hAnsi="Times New Roman" w:cs="Times New Roman"/>
          <w:sz w:val="22"/>
          <w:szCs w:val="22"/>
        </w:rPr>
        <w:t xml:space="preserve">the non-linear autoregressive distributed lag model that both positive and </w:t>
      </w:r>
      <w:r w:rsidR="008E2580" w:rsidRPr="006645B2">
        <w:rPr>
          <w:rFonts w:ascii="Times New Roman" w:hAnsi="Times New Roman" w:cs="Times New Roman"/>
          <w:sz w:val="22"/>
          <w:szCs w:val="22"/>
        </w:rPr>
        <w:t>negative coefficients</w:t>
      </w:r>
      <w:r w:rsidRPr="006645B2">
        <w:rPr>
          <w:rFonts w:ascii="Times New Roman" w:hAnsi="Times New Roman" w:cs="Times New Roman"/>
          <w:sz w:val="22"/>
          <w:szCs w:val="22"/>
        </w:rPr>
        <w:t xml:space="preserve"> of all the decomposed regressors are not statistically significant at 5</w:t>
      </w:r>
      <w:r w:rsidR="008E2580" w:rsidRPr="006645B2">
        <w:rPr>
          <w:rFonts w:ascii="Times New Roman" w:hAnsi="Times New Roman" w:cs="Times New Roman"/>
          <w:sz w:val="22"/>
          <w:szCs w:val="22"/>
        </w:rPr>
        <w:t>%,</w:t>
      </w:r>
      <w:r w:rsidRPr="006645B2">
        <w:rPr>
          <w:rFonts w:ascii="Times New Roman" w:hAnsi="Times New Roman" w:cs="Times New Roman"/>
          <w:sz w:val="22"/>
          <w:szCs w:val="22"/>
        </w:rPr>
        <w:t xml:space="preserve"> which implies that there is no asymmetric effect within the period under consideration. </w:t>
      </w:r>
      <w:r w:rsidR="008E2580" w:rsidRPr="006645B2">
        <w:rPr>
          <w:rFonts w:ascii="Times New Roman" w:hAnsi="Times New Roman" w:cs="Times New Roman"/>
          <w:sz w:val="22"/>
          <w:szCs w:val="22"/>
        </w:rPr>
        <w:t xml:space="preserve">In other word, there is no meaningful difference in the impact of positive and negative changes in the independent variables on the dependent variables, essentially indicating a symmetric relationship at 5% but obviously shown asymmetric relationship at 10%. This shows that the relationship between PMS Consumption, Population growth and hydroelectricity </w:t>
      </w:r>
      <w:r w:rsidR="004813D7" w:rsidRPr="006645B2">
        <w:rPr>
          <w:rFonts w:ascii="Times New Roman" w:hAnsi="Times New Roman" w:cs="Times New Roman"/>
          <w:sz w:val="22"/>
          <w:szCs w:val="22"/>
        </w:rPr>
        <w:t>consumption and</w:t>
      </w:r>
      <w:r w:rsidR="008E2580" w:rsidRPr="006645B2">
        <w:rPr>
          <w:rFonts w:ascii="Times New Roman" w:hAnsi="Times New Roman" w:cs="Times New Roman"/>
          <w:sz w:val="22"/>
          <w:szCs w:val="22"/>
        </w:rPr>
        <w:t xml:space="preserve"> CO2 emissions in Nigeria is linear within the period under consideration.</w:t>
      </w:r>
      <w:r w:rsidR="00961BA2" w:rsidRPr="006645B2">
        <w:rPr>
          <w:rFonts w:ascii="Times New Roman" w:hAnsi="Times New Roman" w:cs="Times New Roman"/>
          <w:sz w:val="22"/>
          <w:szCs w:val="22"/>
        </w:rPr>
        <w:t xml:space="preserve"> The potential reason for this asymmetric relationship could as a result of short data points. </w:t>
      </w:r>
    </w:p>
    <w:p w14:paraId="37E28728" w14:textId="2FBF1982" w:rsidR="003B18E9" w:rsidRPr="006645B2" w:rsidRDefault="00CC335F" w:rsidP="006645B2">
      <w:pPr>
        <w:pStyle w:val="ListParagraph"/>
        <w:numPr>
          <w:ilvl w:val="0"/>
          <w:numId w:val="2"/>
        </w:numPr>
        <w:spacing w:after="0"/>
        <w:rPr>
          <w:rFonts w:ascii="Times New Roman" w:eastAsia="Times New Roman" w:hAnsi="Times New Roman" w:cs="Times New Roman"/>
          <w:b/>
          <w:color w:val="000000"/>
          <w:sz w:val="22"/>
          <w:szCs w:val="22"/>
        </w:rPr>
      </w:pPr>
      <w:r w:rsidRPr="006645B2">
        <w:rPr>
          <w:rFonts w:ascii="Times New Roman" w:eastAsia="Times New Roman" w:hAnsi="Times New Roman" w:cs="Times New Roman"/>
          <w:b/>
          <w:color w:val="000000"/>
          <w:sz w:val="22"/>
          <w:szCs w:val="22"/>
        </w:rPr>
        <w:t>Conclusion</w:t>
      </w:r>
    </w:p>
    <w:p w14:paraId="77176764" w14:textId="7870E017" w:rsidR="003B18E9" w:rsidRPr="006645B2" w:rsidRDefault="003B18E9" w:rsidP="006645B2">
      <w:pPr>
        <w:spacing w:after="0"/>
        <w:jc w:val="both"/>
        <w:rPr>
          <w:rFonts w:ascii="Times New Roman" w:eastAsia="Times New Roman" w:hAnsi="Times New Roman" w:cs="Times New Roman"/>
          <w:bCs/>
          <w:sz w:val="22"/>
          <w:szCs w:val="22"/>
        </w:rPr>
      </w:pPr>
      <w:bookmarkStart w:id="8" w:name="_Toc478334051"/>
      <w:bookmarkStart w:id="9" w:name="_Toc478382248"/>
      <w:bookmarkStart w:id="10" w:name="_Hlk173482767"/>
      <w:r w:rsidRPr="006645B2">
        <w:rPr>
          <w:rFonts w:ascii="Times New Roman" w:eastAsia="Times New Roman" w:hAnsi="Times New Roman" w:cs="Times New Roman"/>
          <w:bCs/>
          <w:sz w:val="22"/>
          <w:szCs w:val="22"/>
        </w:rPr>
        <w:t>Environmental sustainability has become a critical focus for multinational corporations and global organizations. Researchers across various disciplines have conducted extensive academic investigations to optimize the utilization of environmental resources. Nigeria, as a member of the international community, has participated in discussions and forums aimed at proposing solutions and recommendations to reduce CO2 emissions and enhance global environmental quality. This study examines the relationship between petroleum consumption, renewable energy consumption, population growth, and environmental sustainability in</w:t>
      </w:r>
      <w:r w:rsidR="00616A9D"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sz w:val="22"/>
          <w:szCs w:val="22"/>
        </w:rPr>
        <w:t>Nigeria. The findings reveal several policy recommendations:</w:t>
      </w:r>
    </w:p>
    <w:p w14:paraId="57E66582" w14:textId="3C5717FB" w:rsidR="003B18E9" w:rsidRPr="006645B2" w:rsidRDefault="003B18E9" w:rsidP="006645B2">
      <w:pPr>
        <w:spacing w:after="0"/>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t>The research suggests that the consumption of Premium Motor Spirit is the most impactful factor hindering Nigeria's progress towards environmental sustainability. This indicates that the current PMS consumption pattern in Nigeria must be reversed to ensure progress towards the attainment of environmental sustainability goals. Therefore, government should implement a comprehensive PMS consumption reduction policy to mitigate future emissions and safeguard the environment for present and future generations.</w:t>
      </w:r>
    </w:p>
    <w:p w14:paraId="3936139C" w14:textId="77777777" w:rsidR="003B18E9" w:rsidRPr="006645B2" w:rsidRDefault="003B18E9" w:rsidP="006645B2">
      <w:pPr>
        <w:spacing w:after="0"/>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t>Hydroelectricity consumption, which serves as a proxy for renewable energy consumption, was found to have a significant reducing impact on CO2 emissions. This suggests that Nigeria should consistently develop and review policies and programs that promote the rapid production and utilization of energy from renewable sources, aligned with the national goal of attaining environmental sustainability.</w:t>
      </w:r>
    </w:p>
    <w:p w14:paraId="6A9B0BC8" w14:textId="236042E3" w:rsidR="003B18E9" w:rsidRPr="006645B2" w:rsidRDefault="003B18E9" w:rsidP="006645B2">
      <w:pPr>
        <w:spacing w:after="0"/>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t>In conclusion, this research revealed that the consumption of fossil fuels, such as PMS, and population growth deplete non-renewable resources, reduce environmental quality, and undermine the concept of environmental sustainability. Conversely, the consumption of energy from renewable sources, such as hydroelectricity, improves the quality of the environment in Nigeria.</w:t>
      </w:r>
      <w:r w:rsidR="003B24CD" w:rsidRPr="006645B2">
        <w:rPr>
          <w:rFonts w:ascii="Times New Roman" w:eastAsia="Times New Roman" w:hAnsi="Times New Roman" w:cs="Times New Roman"/>
          <w:bCs/>
          <w:sz w:val="22"/>
          <w:szCs w:val="22"/>
        </w:rPr>
        <w:t xml:space="preserve"> However the data use for this analysis to capture the influence of renewable energy is limited to that of hydroelectricity consumption, it</w:t>
      </w:r>
      <w:r w:rsidRPr="006645B2">
        <w:rPr>
          <w:rFonts w:ascii="Times New Roman" w:eastAsia="Times New Roman" w:hAnsi="Times New Roman" w:cs="Times New Roman"/>
          <w:bCs/>
          <w:sz w:val="22"/>
          <w:szCs w:val="22"/>
        </w:rPr>
        <w:t xml:space="preserve"> is essential that Nigeria acquires new and cleaner technologies </w:t>
      </w:r>
      <w:r w:rsidR="003B24CD" w:rsidRPr="006645B2">
        <w:rPr>
          <w:rFonts w:ascii="Times New Roman" w:eastAsia="Times New Roman" w:hAnsi="Times New Roman" w:cs="Times New Roman"/>
          <w:bCs/>
          <w:sz w:val="22"/>
          <w:szCs w:val="22"/>
        </w:rPr>
        <w:t>from</w:t>
      </w:r>
      <w:r w:rsidRPr="006645B2">
        <w:rPr>
          <w:rFonts w:ascii="Times New Roman" w:eastAsia="Times New Roman" w:hAnsi="Times New Roman" w:cs="Times New Roman"/>
          <w:bCs/>
          <w:sz w:val="22"/>
          <w:szCs w:val="22"/>
        </w:rPr>
        <w:t xml:space="preserve"> revenue</w:t>
      </w:r>
      <w:r w:rsidR="003B24CD" w:rsidRPr="006645B2">
        <w:rPr>
          <w:rFonts w:ascii="Times New Roman" w:eastAsia="Times New Roman" w:hAnsi="Times New Roman" w:cs="Times New Roman"/>
          <w:bCs/>
          <w:sz w:val="22"/>
          <w:szCs w:val="22"/>
        </w:rPr>
        <w:t>s</w:t>
      </w:r>
      <w:r w:rsidRPr="006645B2">
        <w:rPr>
          <w:rFonts w:ascii="Times New Roman" w:eastAsia="Times New Roman" w:hAnsi="Times New Roman" w:cs="Times New Roman"/>
          <w:bCs/>
          <w:sz w:val="22"/>
          <w:szCs w:val="22"/>
        </w:rPr>
        <w:t xml:space="preserve"> </w:t>
      </w:r>
      <w:r w:rsidR="003B24CD" w:rsidRPr="006645B2">
        <w:rPr>
          <w:rFonts w:ascii="Times New Roman" w:eastAsia="Times New Roman" w:hAnsi="Times New Roman" w:cs="Times New Roman"/>
          <w:bCs/>
          <w:sz w:val="22"/>
          <w:szCs w:val="22"/>
        </w:rPr>
        <w:t xml:space="preserve">generated </w:t>
      </w:r>
      <w:r w:rsidRPr="006645B2">
        <w:rPr>
          <w:rFonts w:ascii="Times New Roman" w:eastAsia="Times New Roman" w:hAnsi="Times New Roman" w:cs="Times New Roman"/>
          <w:bCs/>
          <w:sz w:val="22"/>
          <w:szCs w:val="22"/>
        </w:rPr>
        <w:t>from fossil</w:t>
      </w:r>
      <w:r w:rsidR="003B24CD" w:rsidRPr="006645B2">
        <w:rPr>
          <w:rFonts w:ascii="Times New Roman" w:eastAsia="Times New Roman" w:hAnsi="Times New Roman" w:cs="Times New Roman"/>
          <w:bCs/>
          <w:sz w:val="22"/>
          <w:szCs w:val="22"/>
        </w:rPr>
        <w:t>. This will propel</w:t>
      </w:r>
      <w:r w:rsidRPr="006645B2">
        <w:rPr>
          <w:rFonts w:ascii="Times New Roman" w:eastAsia="Times New Roman" w:hAnsi="Times New Roman" w:cs="Times New Roman"/>
          <w:bCs/>
          <w:sz w:val="22"/>
          <w:szCs w:val="22"/>
        </w:rPr>
        <w:t xml:space="preserve"> </w:t>
      </w:r>
      <w:r w:rsidR="003B24CD" w:rsidRPr="006645B2">
        <w:rPr>
          <w:rFonts w:ascii="Times New Roman" w:eastAsia="Times New Roman" w:hAnsi="Times New Roman" w:cs="Times New Roman"/>
          <w:bCs/>
          <w:sz w:val="22"/>
          <w:szCs w:val="22"/>
        </w:rPr>
        <w:t>the</w:t>
      </w:r>
      <w:r w:rsidRPr="006645B2">
        <w:rPr>
          <w:rFonts w:ascii="Times New Roman" w:eastAsia="Times New Roman" w:hAnsi="Times New Roman" w:cs="Times New Roman"/>
          <w:bCs/>
          <w:sz w:val="22"/>
          <w:szCs w:val="22"/>
        </w:rPr>
        <w:t xml:space="preserve"> </w:t>
      </w:r>
      <w:r w:rsidR="003B24CD" w:rsidRPr="006645B2">
        <w:rPr>
          <w:rFonts w:ascii="Times New Roman" w:eastAsia="Times New Roman" w:hAnsi="Times New Roman" w:cs="Times New Roman"/>
          <w:bCs/>
          <w:sz w:val="22"/>
          <w:szCs w:val="22"/>
        </w:rPr>
        <w:t>attainment of</w:t>
      </w:r>
      <w:r w:rsidRPr="006645B2">
        <w:rPr>
          <w:rFonts w:ascii="Times New Roman" w:eastAsia="Times New Roman" w:hAnsi="Times New Roman" w:cs="Times New Roman"/>
          <w:bCs/>
          <w:sz w:val="22"/>
          <w:szCs w:val="22"/>
        </w:rPr>
        <w:t xml:space="preserve"> environmental sustainability</w:t>
      </w:r>
      <w:r w:rsidR="003B24CD" w:rsidRPr="006645B2">
        <w:rPr>
          <w:rFonts w:ascii="Times New Roman" w:eastAsia="Times New Roman" w:hAnsi="Times New Roman" w:cs="Times New Roman"/>
          <w:bCs/>
          <w:sz w:val="22"/>
          <w:szCs w:val="22"/>
        </w:rPr>
        <w:t xml:space="preserve"> agenda in Nigeria. </w:t>
      </w:r>
    </w:p>
    <w:p w14:paraId="591FD5C4" w14:textId="77777777" w:rsidR="003B18E9" w:rsidRPr="006645B2" w:rsidRDefault="003B18E9" w:rsidP="006645B2">
      <w:pPr>
        <w:spacing w:after="0"/>
        <w:jc w:val="both"/>
        <w:rPr>
          <w:rFonts w:ascii="Times New Roman" w:eastAsia="Times New Roman" w:hAnsi="Times New Roman" w:cs="Times New Roman"/>
          <w:bCs/>
          <w:sz w:val="22"/>
          <w:szCs w:val="22"/>
        </w:rPr>
      </w:pPr>
    </w:p>
    <w:p w14:paraId="35589F70" w14:textId="77777777" w:rsidR="003B18E9" w:rsidRPr="006645B2" w:rsidRDefault="003B18E9" w:rsidP="006645B2">
      <w:pPr>
        <w:spacing w:after="0"/>
        <w:jc w:val="both"/>
        <w:rPr>
          <w:rFonts w:ascii="Times New Roman" w:eastAsia="Times New Roman" w:hAnsi="Times New Roman" w:cs="Times New Roman"/>
          <w:b/>
          <w:color w:val="000000"/>
          <w:sz w:val="22"/>
          <w:szCs w:val="22"/>
        </w:rPr>
      </w:pPr>
      <w:bookmarkStart w:id="11" w:name="_Hlk190625985"/>
      <w:r w:rsidRPr="006645B2">
        <w:rPr>
          <w:rFonts w:ascii="Times New Roman" w:eastAsia="Times New Roman" w:hAnsi="Times New Roman" w:cs="Times New Roman"/>
          <w:b/>
          <w:color w:val="000000"/>
          <w:sz w:val="22"/>
          <w:szCs w:val="22"/>
        </w:rPr>
        <w:t xml:space="preserve">Recommendations </w:t>
      </w:r>
      <w:bookmarkEnd w:id="8"/>
      <w:bookmarkEnd w:id="9"/>
    </w:p>
    <w:bookmarkEnd w:id="10"/>
    <w:p w14:paraId="23E9605C" w14:textId="593032FF" w:rsidR="003B18E9" w:rsidRPr="006645B2" w:rsidRDefault="003B18E9" w:rsidP="006645B2">
      <w:pPr>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lastRenderedPageBreak/>
        <w:t>Based on the finding that increasing hydroelectric power consumption can reduce CO2 emissions by 4.3% in Nigeria, experts should explore</w:t>
      </w:r>
      <w:r w:rsidR="00643744" w:rsidRPr="006645B2">
        <w:rPr>
          <w:rFonts w:ascii="Times New Roman" w:eastAsia="Times New Roman" w:hAnsi="Times New Roman" w:cs="Times New Roman"/>
          <w:bCs/>
          <w:sz w:val="22"/>
          <w:szCs w:val="22"/>
        </w:rPr>
        <w:t xml:space="preserve"> diverse innovations in</w:t>
      </w:r>
      <w:r w:rsidRPr="006645B2">
        <w:rPr>
          <w:rFonts w:ascii="Times New Roman" w:eastAsia="Times New Roman" w:hAnsi="Times New Roman" w:cs="Times New Roman"/>
          <w:bCs/>
          <w:sz w:val="22"/>
          <w:szCs w:val="22"/>
        </w:rPr>
        <w:t xml:space="preserve"> advanc</w:t>
      </w:r>
      <w:r w:rsidR="00643744" w:rsidRPr="006645B2">
        <w:rPr>
          <w:rFonts w:ascii="Times New Roman" w:eastAsia="Times New Roman" w:hAnsi="Times New Roman" w:cs="Times New Roman"/>
          <w:bCs/>
          <w:sz w:val="22"/>
          <w:szCs w:val="22"/>
        </w:rPr>
        <w:t xml:space="preserve">ing the development of </w:t>
      </w:r>
      <w:r w:rsidRPr="006645B2">
        <w:rPr>
          <w:rFonts w:ascii="Times New Roman" w:eastAsia="Times New Roman" w:hAnsi="Times New Roman" w:cs="Times New Roman"/>
          <w:bCs/>
          <w:sz w:val="22"/>
          <w:szCs w:val="22"/>
        </w:rPr>
        <w:t>hydroelectric technology that could further enhance efficiency and mitigate environmental impacts. Additionally, research</w:t>
      </w:r>
      <w:r w:rsidR="00643744" w:rsidRPr="006645B2">
        <w:rPr>
          <w:rFonts w:ascii="Times New Roman" w:eastAsia="Times New Roman" w:hAnsi="Times New Roman" w:cs="Times New Roman"/>
          <w:bCs/>
          <w:sz w:val="22"/>
          <w:szCs w:val="22"/>
        </w:rPr>
        <w:t>ers</w:t>
      </w:r>
      <w:r w:rsidRPr="006645B2">
        <w:rPr>
          <w:rFonts w:ascii="Times New Roman" w:eastAsia="Times New Roman" w:hAnsi="Times New Roman" w:cs="Times New Roman"/>
          <w:bCs/>
          <w:sz w:val="22"/>
          <w:szCs w:val="22"/>
        </w:rPr>
        <w:t xml:space="preserve"> should investigate</w:t>
      </w:r>
      <w:r w:rsidR="006E0488" w:rsidRPr="006645B2">
        <w:rPr>
          <w:rFonts w:ascii="Times New Roman" w:eastAsia="Times New Roman" w:hAnsi="Times New Roman" w:cs="Times New Roman"/>
          <w:bCs/>
          <w:sz w:val="22"/>
          <w:szCs w:val="22"/>
        </w:rPr>
        <w:t xml:space="preserve"> the possibility of incorporating data from renewable sources such as solar and biomass to improve the quality of research outcomes. </w:t>
      </w:r>
    </w:p>
    <w:bookmarkEnd w:id="11"/>
    <w:p w14:paraId="14255021" w14:textId="707602CC" w:rsidR="00596C2B" w:rsidRPr="006645B2" w:rsidRDefault="00596C2B" w:rsidP="006645B2">
      <w:pPr>
        <w:jc w:val="both"/>
        <w:rPr>
          <w:rFonts w:ascii="Times New Roman" w:hAnsi="Times New Roman" w:cs="Times New Roman"/>
          <w:sz w:val="22"/>
          <w:szCs w:val="22"/>
        </w:rPr>
      </w:pPr>
      <w:r w:rsidRPr="006645B2">
        <w:rPr>
          <w:rFonts w:ascii="Times New Roman" w:hAnsi="Times New Roman" w:cs="Times New Roman"/>
          <w:bCs/>
          <w:color w:val="000000"/>
          <w:sz w:val="22"/>
          <w:szCs w:val="22"/>
        </w:rPr>
        <w:t>The outcome of this research</w:t>
      </w:r>
      <w:r w:rsidR="0080255E" w:rsidRPr="006645B2">
        <w:rPr>
          <w:rFonts w:ascii="Times New Roman" w:hAnsi="Times New Roman" w:cs="Times New Roman"/>
          <w:bCs/>
          <w:color w:val="000000"/>
          <w:sz w:val="22"/>
          <w:szCs w:val="22"/>
        </w:rPr>
        <w:t xml:space="preserve"> following the analysis from</w:t>
      </w:r>
      <w:r w:rsidRPr="006645B2">
        <w:rPr>
          <w:rFonts w:ascii="Times New Roman" w:hAnsi="Times New Roman" w:cs="Times New Roman"/>
          <w:sz w:val="22"/>
          <w:szCs w:val="22"/>
        </w:rPr>
        <w:t xml:space="preserve"> non-linear autoregressive distributed lag model revealed the non-existent of asymmetric relations</w:t>
      </w:r>
      <w:r w:rsidR="0080255E" w:rsidRPr="006645B2">
        <w:rPr>
          <w:rFonts w:ascii="Times New Roman" w:hAnsi="Times New Roman" w:cs="Times New Roman"/>
          <w:sz w:val="22"/>
          <w:szCs w:val="22"/>
        </w:rPr>
        <w:t xml:space="preserve"> between the decomposed regressors and </w:t>
      </w:r>
      <w:proofErr w:type="spellStart"/>
      <w:r w:rsidR="0080255E" w:rsidRPr="006645B2">
        <w:rPr>
          <w:rFonts w:ascii="Times New Roman" w:hAnsi="Times New Roman" w:cs="Times New Roman"/>
          <w:sz w:val="22"/>
          <w:szCs w:val="22"/>
        </w:rPr>
        <w:t>regressand</w:t>
      </w:r>
      <w:proofErr w:type="spellEnd"/>
      <w:r w:rsidR="0080255E" w:rsidRPr="006645B2">
        <w:rPr>
          <w:rFonts w:ascii="Times New Roman" w:hAnsi="Times New Roman" w:cs="Times New Roman"/>
          <w:sz w:val="22"/>
          <w:szCs w:val="22"/>
        </w:rPr>
        <w:t xml:space="preserve"> at 5% </w:t>
      </w:r>
      <w:r w:rsidRPr="006645B2">
        <w:rPr>
          <w:rFonts w:ascii="Times New Roman" w:hAnsi="Times New Roman" w:cs="Times New Roman"/>
          <w:sz w:val="22"/>
          <w:szCs w:val="22"/>
        </w:rPr>
        <w:t>statistical</w:t>
      </w:r>
      <w:r w:rsidR="0080255E" w:rsidRPr="006645B2">
        <w:rPr>
          <w:rFonts w:ascii="Times New Roman" w:hAnsi="Times New Roman" w:cs="Times New Roman"/>
          <w:sz w:val="22"/>
          <w:szCs w:val="22"/>
        </w:rPr>
        <w:t xml:space="preserve"> significance. Indicating a linear </w:t>
      </w:r>
      <w:r w:rsidRPr="006645B2">
        <w:rPr>
          <w:rFonts w:ascii="Times New Roman" w:hAnsi="Times New Roman" w:cs="Times New Roman"/>
          <w:sz w:val="22"/>
          <w:szCs w:val="22"/>
        </w:rPr>
        <w:t>relationship between PMS Consumption, Population growth and hydroelectricity consumption and CO2 emissions in Nigeria</w:t>
      </w:r>
      <w:r w:rsidR="0080255E" w:rsidRPr="006645B2">
        <w:rPr>
          <w:rFonts w:ascii="Times New Roman" w:hAnsi="Times New Roman" w:cs="Times New Roman"/>
          <w:sz w:val="22"/>
          <w:szCs w:val="22"/>
        </w:rPr>
        <w:t xml:space="preserve"> and </w:t>
      </w:r>
      <w:r w:rsidRPr="006645B2">
        <w:rPr>
          <w:rFonts w:ascii="Times New Roman" w:hAnsi="Times New Roman" w:cs="Times New Roman"/>
          <w:sz w:val="22"/>
          <w:szCs w:val="22"/>
        </w:rPr>
        <w:t>potential</w:t>
      </w:r>
      <w:r w:rsidR="0080255E" w:rsidRPr="006645B2">
        <w:rPr>
          <w:rFonts w:ascii="Times New Roman" w:hAnsi="Times New Roman" w:cs="Times New Roman"/>
          <w:sz w:val="22"/>
          <w:szCs w:val="22"/>
        </w:rPr>
        <w:t xml:space="preserve">ly due to </w:t>
      </w:r>
      <w:r w:rsidRPr="006645B2">
        <w:rPr>
          <w:rFonts w:ascii="Times New Roman" w:hAnsi="Times New Roman" w:cs="Times New Roman"/>
          <w:sz w:val="22"/>
          <w:szCs w:val="22"/>
        </w:rPr>
        <w:t xml:space="preserve">short data points. </w:t>
      </w:r>
      <w:r w:rsidR="0080255E" w:rsidRPr="006645B2">
        <w:rPr>
          <w:rFonts w:ascii="Times New Roman" w:hAnsi="Times New Roman" w:cs="Times New Roman"/>
          <w:sz w:val="22"/>
          <w:szCs w:val="22"/>
        </w:rPr>
        <w:t>Researchers could carry out further investigation on decreasing and increasing asymmetric relationship between these sets of variables on data points extended beyond 1982-2022.</w:t>
      </w:r>
      <w:r w:rsidR="007813A1" w:rsidRPr="006645B2">
        <w:rPr>
          <w:rFonts w:ascii="Times New Roman" w:hAnsi="Times New Roman" w:cs="Times New Roman"/>
          <w:sz w:val="22"/>
          <w:szCs w:val="22"/>
        </w:rPr>
        <w:t xml:space="preserve"> </w:t>
      </w:r>
    </w:p>
    <w:p w14:paraId="136A72ED" w14:textId="12D353A3" w:rsidR="004B494D" w:rsidRPr="006645B2" w:rsidRDefault="004B494D" w:rsidP="006645B2">
      <w:pPr>
        <w:jc w:val="both"/>
        <w:rPr>
          <w:rFonts w:ascii="Times New Roman" w:hAnsi="Times New Roman" w:cs="Times New Roman"/>
          <w:sz w:val="22"/>
          <w:szCs w:val="22"/>
        </w:rPr>
      </w:pPr>
      <w:r w:rsidRPr="006645B2">
        <w:rPr>
          <w:rFonts w:ascii="Times New Roman" w:hAnsi="Times New Roman" w:cs="Times New Roman"/>
          <w:sz w:val="22"/>
          <w:szCs w:val="22"/>
        </w:rPr>
        <w:t>While the study provides insights into the relationship between PMS consumption and environmental sustainability, further research is needed to translate these findings into concrete policy recommendations. Future studies could focus on evaluating the effectiveness of various policy interventions.</w:t>
      </w:r>
    </w:p>
    <w:p w14:paraId="4390E281" w14:textId="77777777" w:rsidR="003B18E9" w:rsidRPr="006645B2" w:rsidRDefault="003B18E9" w:rsidP="006645B2">
      <w:pPr>
        <w:jc w:val="both"/>
        <w:rPr>
          <w:rFonts w:ascii="Times New Roman" w:eastAsia="Times New Roman" w:hAnsi="Times New Roman" w:cs="Times New Roman"/>
          <w:bCs/>
          <w:sz w:val="22"/>
          <w:szCs w:val="22"/>
        </w:rPr>
      </w:pPr>
    </w:p>
    <w:p w14:paraId="3D61C3B7" w14:textId="77777777" w:rsidR="00D45D7E" w:rsidRPr="006645B2" w:rsidRDefault="00D45D7E" w:rsidP="006645B2">
      <w:pPr>
        <w:jc w:val="both"/>
        <w:rPr>
          <w:rFonts w:ascii="Times New Roman" w:eastAsia="Times New Roman" w:hAnsi="Times New Roman" w:cs="Times New Roman"/>
          <w:bCs/>
          <w:sz w:val="22"/>
          <w:szCs w:val="22"/>
        </w:rPr>
      </w:pPr>
    </w:p>
    <w:p w14:paraId="724433E5" w14:textId="77777777" w:rsidR="00F17426" w:rsidRPr="006645B2" w:rsidRDefault="00F17426" w:rsidP="006645B2">
      <w:pPr>
        <w:jc w:val="both"/>
        <w:rPr>
          <w:rFonts w:ascii="Times New Roman" w:eastAsia="Times New Roman" w:hAnsi="Times New Roman" w:cs="Times New Roman"/>
          <w:bCs/>
          <w:sz w:val="22"/>
          <w:szCs w:val="22"/>
        </w:rPr>
      </w:pPr>
    </w:p>
    <w:p w14:paraId="116E5A85" w14:textId="77777777" w:rsidR="00FE472E" w:rsidRPr="00FE472E" w:rsidRDefault="00FE472E" w:rsidP="00FE472E">
      <w:pPr>
        <w:suppressAutoHyphens w:val="0"/>
        <w:autoSpaceDN/>
        <w:spacing w:after="200"/>
        <w:rPr>
          <w:rFonts w:ascii="Calibri" w:eastAsia="Calibri" w:hAnsi="Calibri" w:cs="Times New Roman"/>
          <w:kern w:val="2"/>
          <w:sz w:val="22"/>
          <w:szCs w:val="22"/>
          <w14:ligatures w14:val="standardContextual"/>
        </w:rPr>
      </w:pPr>
      <w:r w:rsidRPr="00FE472E">
        <w:rPr>
          <w:rFonts w:ascii="Calibri" w:eastAsia="Calibri" w:hAnsi="Calibri" w:cs="Times New Roman"/>
          <w:kern w:val="2"/>
          <w:sz w:val="22"/>
          <w:szCs w:val="22"/>
          <w14:ligatures w14:val="standardContextual"/>
        </w:rPr>
        <w:t>Disclaimer (Artificial intelligence)</w:t>
      </w:r>
    </w:p>
    <w:p w14:paraId="51936A45" w14:textId="77777777" w:rsidR="00FE472E" w:rsidRPr="00FE472E" w:rsidRDefault="00FE472E" w:rsidP="00FE472E">
      <w:pPr>
        <w:suppressAutoHyphens w:val="0"/>
        <w:autoSpaceDN/>
        <w:spacing w:after="200"/>
        <w:rPr>
          <w:rFonts w:ascii="Calibri" w:eastAsia="Calibri" w:hAnsi="Calibri" w:cs="Times New Roman"/>
          <w:kern w:val="2"/>
          <w:sz w:val="22"/>
          <w:szCs w:val="22"/>
          <w14:ligatures w14:val="standardContextual"/>
        </w:rPr>
      </w:pPr>
      <w:r w:rsidRPr="00FE472E">
        <w:rPr>
          <w:rFonts w:ascii="Calibri" w:eastAsia="Calibri" w:hAnsi="Calibri" w:cs="Times New Roman"/>
          <w:kern w:val="2"/>
          <w:sz w:val="22"/>
          <w:szCs w:val="22"/>
          <w14:ligatures w14:val="standardContextual"/>
        </w:rPr>
        <w:t xml:space="preserve">Option 1: </w:t>
      </w:r>
    </w:p>
    <w:p w14:paraId="1F60BD9F" w14:textId="77777777" w:rsidR="00FE472E" w:rsidRPr="00FE472E" w:rsidRDefault="00FE472E" w:rsidP="00FE472E">
      <w:pPr>
        <w:suppressAutoHyphens w:val="0"/>
        <w:autoSpaceDN/>
        <w:spacing w:after="200"/>
        <w:rPr>
          <w:rFonts w:ascii="Calibri" w:eastAsia="Calibri" w:hAnsi="Calibri" w:cs="Times New Roman"/>
          <w:kern w:val="2"/>
          <w:sz w:val="22"/>
          <w:szCs w:val="22"/>
          <w14:ligatures w14:val="standardContextual"/>
        </w:rPr>
      </w:pPr>
      <w:r w:rsidRPr="00FE472E">
        <w:rPr>
          <w:rFonts w:ascii="Calibri" w:eastAsia="Calibri" w:hAnsi="Calibri" w:cs="Times New Roman"/>
          <w:kern w:val="2"/>
          <w:sz w:val="22"/>
          <w:szCs w:val="22"/>
          <w14:ligatures w14:val="standardContextual"/>
        </w:rPr>
        <w:t xml:space="preserve">Author(s) hereby </w:t>
      </w:r>
      <w:proofErr w:type="gramStart"/>
      <w:r w:rsidRPr="00FE472E">
        <w:rPr>
          <w:rFonts w:ascii="Calibri" w:eastAsia="Calibri" w:hAnsi="Calibri" w:cs="Times New Roman"/>
          <w:kern w:val="2"/>
          <w:sz w:val="22"/>
          <w:szCs w:val="22"/>
          <w14:ligatures w14:val="standardContextual"/>
        </w:rPr>
        <w:t>declare</w:t>
      </w:r>
      <w:proofErr w:type="gramEnd"/>
      <w:r w:rsidRPr="00FE472E">
        <w:rPr>
          <w:rFonts w:ascii="Calibri" w:eastAsia="Calibri" w:hAnsi="Calibri" w:cs="Times New Roman"/>
          <w:kern w:val="2"/>
          <w:sz w:val="22"/>
          <w:szCs w:val="22"/>
          <w14:ligatures w14:val="standardContextual"/>
        </w:rPr>
        <w:t xml:space="preserve"> that NO generative AI technologies such as Large Language Models (ChatGPT, COPILOT, etc.) and text-to-image generators have been used during the writing or editing of this manuscript. </w:t>
      </w:r>
    </w:p>
    <w:p w14:paraId="5D574D75" w14:textId="77777777" w:rsidR="00FE472E" w:rsidRPr="00FE472E" w:rsidRDefault="00FE472E" w:rsidP="00FE472E">
      <w:pPr>
        <w:suppressAutoHyphens w:val="0"/>
        <w:autoSpaceDN/>
        <w:spacing w:after="200"/>
        <w:rPr>
          <w:rFonts w:ascii="Calibri" w:eastAsia="Calibri" w:hAnsi="Calibri" w:cs="Times New Roman"/>
          <w:kern w:val="2"/>
          <w:sz w:val="22"/>
          <w:szCs w:val="22"/>
          <w14:ligatures w14:val="standardContextual"/>
        </w:rPr>
      </w:pPr>
      <w:r w:rsidRPr="00FE472E">
        <w:rPr>
          <w:rFonts w:ascii="Calibri" w:eastAsia="Calibri" w:hAnsi="Calibri" w:cs="Times New Roman"/>
          <w:kern w:val="2"/>
          <w:sz w:val="22"/>
          <w:szCs w:val="22"/>
          <w14:ligatures w14:val="standardContextual"/>
        </w:rPr>
        <w:t xml:space="preserve">Option 2: </w:t>
      </w:r>
    </w:p>
    <w:p w14:paraId="79437364" w14:textId="77777777" w:rsidR="00FE472E" w:rsidRPr="00FE472E" w:rsidRDefault="00FE472E" w:rsidP="00FE472E">
      <w:pPr>
        <w:suppressAutoHyphens w:val="0"/>
        <w:autoSpaceDN/>
        <w:spacing w:after="200"/>
        <w:rPr>
          <w:rFonts w:ascii="Calibri" w:eastAsia="Calibri" w:hAnsi="Calibri" w:cs="Times New Roman"/>
          <w:kern w:val="2"/>
          <w:sz w:val="22"/>
          <w:szCs w:val="22"/>
          <w14:ligatures w14:val="standardContextual"/>
        </w:rPr>
      </w:pPr>
      <w:r w:rsidRPr="00FE472E">
        <w:rPr>
          <w:rFonts w:ascii="Calibri" w:eastAsia="Calibri" w:hAnsi="Calibri" w:cs="Times New Roman"/>
          <w:kern w:val="2"/>
          <w:sz w:val="22"/>
          <w:szCs w:val="22"/>
          <w14:ligatures w14:val="standardContextual"/>
        </w:rPr>
        <w:t xml:space="preserve">Author(s) hereby </w:t>
      </w:r>
      <w:proofErr w:type="gramStart"/>
      <w:r w:rsidRPr="00FE472E">
        <w:rPr>
          <w:rFonts w:ascii="Calibri" w:eastAsia="Calibri" w:hAnsi="Calibri" w:cs="Times New Roman"/>
          <w:kern w:val="2"/>
          <w:sz w:val="22"/>
          <w:szCs w:val="22"/>
          <w14:ligatures w14:val="standardContextual"/>
        </w:rPr>
        <w:t>declare</w:t>
      </w:r>
      <w:proofErr w:type="gramEnd"/>
      <w:r w:rsidRPr="00FE472E">
        <w:rPr>
          <w:rFonts w:ascii="Calibri" w:eastAsia="Calibri" w:hAnsi="Calibri" w:cs="Times New Roman"/>
          <w:kern w:val="2"/>
          <w:sz w:val="22"/>
          <w:szCs w:val="2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AEC721" w14:textId="77777777" w:rsidR="00FE472E" w:rsidRPr="00FE472E" w:rsidRDefault="00FE472E" w:rsidP="00FE472E">
      <w:pPr>
        <w:suppressAutoHyphens w:val="0"/>
        <w:autoSpaceDN/>
        <w:spacing w:after="200"/>
        <w:rPr>
          <w:rFonts w:ascii="Calibri" w:eastAsia="Calibri" w:hAnsi="Calibri" w:cs="Times New Roman"/>
          <w:kern w:val="2"/>
          <w:sz w:val="22"/>
          <w:szCs w:val="22"/>
          <w14:ligatures w14:val="standardContextual"/>
        </w:rPr>
      </w:pPr>
      <w:r w:rsidRPr="00FE472E">
        <w:rPr>
          <w:rFonts w:ascii="Calibri" w:eastAsia="Calibri" w:hAnsi="Calibri" w:cs="Times New Roman"/>
          <w:kern w:val="2"/>
          <w:sz w:val="22"/>
          <w:szCs w:val="22"/>
          <w14:ligatures w14:val="standardContextual"/>
        </w:rPr>
        <w:t>Details of the AI usage are given below:</w:t>
      </w:r>
    </w:p>
    <w:p w14:paraId="6B1A03F1" w14:textId="77777777" w:rsidR="00FE472E" w:rsidRPr="00FE472E" w:rsidRDefault="00FE472E" w:rsidP="00FE472E">
      <w:pPr>
        <w:suppressAutoHyphens w:val="0"/>
        <w:autoSpaceDN/>
        <w:spacing w:after="200"/>
        <w:rPr>
          <w:rFonts w:ascii="Calibri" w:eastAsia="Calibri" w:hAnsi="Calibri" w:cs="Times New Roman"/>
          <w:kern w:val="2"/>
          <w:sz w:val="22"/>
          <w:szCs w:val="22"/>
          <w14:ligatures w14:val="standardContextual"/>
        </w:rPr>
      </w:pPr>
      <w:r w:rsidRPr="00FE472E">
        <w:rPr>
          <w:rFonts w:ascii="Calibri" w:eastAsia="Calibri" w:hAnsi="Calibri" w:cs="Times New Roman"/>
          <w:kern w:val="2"/>
          <w:sz w:val="22"/>
          <w:szCs w:val="22"/>
          <w14:ligatures w14:val="standardContextual"/>
        </w:rPr>
        <w:t>1.</w:t>
      </w:r>
    </w:p>
    <w:p w14:paraId="60163547" w14:textId="77777777" w:rsidR="00FE472E" w:rsidRPr="00FE472E" w:rsidRDefault="00FE472E" w:rsidP="00FE472E">
      <w:pPr>
        <w:suppressAutoHyphens w:val="0"/>
        <w:autoSpaceDN/>
        <w:spacing w:after="200"/>
        <w:rPr>
          <w:rFonts w:ascii="Calibri" w:eastAsia="Calibri" w:hAnsi="Calibri" w:cs="Times New Roman"/>
          <w:kern w:val="2"/>
          <w:sz w:val="22"/>
          <w:szCs w:val="22"/>
          <w14:ligatures w14:val="standardContextual"/>
        </w:rPr>
      </w:pPr>
      <w:r w:rsidRPr="00FE472E">
        <w:rPr>
          <w:rFonts w:ascii="Calibri" w:eastAsia="Calibri" w:hAnsi="Calibri" w:cs="Times New Roman"/>
          <w:kern w:val="2"/>
          <w:sz w:val="22"/>
          <w:szCs w:val="22"/>
          <w14:ligatures w14:val="standardContextual"/>
        </w:rPr>
        <w:t>2.</w:t>
      </w:r>
    </w:p>
    <w:p w14:paraId="4F06C107" w14:textId="77777777" w:rsidR="00FE472E" w:rsidRPr="00FE472E" w:rsidRDefault="00FE472E" w:rsidP="00FE472E">
      <w:pPr>
        <w:suppressAutoHyphens w:val="0"/>
        <w:autoSpaceDN/>
        <w:spacing w:after="200"/>
        <w:rPr>
          <w:rFonts w:ascii="Calibri" w:eastAsia="Calibri" w:hAnsi="Calibri" w:cs="Times New Roman"/>
          <w:kern w:val="2"/>
          <w:sz w:val="22"/>
          <w:szCs w:val="22"/>
          <w14:ligatures w14:val="standardContextual"/>
        </w:rPr>
      </w:pPr>
      <w:r w:rsidRPr="00FE472E">
        <w:rPr>
          <w:rFonts w:ascii="Calibri" w:eastAsia="Calibri" w:hAnsi="Calibri" w:cs="Times New Roman"/>
          <w:kern w:val="2"/>
          <w:sz w:val="22"/>
          <w:szCs w:val="22"/>
          <w14:ligatures w14:val="standardContextual"/>
        </w:rPr>
        <w:t>3.</w:t>
      </w:r>
    </w:p>
    <w:p w14:paraId="1FA2EC77" w14:textId="77777777" w:rsidR="00FC10FA" w:rsidRPr="006645B2" w:rsidRDefault="00FC10FA" w:rsidP="006645B2">
      <w:pPr>
        <w:jc w:val="both"/>
        <w:rPr>
          <w:rFonts w:ascii="Times New Roman" w:eastAsia="Times New Roman" w:hAnsi="Times New Roman" w:cs="Times New Roman"/>
          <w:bCs/>
          <w:sz w:val="22"/>
          <w:szCs w:val="22"/>
        </w:rPr>
      </w:pPr>
    </w:p>
    <w:p w14:paraId="1912CA2E" w14:textId="77777777" w:rsidR="00B60E7C" w:rsidRPr="006645B2" w:rsidRDefault="00B60E7C" w:rsidP="006645B2">
      <w:pPr>
        <w:rPr>
          <w:rFonts w:ascii="Times New Roman" w:eastAsia="Times New Roman" w:hAnsi="Times New Roman" w:cs="Times New Roman"/>
          <w:b/>
          <w:sz w:val="22"/>
          <w:szCs w:val="22"/>
        </w:rPr>
      </w:pPr>
    </w:p>
    <w:p w14:paraId="46C85B5F" w14:textId="1DE5BA01" w:rsidR="008B1CF7" w:rsidRPr="006645B2" w:rsidRDefault="003B18E9" w:rsidP="006645B2">
      <w:pPr>
        <w:jc w:val="center"/>
        <w:rPr>
          <w:rFonts w:ascii="Times New Roman" w:eastAsia="Times New Roman" w:hAnsi="Times New Roman" w:cs="Times New Roman"/>
          <w:b/>
          <w:sz w:val="22"/>
          <w:szCs w:val="22"/>
        </w:rPr>
      </w:pPr>
      <w:r w:rsidRPr="006645B2">
        <w:rPr>
          <w:rFonts w:ascii="Times New Roman" w:eastAsia="Times New Roman" w:hAnsi="Times New Roman" w:cs="Times New Roman"/>
          <w:b/>
          <w:sz w:val="22"/>
          <w:szCs w:val="22"/>
        </w:rPr>
        <w:t>References</w:t>
      </w:r>
    </w:p>
    <w:p w14:paraId="3078EF7C" w14:textId="77777777" w:rsidR="00FC10FA" w:rsidRPr="006645B2" w:rsidRDefault="00FC10FA" w:rsidP="006645B2">
      <w:pPr>
        <w:ind w:left="851" w:hanging="851"/>
        <w:jc w:val="both"/>
        <w:rPr>
          <w:rFonts w:ascii="Times New Roman" w:hAnsi="Times New Roman" w:cs="Times New Roman"/>
          <w:sz w:val="22"/>
          <w:szCs w:val="22"/>
        </w:rPr>
      </w:pPr>
    </w:p>
    <w:p w14:paraId="2A882CE8" w14:textId="783EABFC" w:rsidR="00FC10FA" w:rsidRPr="006645B2" w:rsidRDefault="00FC10FA" w:rsidP="006645B2">
      <w:pPr>
        <w:ind w:left="851" w:hanging="851"/>
        <w:jc w:val="both"/>
        <w:rPr>
          <w:sz w:val="22"/>
          <w:szCs w:val="22"/>
        </w:rPr>
      </w:pPr>
      <w:r w:rsidRPr="006645B2">
        <w:rPr>
          <w:rFonts w:ascii="Times New Roman" w:hAnsi="Times New Roman" w:cs="Times New Roman"/>
          <w:sz w:val="22"/>
          <w:szCs w:val="22"/>
        </w:rPr>
        <w:lastRenderedPageBreak/>
        <w:t xml:space="preserve">Achuo, E.D., </w:t>
      </w:r>
      <w:proofErr w:type="spellStart"/>
      <w:r w:rsidRPr="006645B2">
        <w:rPr>
          <w:rFonts w:ascii="Times New Roman" w:hAnsi="Times New Roman" w:cs="Times New Roman"/>
          <w:sz w:val="22"/>
          <w:szCs w:val="22"/>
        </w:rPr>
        <w:t>Miamo</w:t>
      </w:r>
      <w:proofErr w:type="spellEnd"/>
      <w:r w:rsidRPr="006645B2">
        <w:rPr>
          <w:rFonts w:ascii="Times New Roman" w:hAnsi="Times New Roman" w:cs="Times New Roman"/>
          <w:sz w:val="22"/>
          <w:szCs w:val="22"/>
        </w:rPr>
        <w:t xml:space="preserve">, C.W. and </w:t>
      </w:r>
      <w:proofErr w:type="spellStart"/>
      <w:r w:rsidRPr="006645B2">
        <w:rPr>
          <w:rFonts w:ascii="Times New Roman" w:hAnsi="Times New Roman" w:cs="Times New Roman"/>
          <w:sz w:val="22"/>
          <w:szCs w:val="22"/>
        </w:rPr>
        <w:t>Nchofoung</w:t>
      </w:r>
      <w:proofErr w:type="spellEnd"/>
      <w:r w:rsidRPr="006645B2">
        <w:rPr>
          <w:rFonts w:ascii="Times New Roman" w:hAnsi="Times New Roman" w:cs="Times New Roman"/>
          <w:sz w:val="22"/>
          <w:szCs w:val="22"/>
        </w:rPr>
        <w:t xml:space="preserve">, T.N. (2022). Energy Consumption and Environmental Sustainability: What Lessons for Posterity? </w:t>
      </w:r>
      <w:r w:rsidRPr="006645B2">
        <w:rPr>
          <w:rFonts w:ascii="Times New Roman" w:hAnsi="Times New Roman" w:cs="Times New Roman"/>
          <w:i/>
          <w:iCs/>
          <w:sz w:val="22"/>
          <w:szCs w:val="22"/>
        </w:rPr>
        <w:t>Energy Reports,</w:t>
      </w:r>
      <w:r w:rsidRPr="006645B2">
        <w:rPr>
          <w:rFonts w:ascii="Times New Roman" w:hAnsi="Times New Roman" w:cs="Times New Roman"/>
          <w:sz w:val="22"/>
          <w:szCs w:val="22"/>
        </w:rPr>
        <w:t xml:space="preserve"> 8(40), PP. 12491–12502. </w:t>
      </w:r>
      <w:hyperlink r:id="rId24" w:history="1">
        <w:r w:rsidRPr="006645B2">
          <w:rPr>
            <w:rStyle w:val="Hyperlink"/>
            <w:rFonts w:ascii="Times New Roman" w:hAnsi="Times New Roman" w:cs="Times New Roman"/>
            <w:sz w:val="22"/>
            <w:szCs w:val="22"/>
          </w:rPr>
          <w:t>https://www.researchgate.net/publication/364100425_Energy_consumption_and_environmental_sustainability_What_lessons_for_posterity</w:t>
        </w:r>
      </w:hyperlink>
    </w:p>
    <w:p w14:paraId="452F9759" w14:textId="67C92DF7"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Aliyu, Y. A., </w:t>
      </w:r>
      <w:proofErr w:type="spellStart"/>
      <w:r w:rsidRPr="006645B2">
        <w:rPr>
          <w:rFonts w:ascii="Times New Roman" w:eastAsia="Times New Roman" w:hAnsi="Times New Roman" w:cs="Times New Roman"/>
          <w:bCs/>
          <w:sz w:val="22"/>
          <w:szCs w:val="22"/>
        </w:rPr>
        <w:t>Botai</w:t>
      </w:r>
      <w:proofErr w:type="spellEnd"/>
      <w:r w:rsidRPr="006645B2">
        <w:rPr>
          <w:rFonts w:ascii="Times New Roman" w:eastAsia="Times New Roman" w:hAnsi="Times New Roman" w:cs="Times New Roman"/>
          <w:bCs/>
          <w:sz w:val="22"/>
          <w:szCs w:val="22"/>
        </w:rPr>
        <w:t xml:space="preserve">, J. O., Abubakar, A. Z., </w:t>
      </w:r>
      <w:proofErr w:type="spellStart"/>
      <w:r w:rsidRPr="006645B2">
        <w:rPr>
          <w:rFonts w:ascii="Times New Roman" w:eastAsia="Times New Roman" w:hAnsi="Times New Roman" w:cs="Times New Roman"/>
          <w:bCs/>
          <w:sz w:val="22"/>
          <w:szCs w:val="22"/>
        </w:rPr>
        <w:t>Youngu</w:t>
      </w:r>
      <w:proofErr w:type="spellEnd"/>
      <w:r w:rsidRPr="006645B2">
        <w:rPr>
          <w:rFonts w:ascii="Times New Roman" w:eastAsia="Times New Roman" w:hAnsi="Times New Roman" w:cs="Times New Roman"/>
          <w:bCs/>
          <w:sz w:val="22"/>
          <w:szCs w:val="22"/>
        </w:rPr>
        <w:t xml:space="preserve">, T. T., Sule, J. O., </w:t>
      </w:r>
      <w:proofErr w:type="spellStart"/>
      <w:r w:rsidRPr="006645B2">
        <w:rPr>
          <w:rFonts w:ascii="Times New Roman" w:eastAsia="Times New Roman" w:hAnsi="Times New Roman" w:cs="Times New Roman"/>
          <w:bCs/>
          <w:sz w:val="22"/>
          <w:szCs w:val="22"/>
        </w:rPr>
        <w:t>Shebe</w:t>
      </w:r>
      <w:proofErr w:type="spellEnd"/>
      <w:r w:rsidRPr="006645B2">
        <w:rPr>
          <w:rFonts w:ascii="Times New Roman" w:eastAsia="Times New Roman" w:hAnsi="Times New Roman" w:cs="Times New Roman"/>
          <w:bCs/>
          <w:sz w:val="22"/>
          <w:szCs w:val="22"/>
        </w:rPr>
        <w:t xml:space="preserve">, M. W., &amp; </w:t>
      </w:r>
      <w:proofErr w:type="spellStart"/>
      <w:r w:rsidRPr="006645B2">
        <w:rPr>
          <w:rFonts w:ascii="Times New Roman" w:eastAsia="Times New Roman" w:hAnsi="Times New Roman" w:cs="Times New Roman"/>
          <w:bCs/>
          <w:sz w:val="22"/>
          <w:szCs w:val="22"/>
        </w:rPr>
        <w:t>Bichi</w:t>
      </w:r>
      <w:proofErr w:type="spellEnd"/>
      <w:r w:rsidRPr="006645B2">
        <w:rPr>
          <w:rFonts w:ascii="Times New Roman" w:eastAsia="Times New Roman" w:hAnsi="Times New Roman" w:cs="Times New Roman"/>
          <w:bCs/>
          <w:sz w:val="22"/>
          <w:szCs w:val="22"/>
        </w:rPr>
        <w:t xml:space="preserve">, M. A. (2020). Atmospheric Air Pollution in Nigeria: A Correlation Between Vehicular Traffic and Criteria Pollutant Levels. </w:t>
      </w:r>
      <w:proofErr w:type="spellStart"/>
      <w:r w:rsidRPr="006645B2">
        <w:rPr>
          <w:rFonts w:ascii="Times New Roman" w:eastAsia="Times New Roman" w:hAnsi="Times New Roman" w:cs="Times New Roman"/>
          <w:bCs/>
          <w:i/>
          <w:iCs/>
          <w:sz w:val="22"/>
          <w:szCs w:val="22"/>
        </w:rPr>
        <w:t>TechOpen</w:t>
      </w:r>
      <w:proofErr w:type="spellEnd"/>
      <w:r w:rsidRPr="006645B2">
        <w:rPr>
          <w:rFonts w:ascii="Times New Roman" w:eastAsia="Times New Roman" w:hAnsi="Times New Roman" w:cs="Times New Roman"/>
          <w:bCs/>
          <w:i/>
          <w:iCs/>
          <w:sz w:val="22"/>
          <w:szCs w:val="22"/>
        </w:rPr>
        <w:t xml:space="preserve"> eBooks</w:t>
      </w:r>
      <w:r w:rsidRPr="006645B2">
        <w:rPr>
          <w:rFonts w:ascii="Times New Roman" w:eastAsia="Times New Roman" w:hAnsi="Times New Roman" w:cs="Times New Roman"/>
          <w:bCs/>
          <w:sz w:val="22"/>
          <w:szCs w:val="22"/>
        </w:rPr>
        <w:t xml:space="preserve">. </w:t>
      </w:r>
      <w:hyperlink r:id="rId25" w:history="1">
        <w:r w:rsidRPr="006645B2">
          <w:rPr>
            <w:rStyle w:val="Hyperlink"/>
            <w:rFonts w:ascii="Times New Roman" w:eastAsia="Times New Roman" w:hAnsi="Times New Roman" w:cs="Times New Roman"/>
            <w:bCs/>
            <w:sz w:val="22"/>
            <w:szCs w:val="22"/>
          </w:rPr>
          <w:t>https://doi.org/10.5772/intechopen.86554</w:t>
        </w:r>
      </w:hyperlink>
    </w:p>
    <w:p w14:paraId="4DCE0DB8" w14:textId="47CBF3D3" w:rsidR="00FC10FA" w:rsidRPr="006645B2" w:rsidRDefault="00FC10FA" w:rsidP="006645B2">
      <w:pPr>
        <w:ind w:left="851" w:hanging="851"/>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t>Arize, A. C. (2017</w:t>
      </w:r>
      <w:r w:rsidRPr="006645B2">
        <w:rPr>
          <w:rFonts w:ascii="Times New Roman" w:eastAsia="Times New Roman" w:hAnsi="Times New Roman" w:cs="Times New Roman"/>
          <w:bCs/>
          <w:i/>
          <w:iCs/>
          <w:sz w:val="22"/>
          <w:szCs w:val="22"/>
        </w:rPr>
        <w:t xml:space="preserve">). </w:t>
      </w:r>
      <w:r w:rsidRPr="006645B2">
        <w:rPr>
          <w:rFonts w:ascii="Times New Roman" w:eastAsia="Times New Roman" w:hAnsi="Times New Roman" w:cs="Times New Roman"/>
          <w:bCs/>
          <w:sz w:val="22"/>
          <w:szCs w:val="22"/>
        </w:rPr>
        <w:t xml:space="preserve">A Convenient Method for The Estimation of ARDL Parameters and Test Statistics: USA Trade Balance and Real Effective Exchange Rate Relation. </w:t>
      </w:r>
      <w:r w:rsidRPr="006645B2">
        <w:rPr>
          <w:rFonts w:ascii="Times New Roman" w:eastAsia="Times New Roman" w:hAnsi="Times New Roman" w:cs="Times New Roman"/>
          <w:bCs/>
          <w:i/>
          <w:iCs/>
          <w:sz w:val="22"/>
          <w:szCs w:val="22"/>
        </w:rPr>
        <w:t>International Review of Economics &amp; Finance</w:t>
      </w:r>
      <w:r w:rsidRPr="006645B2">
        <w:rPr>
          <w:rFonts w:ascii="Times New Roman" w:eastAsia="Times New Roman" w:hAnsi="Times New Roman" w:cs="Times New Roman"/>
          <w:bCs/>
          <w:sz w:val="22"/>
          <w:szCs w:val="22"/>
        </w:rPr>
        <w:t xml:space="preserve">, 50(3), PP. 75-84. </w:t>
      </w:r>
      <w:hyperlink r:id="rId26" w:history="1">
        <w:r w:rsidRPr="006645B2">
          <w:rPr>
            <w:rStyle w:val="Hyperlink"/>
            <w:rFonts w:ascii="Times New Roman" w:eastAsia="Times New Roman" w:hAnsi="Times New Roman" w:cs="Times New Roman"/>
            <w:bCs/>
            <w:sz w:val="22"/>
            <w:szCs w:val="22"/>
          </w:rPr>
          <w:t>https://www.researchgate.net/publication/315926332_A_convenient_method_for_the_estimation_of_ARDL_parameters_and_test_statistics_USA_trade_balance_and_real_effective_exchange_rate_relation</w:t>
        </w:r>
      </w:hyperlink>
    </w:p>
    <w:p w14:paraId="74F12442" w14:textId="00DC4454"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Asongu, S. A., Agboola, M. O., Alola, A. A. and </w:t>
      </w:r>
      <w:proofErr w:type="spellStart"/>
      <w:r w:rsidRPr="006645B2">
        <w:rPr>
          <w:rFonts w:ascii="Times New Roman" w:hAnsi="Times New Roman" w:cs="Times New Roman"/>
          <w:sz w:val="22"/>
          <w:szCs w:val="22"/>
        </w:rPr>
        <w:t>Bekun</w:t>
      </w:r>
      <w:proofErr w:type="spellEnd"/>
      <w:r w:rsidRPr="006645B2">
        <w:rPr>
          <w:rFonts w:ascii="Times New Roman" w:hAnsi="Times New Roman" w:cs="Times New Roman"/>
          <w:sz w:val="22"/>
          <w:szCs w:val="22"/>
        </w:rPr>
        <w:t xml:space="preserve">, F. V. (2020). The Criticality of Growth, Urbanization, Electricity and Fossil Fuel Consumption to Environment Sustainability in Africa. </w:t>
      </w:r>
      <w:hyperlink r:id="rId27" w:tooltip="Go to Science of The Total Environment on ScienceDirect" w:history="1">
        <w:r w:rsidRPr="006645B2">
          <w:rPr>
            <w:rFonts w:ascii="Times New Roman" w:hAnsi="Times New Roman" w:cs="Times New Roman"/>
            <w:i/>
            <w:iCs/>
            <w:sz w:val="22"/>
            <w:szCs w:val="22"/>
          </w:rPr>
          <w:t>Science of the Total Environment</w:t>
        </w:r>
      </w:hyperlink>
      <w:r w:rsidRPr="006645B2">
        <w:rPr>
          <w:rFonts w:ascii="Times New Roman" w:hAnsi="Times New Roman" w:cs="Times New Roman"/>
          <w:i/>
          <w:iCs/>
          <w:sz w:val="22"/>
          <w:szCs w:val="22"/>
        </w:rPr>
        <w:t>,</w:t>
      </w:r>
      <w:r w:rsidRPr="006645B2">
        <w:rPr>
          <w:rFonts w:ascii="Times New Roman" w:hAnsi="Times New Roman" w:cs="Times New Roman"/>
          <w:sz w:val="22"/>
          <w:szCs w:val="22"/>
        </w:rPr>
        <w:t xml:space="preserve"> 712 (13), PP. 63-76. </w:t>
      </w:r>
      <w:hyperlink r:id="rId28" w:history="1">
        <w:r w:rsidRPr="006645B2">
          <w:rPr>
            <w:rStyle w:val="Hyperlink"/>
            <w:rFonts w:ascii="Times New Roman" w:hAnsi="Times New Roman" w:cs="Times New Roman"/>
            <w:sz w:val="22"/>
            <w:szCs w:val="22"/>
          </w:rPr>
          <w:t>https://www.sciencedirect.com/science/article/abs/pii/S0048969719363727</w:t>
        </w:r>
      </w:hyperlink>
    </w:p>
    <w:p w14:paraId="6208DEB4" w14:textId="0EA8D61C"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 Bahmani‐Óskooee, M., Harvey, H., &amp; Niroomand, F. (2018). On the Impact of Policy Uncertainty on Oil Prices: An Asymmetry Analysis. </w:t>
      </w:r>
      <w:r w:rsidRPr="006645B2">
        <w:rPr>
          <w:rFonts w:ascii="Times New Roman" w:hAnsi="Times New Roman" w:cs="Times New Roman"/>
          <w:i/>
          <w:iCs/>
          <w:sz w:val="22"/>
          <w:szCs w:val="22"/>
        </w:rPr>
        <w:t>International Journal of Financial Studies</w:t>
      </w:r>
      <w:r w:rsidRPr="006645B2">
        <w:rPr>
          <w:rFonts w:ascii="Times New Roman" w:hAnsi="Times New Roman" w:cs="Times New Roman"/>
          <w:sz w:val="22"/>
          <w:szCs w:val="22"/>
        </w:rPr>
        <w:t xml:space="preserve"> 6(1), pp. 12. Multidisciplinary Digital Publishing Institute. </w:t>
      </w:r>
      <w:hyperlink r:id="rId29" w:history="1">
        <w:r w:rsidRPr="006645B2">
          <w:rPr>
            <w:rStyle w:val="Hyperlink"/>
            <w:rFonts w:ascii="Times New Roman" w:hAnsi="Times New Roman" w:cs="Times New Roman"/>
            <w:sz w:val="22"/>
            <w:szCs w:val="22"/>
          </w:rPr>
          <w:t>https://doi.org/10.3390/ijfs6010012</w:t>
        </w:r>
      </w:hyperlink>
    </w:p>
    <w:p w14:paraId="09547A6F" w14:textId="349D12FD"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Bala, H., Abdullahi, A., Amran, N. A., Alhaji Sani, A. Y. A., Shafi'u, R. M., Sharri, H., and Idris, F. A. (2021). Gauging the Nexus of Policy and Regulatory Framework on Environmental Sustainability and Renewable Energy in Nigeria. </w:t>
      </w:r>
      <w:proofErr w:type="spellStart"/>
      <w:r w:rsidRPr="006645B2">
        <w:rPr>
          <w:rFonts w:ascii="Times New Roman" w:hAnsi="Times New Roman" w:cs="Times New Roman"/>
          <w:i/>
          <w:iCs/>
          <w:sz w:val="22"/>
          <w:szCs w:val="22"/>
        </w:rPr>
        <w:t>Yustisia</w:t>
      </w:r>
      <w:proofErr w:type="spellEnd"/>
      <w:r w:rsidRPr="006645B2">
        <w:rPr>
          <w:rFonts w:ascii="Times New Roman" w:hAnsi="Times New Roman" w:cs="Times New Roman"/>
          <w:i/>
          <w:iCs/>
          <w:sz w:val="22"/>
          <w:szCs w:val="22"/>
        </w:rPr>
        <w:t xml:space="preserve"> </w:t>
      </w:r>
      <w:proofErr w:type="spellStart"/>
      <w:r w:rsidRPr="006645B2">
        <w:rPr>
          <w:rFonts w:ascii="Times New Roman" w:hAnsi="Times New Roman" w:cs="Times New Roman"/>
          <w:i/>
          <w:iCs/>
          <w:sz w:val="22"/>
          <w:szCs w:val="22"/>
        </w:rPr>
        <w:t>Jurnal</w:t>
      </w:r>
      <w:proofErr w:type="spellEnd"/>
      <w:r w:rsidRPr="006645B2">
        <w:rPr>
          <w:rFonts w:ascii="Times New Roman" w:hAnsi="Times New Roman" w:cs="Times New Roman"/>
          <w:i/>
          <w:iCs/>
          <w:sz w:val="22"/>
          <w:szCs w:val="22"/>
        </w:rPr>
        <w:t xml:space="preserve"> Hukum</w:t>
      </w:r>
      <w:r w:rsidRPr="006645B2">
        <w:rPr>
          <w:rFonts w:ascii="Times New Roman" w:hAnsi="Times New Roman" w:cs="Times New Roman"/>
          <w:sz w:val="22"/>
          <w:szCs w:val="22"/>
        </w:rPr>
        <w:t xml:space="preserve">, 13(3), PP. 283-297. </w:t>
      </w:r>
      <w:hyperlink r:id="rId30" w:history="1">
        <w:r w:rsidRPr="006645B2">
          <w:rPr>
            <w:rStyle w:val="Hyperlink"/>
            <w:rFonts w:ascii="Times New Roman" w:hAnsi="Times New Roman" w:cs="Times New Roman"/>
            <w:sz w:val="22"/>
            <w:szCs w:val="22"/>
          </w:rPr>
          <w:t>http://jurnal.uns.ac.id</w:t>
        </w:r>
      </w:hyperlink>
    </w:p>
    <w:p w14:paraId="08E99C0A" w14:textId="77777777" w:rsidR="00FC10FA" w:rsidRPr="006645B2" w:rsidRDefault="00FC10FA" w:rsidP="006645B2">
      <w:pPr>
        <w:ind w:left="851" w:hanging="851"/>
        <w:jc w:val="both"/>
        <w:rPr>
          <w:rFonts w:ascii="Times New Roman" w:hAnsi="Times New Roman" w:cs="Times New Roman"/>
          <w:sz w:val="22"/>
          <w:szCs w:val="22"/>
        </w:rPr>
      </w:pPr>
      <w:hyperlink r:id="rId31" w:history="1">
        <w:r w:rsidRPr="006645B2">
          <w:rPr>
            <w:rStyle w:val="Hyperlink"/>
            <w:rFonts w:ascii="Times New Roman" w:hAnsi="Times New Roman" w:cs="Times New Roman"/>
            <w:color w:val="auto"/>
            <w:sz w:val="22"/>
            <w:szCs w:val="22"/>
            <w:u w:val="none"/>
          </w:rPr>
          <w:t>Bernard</w:t>
        </w:r>
      </w:hyperlink>
      <w:r w:rsidRPr="006645B2">
        <w:rPr>
          <w:rFonts w:ascii="Times New Roman" w:hAnsi="Times New Roman" w:cs="Times New Roman"/>
          <w:sz w:val="22"/>
          <w:szCs w:val="22"/>
        </w:rPr>
        <w:t xml:space="preserve">, A. O., </w:t>
      </w:r>
      <w:hyperlink r:id="rId32" w:history="1">
        <w:r w:rsidRPr="006645B2">
          <w:rPr>
            <w:rStyle w:val="Hyperlink"/>
            <w:rFonts w:ascii="Times New Roman" w:hAnsi="Times New Roman" w:cs="Times New Roman"/>
            <w:color w:val="auto"/>
            <w:sz w:val="22"/>
            <w:szCs w:val="22"/>
            <w:u w:val="none"/>
          </w:rPr>
          <w:t xml:space="preserve"> Ezenekwe</w:t>
        </w:r>
      </w:hyperlink>
      <w:r w:rsidRPr="006645B2">
        <w:rPr>
          <w:rFonts w:ascii="Times New Roman" w:hAnsi="Times New Roman" w:cs="Times New Roman"/>
          <w:sz w:val="22"/>
          <w:szCs w:val="22"/>
        </w:rPr>
        <w:t>, U. R. and</w:t>
      </w:r>
      <w:hyperlink r:id="rId33" w:history="1">
        <w:r w:rsidRPr="006645B2">
          <w:rPr>
            <w:rStyle w:val="Hyperlink"/>
            <w:rFonts w:ascii="Times New Roman" w:hAnsi="Times New Roman" w:cs="Times New Roman"/>
            <w:color w:val="auto"/>
            <w:sz w:val="22"/>
            <w:szCs w:val="22"/>
            <w:u w:val="none"/>
          </w:rPr>
          <w:t xml:space="preserve"> Uzonwanne</w:t>
        </w:r>
      </w:hyperlink>
      <w:r w:rsidRPr="006645B2">
        <w:rPr>
          <w:rFonts w:ascii="Times New Roman" w:hAnsi="Times New Roman" w:cs="Times New Roman"/>
          <w:sz w:val="22"/>
          <w:szCs w:val="22"/>
        </w:rPr>
        <w:t>, C. (2018). Analysis of the effect of energy consumption, co2 emission on economic growth in Nigeria</w:t>
      </w:r>
      <w:r w:rsidRPr="006645B2">
        <w:rPr>
          <w:rFonts w:ascii="Times New Roman" w:hAnsi="Times New Roman" w:cs="Times New Roman"/>
          <w:i/>
          <w:iCs/>
          <w:sz w:val="22"/>
          <w:szCs w:val="22"/>
        </w:rPr>
        <w:t xml:space="preserve">. </w:t>
      </w:r>
      <w:r w:rsidRPr="006645B2">
        <w:rPr>
          <w:rFonts w:ascii="Times New Roman" w:hAnsi="Times New Roman" w:cs="Times New Roman"/>
          <w:i/>
          <w:iCs/>
          <w:color w:val="000000"/>
          <w:sz w:val="22"/>
          <w:szCs w:val="22"/>
          <w:shd w:val="clear" w:color="auto" w:fill="FFFFFF"/>
        </w:rPr>
        <w:t>Journal of Social Sciences and Education,</w:t>
      </w:r>
      <w:r w:rsidRPr="006645B2">
        <w:rPr>
          <w:rFonts w:ascii="Times New Roman" w:hAnsi="Times New Roman" w:cs="Times New Roman"/>
          <w:color w:val="000000"/>
          <w:sz w:val="22"/>
          <w:szCs w:val="22"/>
          <w:shd w:val="clear" w:color="auto" w:fill="FFFFFF"/>
        </w:rPr>
        <w:t xml:space="preserve"> 1(1)2018. </w:t>
      </w:r>
      <w:hyperlink r:id="rId34" w:history="1">
        <w:r w:rsidRPr="006645B2">
          <w:rPr>
            <w:rStyle w:val="Hyperlink"/>
            <w:rFonts w:ascii="Times New Roman" w:hAnsi="Times New Roman" w:cs="Times New Roman"/>
            <w:sz w:val="22"/>
            <w:szCs w:val="22"/>
          </w:rPr>
          <w:t>https://www.researchgate.net/publication/341103417_analysis_of_the_effect_of_energy_consumption_co_2_emission_on_economic_growth_in_nigeria</w:t>
        </w:r>
      </w:hyperlink>
    </w:p>
    <w:p w14:paraId="0513E974" w14:textId="08EE34C4"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Bertinelli, L., Strobl, E., &amp; Zou, B. (2011). Sustainable economic development and the environment: Theory and evidence. </w:t>
      </w:r>
      <w:r w:rsidRPr="006645B2">
        <w:rPr>
          <w:rFonts w:ascii="Times New Roman" w:eastAsia="Times New Roman" w:hAnsi="Times New Roman" w:cs="Times New Roman"/>
          <w:bCs/>
          <w:i/>
          <w:iCs/>
          <w:sz w:val="22"/>
          <w:szCs w:val="22"/>
        </w:rPr>
        <w:t>Energy Economics</w:t>
      </w:r>
      <w:r w:rsidRPr="006645B2">
        <w:rPr>
          <w:rFonts w:ascii="Times New Roman" w:eastAsia="Times New Roman" w:hAnsi="Times New Roman" w:cs="Times New Roman"/>
          <w:bCs/>
          <w:sz w:val="22"/>
          <w:szCs w:val="22"/>
        </w:rPr>
        <w:t xml:space="preserve"> 34 (4), 1105. Elsevier BV. </w:t>
      </w:r>
      <w:hyperlink r:id="rId35" w:history="1">
        <w:r w:rsidRPr="006645B2">
          <w:rPr>
            <w:rStyle w:val="Hyperlink"/>
            <w:rFonts w:ascii="Times New Roman" w:eastAsia="Times New Roman" w:hAnsi="Times New Roman" w:cs="Times New Roman"/>
            <w:bCs/>
            <w:sz w:val="22"/>
            <w:szCs w:val="22"/>
          </w:rPr>
          <w:t>https://doi.org/10.1016/j.eneco.2011.09.007</w:t>
        </w:r>
      </w:hyperlink>
    </w:p>
    <w:p w14:paraId="67EFB4FF" w14:textId="01064E07"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Carson, R. T. (2009). The Environmental Kuznets Curve: Seeking Empirical Regularity and Theoretical Structur</w:t>
      </w:r>
      <w:r w:rsidRPr="006645B2">
        <w:rPr>
          <w:rFonts w:ascii="Times New Roman" w:eastAsia="Times New Roman" w:hAnsi="Times New Roman" w:cs="Times New Roman"/>
          <w:bCs/>
          <w:i/>
          <w:iCs/>
          <w:sz w:val="22"/>
          <w:szCs w:val="22"/>
        </w:rPr>
        <w:t>e</w:t>
      </w:r>
      <w:r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Review of Environmental Economics and Policy,</w:t>
      </w:r>
      <w:r w:rsidRPr="006645B2">
        <w:rPr>
          <w:rFonts w:ascii="Times New Roman" w:eastAsia="Times New Roman" w:hAnsi="Times New Roman" w:cs="Times New Roman"/>
          <w:bCs/>
          <w:sz w:val="22"/>
          <w:szCs w:val="22"/>
        </w:rPr>
        <w:t xml:space="preserve"> 4 (1) P.  3. University of Chicago Press. </w:t>
      </w:r>
      <w:hyperlink r:id="rId36" w:history="1">
        <w:r w:rsidRPr="006645B2">
          <w:rPr>
            <w:rStyle w:val="Hyperlink"/>
            <w:rFonts w:ascii="Times New Roman" w:eastAsia="Times New Roman" w:hAnsi="Times New Roman" w:cs="Times New Roman"/>
            <w:bCs/>
            <w:sz w:val="22"/>
            <w:szCs w:val="22"/>
          </w:rPr>
          <w:t>https://doi.org/10.1093/reep/rep021</w:t>
        </w:r>
      </w:hyperlink>
    </w:p>
    <w:p w14:paraId="71FF7AC4" w14:textId="77777777" w:rsidR="00FC10FA" w:rsidRPr="006645B2" w:rsidRDefault="00FC10FA" w:rsidP="006645B2">
      <w:pPr>
        <w:ind w:left="851" w:hanging="851"/>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t xml:space="preserve">Das, H., Lin, Y., </w:t>
      </w:r>
      <w:proofErr w:type="spellStart"/>
      <w:r w:rsidRPr="006645B2">
        <w:rPr>
          <w:rFonts w:ascii="Times New Roman" w:eastAsia="Times New Roman" w:hAnsi="Times New Roman" w:cs="Times New Roman"/>
          <w:bCs/>
          <w:sz w:val="22"/>
          <w:szCs w:val="22"/>
        </w:rPr>
        <w:t>Agwan</w:t>
      </w:r>
      <w:proofErr w:type="spellEnd"/>
      <w:r w:rsidRPr="006645B2">
        <w:rPr>
          <w:rFonts w:ascii="Times New Roman" w:eastAsia="Times New Roman" w:hAnsi="Times New Roman" w:cs="Times New Roman"/>
          <w:bCs/>
          <w:sz w:val="22"/>
          <w:szCs w:val="22"/>
        </w:rPr>
        <w:t xml:space="preserve">, U., </w:t>
      </w:r>
      <w:proofErr w:type="spellStart"/>
      <w:r w:rsidRPr="006645B2">
        <w:rPr>
          <w:rFonts w:ascii="Times New Roman" w:eastAsia="Times New Roman" w:hAnsi="Times New Roman" w:cs="Times New Roman"/>
          <w:bCs/>
          <w:sz w:val="22"/>
          <w:szCs w:val="22"/>
        </w:rPr>
        <w:t>Spangher</w:t>
      </w:r>
      <w:proofErr w:type="spellEnd"/>
      <w:r w:rsidRPr="006645B2">
        <w:rPr>
          <w:rFonts w:ascii="Times New Roman" w:eastAsia="Times New Roman" w:hAnsi="Times New Roman" w:cs="Times New Roman"/>
          <w:bCs/>
          <w:sz w:val="22"/>
          <w:szCs w:val="22"/>
        </w:rPr>
        <w:t xml:space="preserve">, L., Devonport, A., Yang, Y., </w:t>
      </w:r>
      <w:proofErr w:type="spellStart"/>
      <w:r w:rsidRPr="006645B2">
        <w:rPr>
          <w:rFonts w:ascii="Times New Roman" w:eastAsia="Times New Roman" w:hAnsi="Times New Roman" w:cs="Times New Roman"/>
          <w:bCs/>
          <w:sz w:val="22"/>
          <w:szCs w:val="22"/>
        </w:rPr>
        <w:t>Drgoňa</w:t>
      </w:r>
      <w:proofErr w:type="spellEnd"/>
      <w:r w:rsidRPr="006645B2">
        <w:rPr>
          <w:rFonts w:ascii="Times New Roman" w:eastAsia="Times New Roman" w:hAnsi="Times New Roman" w:cs="Times New Roman"/>
          <w:bCs/>
          <w:sz w:val="22"/>
          <w:szCs w:val="22"/>
        </w:rPr>
        <w:t xml:space="preserve">, J., Chong, A., Schiavon, S., &amp; Spanos, C. J. (2022). Machine learning for smart and energy-efficient buildings. </w:t>
      </w:r>
      <w:r w:rsidRPr="006645B2">
        <w:rPr>
          <w:rFonts w:ascii="Times New Roman" w:eastAsia="Times New Roman" w:hAnsi="Times New Roman" w:cs="Times New Roman"/>
          <w:bCs/>
          <w:i/>
          <w:iCs/>
          <w:sz w:val="22"/>
          <w:szCs w:val="22"/>
        </w:rPr>
        <w:t>Cornell University</w:t>
      </w:r>
      <w:r w:rsidRPr="006645B2">
        <w:rPr>
          <w:rFonts w:ascii="Times New Roman" w:eastAsia="Times New Roman" w:hAnsi="Times New Roman" w:cs="Times New Roman"/>
          <w:bCs/>
          <w:sz w:val="22"/>
          <w:szCs w:val="22"/>
        </w:rPr>
        <w:t>.</w:t>
      </w:r>
      <w:hyperlink r:id="rId37" w:history="1">
        <w:r w:rsidRPr="006645B2">
          <w:rPr>
            <w:rStyle w:val="Hyperlink"/>
            <w:rFonts w:ascii="Times New Roman" w:eastAsia="Times New Roman" w:hAnsi="Times New Roman" w:cs="Times New Roman"/>
            <w:bCs/>
            <w:sz w:val="22"/>
            <w:szCs w:val="22"/>
          </w:rPr>
          <w:t>https://www.researchgate.net/publication/365820296_Machine_Learning_for_Smart_and_Energy-Efficient_Buildings</w:t>
        </w:r>
      </w:hyperlink>
    </w:p>
    <w:p w14:paraId="7115B320" w14:textId="77777777"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Ezenwa, N., Nwatu, V.  and Gershon, O. (2021). Renewable Energy Consumption Shocks on CO2 Emissions and Economic Growth of Nigeria. </w:t>
      </w:r>
      <w:r w:rsidRPr="006645B2">
        <w:rPr>
          <w:rFonts w:ascii="Times New Roman" w:hAnsi="Times New Roman" w:cs="Times New Roman"/>
          <w:i/>
          <w:iCs/>
          <w:sz w:val="22"/>
          <w:szCs w:val="22"/>
        </w:rPr>
        <w:t xml:space="preserve">International Conference on Energy and </w:t>
      </w:r>
      <w:r w:rsidRPr="006645B2">
        <w:rPr>
          <w:rFonts w:ascii="Times New Roman" w:hAnsi="Times New Roman" w:cs="Times New Roman"/>
          <w:i/>
          <w:iCs/>
          <w:sz w:val="22"/>
          <w:szCs w:val="22"/>
        </w:rPr>
        <w:lastRenderedPageBreak/>
        <w:t>Sustainable Environment, Earth and Environmental Science,</w:t>
      </w:r>
      <w:r w:rsidRPr="006645B2">
        <w:rPr>
          <w:rFonts w:ascii="Times New Roman" w:hAnsi="Times New Roman" w:cs="Times New Roman"/>
          <w:sz w:val="22"/>
          <w:szCs w:val="22"/>
        </w:rPr>
        <w:t xml:space="preserve"> 665 (2021) 012013 doi:10.1088/1755-1315/665/1/012013</w:t>
      </w:r>
    </w:p>
    <w:p w14:paraId="6885D1A0" w14:textId="42752B19"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Ficko, A., &amp; </w:t>
      </w:r>
      <w:proofErr w:type="spellStart"/>
      <w:r w:rsidRPr="006645B2">
        <w:rPr>
          <w:rFonts w:ascii="Times New Roman" w:eastAsia="Times New Roman" w:hAnsi="Times New Roman" w:cs="Times New Roman"/>
          <w:bCs/>
          <w:sz w:val="22"/>
          <w:szCs w:val="22"/>
        </w:rPr>
        <w:t>Bončina</w:t>
      </w:r>
      <w:proofErr w:type="spellEnd"/>
      <w:r w:rsidRPr="006645B2">
        <w:rPr>
          <w:rFonts w:ascii="Times New Roman" w:eastAsia="Times New Roman" w:hAnsi="Times New Roman" w:cs="Times New Roman"/>
          <w:bCs/>
          <w:sz w:val="22"/>
          <w:szCs w:val="22"/>
        </w:rPr>
        <w:t xml:space="preserve">, A. (2018). Public Attitudes Toward Environmental Protection in The Most Developed Countries: The Environmental Concern Kuznets Curve Theory. </w:t>
      </w:r>
      <w:r w:rsidRPr="006645B2">
        <w:rPr>
          <w:rFonts w:ascii="Times New Roman" w:eastAsia="Times New Roman" w:hAnsi="Times New Roman" w:cs="Times New Roman"/>
          <w:bCs/>
          <w:i/>
          <w:iCs/>
          <w:sz w:val="22"/>
          <w:szCs w:val="22"/>
        </w:rPr>
        <w:t>Journal of Environmental Management,</w:t>
      </w:r>
      <w:r w:rsidRPr="006645B2">
        <w:rPr>
          <w:rFonts w:ascii="Times New Roman" w:eastAsia="Times New Roman" w:hAnsi="Times New Roman" w:cs="Times New Roman"/>
          <w:bCs/>
          <w:sz w:val="22"/>
          <w:szCs w:val="22"/>
        </w:rPr>
        <w:t xml:space="preserve"> 231(1), PP. 968-981. </w:t>
      </w:r>
      <w:hyperlink r:id="rId38" w:history="1">
        <w:r w:rsidRPr="006645B2">
          <w:rPr>
            <w:rStyle w:val="Hyperlink"/>
            <w:rFonts w:ascii="Times New Roman" w:eastAsia="Times New Roman" w:hAnsi="Times New Roman" w:cs="Times New Roman"/>
            <w:bCs/>
            <w:sz w:val="22"/>
            <w:szCs w:val="22"/>
          </w:rPr>
          <w:t>https://doi.org/10.1016/j.jenvman.2018.10.087</w:t>
        </w:r>
      </w:hyperlink>
    </w:p>
    <w:p w14:paraId="70C7E2D4" w14:textId="4F82BC6C"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Gambo, S. L., Binti Ishak, S. B., Ismail, N. W.  &amp; Idris, M. M. (2018). Energy Consumption, Environmental Emissions and Economic Growth: An Empirical Analysis in Nigeria.  </w:t>
      </w:r>
      <w:r w:rsidRPr="006645B2">
        <w:rPr>
          <w:rFonts w:ascii="Times New Roman" w:hAnsi="Times New Roman" w:cs="Times New Roman"/>
          <w:i/>
          <w:iCs/>
          <w:sz w:val="22"/>
          <w:szCs w:val="22"/>
        </w:rPr>
        <w:t>Journal of Humanities and Social Science</w:t>
      </w:r>
      <w:r w:rsidRPr="006645B2">
        <w:rPr>
          <w:rFonts w:ascii="Times New Roman" w:hAnsi="Times New Roman" w:cs="Times New Roman"/>
          <w:sz w:val="22"/>
          <w:szCs w:val="22"/>
        </w:rPr>
        <w:t>, 23 (2), PP</w:t>
      </w:r>
      <w:r w:rsidR="007C363C" w:rsidRPr="006645B2">
        <w:rPr>
          <w:rFonts w:ascii="Times New Roman" w:hAnsi="Times New Roman" w:cs="Times New Roman"/>
          <w:sz w:val="22"/>
          <w:szCs w:val="22"/>
        </w:rPr>
        <w:t>.</w:t>
      </w:r>
      <w:r w:rsidRPr="006645B2">
        <w:rPr>
          <w:rFonts w:ascii="Times New Roman" w:hAnsi="Times New Roman" w:cs="Times New Roman"/>
          <w:sz w:val="22"/>
          <w:szCs w:val="22"/>
        </w:rPr>
        <w:t xml:space="preserve"> 11-22. </w:t>
      </w:r>
      <w:hyperlink r:id="rId39" w:history="1">
        <w:r w:rsidRPr="006645B2">
          <w:rPr>
            <w:rStyle w:val="Hyperlink"/>
            <w:rFonts w:ascii="Times New Roman" w:hAnsi="Times New Roman" w:cs="Times New Roman"/>
            <w:sz w:val="22"/>
            <w:szCs w:val="22"/>
          </w:rPr>
          <w:t>www.iosrjournals.org</w:t>
        </w:r>
      </w:hyperlink>
    </w:p>
    <w:p w14:paraId="3F55DAF3" w14:textId="77777777"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Gershon, O, and </w:t>
      </w:r>
      <w:proofErr w:type="spellStart"/>
      <w:r w:rsidRPr="006645B2">
        <w:rPr>
          <w:rFonts w:ascii="Times New Roman" w:hAnsi="Times New Roman" w:cs="Times New Roman"/>
          <w:sz w:val="22"/>
          <w:szCs w:val="22"/>
        </w:rPr>
        <w:t>Emekalam</w:t>
      </w:r>
      <w:proofErr w:type="spellEnd"/>
      <w:r w:rsidRPr="006645B2">
        <w:rPr>
          <w:rFonts w:ascii="Times New Roman" w:hAnsi="Times New Roman" w:cs="Times New Roman"/>
          <w:sz w:val="22"/>
          <w:szCs w:val="22"/>
        </w:rPr>
        <w:t xml:space="preserve">, P. (2021). Determinants of Renewable Energy Consumption in Nigeria: A Toda Yamamoto Approach. </w:t>
      </w:r>
      <w:r w:rsidRPr="006645B2">
        <w:rPr>
          <w:rFonts w:ascii="Times New Roman" w:hAnsi="Times New Roman" w:cs="Times New Roman"/>
          <w:i/>
          <w:iCs/>
          <w:sz w:val="22"/>
          <w:szCs w:val="22"/>
        </w:rPr>
        <w:t>International Conference on Energy and Sustainable Environment, Earth and Environmental Science</w:t>
      </w:r>
      <w:r w:rsidRPr="006645B2">
        <w:rPr>
          <w:rFonts w:ascii="Times New Roman" w:hAnsi="Times New Roman" w:cs="Times New Roman"/>
          <w:sz w:val="22"/>
          <w:szCs w:val="22"/>
        </w:rPr>
        <w:t>. 665 (2021) 012005. doi:10.1088/1755-1315/665/1/012005</w:t>
      </w:r>
    </w:p>
    <w:p w14:paraId="5BBD6089" w14:textId="068A4D1E"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Hassan, I., Kalin, R. M., </w:t>
      </w:r>
      <w:proofErr w:type="spellStart"/>
      <w:r w:rsidRPr="006645B2">
        <w:rPr>
          <w:rFonts w:ascii="Times New Roman" w:eastAsia="Times New Roman" w:hAnsi="Times New Roman" w:cs="Times New Roman"/>
          <w:bCs/>
          <w:sz w:val="22"/>
          <w:szCs w:val="22"/>
        </w:rPr>
        <w:t>Aladejana</w:t>
      </w:r>
      <w:proofErr w:type="spellEnd"/>
      <w:r w:rsidRPr="006645B2">
        <w:rPr>
          <w:rFonts w:ascii="Times New Roman" w:eastAsia="Times New Roman" w:hAnsi="Times New Roman" w:cs="Times New Roman"/>
          <w:bCs/>
          <w:sz w:val="22"/>
          <w:szCs w:val="22"/>
        </w:rPr>
        <w:t xml:space="preserve">, J. A., &amp; White, C. J. (2020). Potential </w:t>
      </w:r>
      <w:r w:rsidR="007C363C" w:rsidRPr="006645B2">
        <w:rPr>
          <w:rFonts w:ascii="Times New Roman" w:eastAsia="Times New Roman" w:hAnsi="Times New Roman" w:cs="Times New Roman"/>
          <w:bCs/>
          <w:sz w:val="22"/>
          <w:szCs w:val="22"/>
        </w:rPr>
        <w:t xml:space="preserve">Impacts of Climate Change on Extreme Weather Events in The </w:t>
      </w:r>
      <w:r w:rsidRPr="006645B2">
        <w:rPr>
          <w:rFonts w:ascii="Times New Roman" w:eastAsia="Times New Roman" w:hAnsi="Times New Roman" w:cs="Times New Roman"/>
          <w:bCs/>
          <w:sz w:val="22"/>
          <w:szCs w:val="22"/>
        </w:rPr>
        <w:t xml:space="preserve">Niger </w:t>
      </w:r>
      <w:r w:rsidR="007C363C" w:rsidRPr="006645B2">
        <w:rPr>
          <w:rFonts w:ascii="Times New Roman" w:eastAsia="Times New Roman" w:hAnsi="Times New Roman" w:cs="Times New Roman"/>
          <w:bCs/>
          <w:sz w:val="22"/>
          <w:szCs w:val="22"/>
        </w:rPr>
        <w:t xml:space="preserve">Delta Part of </w:t>
      </w:r>
      <w:r w:rsidRPr="006645B2">
        <w:rPr>
          <w:rFonts w:ascii="Times New Roman" w:eastAsia="Times New Roman" w:hAnsi="Times New Roman" w:cs="Times New Roman"/>
          <w:bCs/>
          <w:sz w:val="22"/>
          <w:szCs w:val="22"/>
        </w:rPr>
        <w:t xml:space="preserve">Nigeria. </w:t>
      </w:r>
      <w:r w:rsidRPr="006645B2">
        <w:rPr>
          <w:rFonts w:ascii="Times New Roman" w:eastAsia="Times New Roman" w:hAnsi="Times New Roman" w:cs="Times New Roman"/>
          <w:bCs/>
          <w:i/>
          <w:iCs/>
          <w:sz w:val="22"/>
          <w:szCs w:val="22"/>
        </w:rPr>
        <w:t>Hydrology</w:t>
      </w:r>
      <w:r w:rsidR="007C363C" w:rsidRPr="006645B2">
        <w:rPr>
          <w:rFonts w:ascii="Times New Roman" w:eastAsia="Times New Roman" w:hAnsi="Times New Roman" w:cs="Times New Roman"/>
          <w:bCs/>
          <w:sz w:val="22"/>
          <w:szCs w:val="22"/>
        </w:rPr>
        <w:t>,</w:t>
      </w:r>
      <w:r w:rsidRPr="006645B2">
        <w:rPr>
          <w:rFonts w:ascii="Times New Roman" w:eastAsia="Times New Roman" w:hAnsi="Times New Roman" w:cs="Times New Roman"/>
          <w:bCs/>
          <w:sz w:val="22"/>
          <w:szCs w:val="22"/>
        </w:rPr>
        <w:t xml:space="preserve"> 7(1)</w:t>
      </w:r>
      <w:r w:rsidR="007C363C" w:rsidRPr="006645B2">
        <w:rPr>
          <w:rFonts w:ascii="Times New Roman" w:eastAsia="Times New Roman" w:hAnsi="Times New Roman" w:cs="Times New Roman"/>
          <w:bCs/>
          <w:sz w:val="22"/>
          <w:szCs w:val="22"/>
        </w:rPr>
        <w:t>, P.</w:t>
      </w:r>
      <w:r w:rsidRPr="006645B2">
        <w:rPr>
          <w:rFonts w:ascii="Times New Roman" w:eastAsia="Times New Roman" w:hAnsi="Times New Roman" w:cs="Times New Roman"/>
          <w:bCs/>
          <w:sz w:val="22"/>
          <w:szCs w:val="22"/>
        </w:rPr>
        <w:t xml:space="preserve">19. Multidisciplinary Digital Publishing Institute. </w:t>
      </w:r>
      <w:hyperlink r:id="rId40" w:history="1">
        <w:r w:rsidRPr="006645B2">
          <w:rPr>
            <w:rStyle w:val="Hyperlink"/>
            <w:rFonts w:ascii="Times New Roman" w:eastAsia="Times New Roman" w:hAnsi="Times New Roman" w:cs="Times New Roman"/>
            <w:bCs/>
            <w:sz w:val="22"/>
            <w:szCs w:val="22"/>
          </w:rPr>
          <w:t>https://doi.org/10.3390/hydrology7010019</w:t>
        </w:r>
      </w:hyperlink>
      <w:r w:rsidRPr="006645B2">
        <w:rPr>
          <w:rFonts w:ascii="Times New Roman" w:hAnsi="Times New Roman" w:cs="Times New Roman"/>
          <w:sz w:val="22"/>
          <w:szCs w:val="22"/>
        </w:rPr>
        <w:t>.</w:t>
      </w:r>
    </w:p>
    <w:p w14:paraId="0B2D53D2" w14:textId="0D95B078" w:rsidR="00FC10FA" w:rsidRPr="006645B2" w:rsidRDefault="00FC10FA" w:rsidP="006645B2">
      <w:pPr>
        <w:ind w:left="851" w:hanging="851"/>
        <w:jc w:val="both"/>
        <w:rPr>
          <w:rFonts w:ascii="Times New Roman" w:hAnsi="Times New Roman" w:cs="Times New Roman"/>
          <w:sz w:val="22"/>
          <w:szCs w:val="22"/>
        </w:rPr>
      </w:pPr>
      <w:proofErr w:type="spellStart"/>
      <w:r w:rsidRPr="006645B2">
        <w:rPr>
          <w:rFonts w:ascii="Times New Roman" w:eastAsia="Times New Roman" w:hAnsi="Times New Roman" w:cs="Times New Roman"/>
          <w:bCs/>
          <w:sz w:val="22"/>
          <w:szCs w:val="22"/>
        </w:rPr>
        <w:t>Kalagbor</w:t>
      </w:r>
      <w:proofErr w:type="spellEnd"/>
      <w:r w:rsidRPr="006645B2">
        <w:rPr>
          <w:rFonts w:ascii="Times New Roman" w:eastAsia="Times New Roman" w:hAnsi="Times New Roman" w:cs="Times New Roman"/>
          <w:bCs/>
          <w:sz w:val="22"/>
          <w:szCs w:val="22"/>
        </w:rPr>
        <w:t xml:space="preserve">, A. N., Idowu, S. Ο., &amp; </w:t>
      </w:r>
      <w:proofErr w:type="spellStart"/>
      <w:r w:rsidRPr="006645B2">
        <w:rPr>
          <w:rFonts w:ascii="Times New Roman" w:eastAsia="Times New Roman" w:hAnsi="Times New Roman" w:cs="Times New Roman"/>
          <w:bCs/>
          <w:sz w:val="22"/>
          <w:szCs w:val="22"/>
        </w:rPr>
        <w:t>Weldmeskel</w:t>
      </w:r>
      <w:proofErr w:type="spellEnd"/>
      <w:r w:rsidRPr="006645B2">
        <w:rPr>
          <w:rFonts w:ascii="Times New Roman" w:eastAsia="Times New Roman" w:hAnsi="Times New Roman" w:cs="Times New Roman"/>
          <w:bCs/>
          <w:sz w:val="22"/>
          <w:szCs w:val="22"/>
        </w:rPr>
        <w:t xml:space="preserve">, E. M. (2022). Corporate </w:t>
      </w:r>
      <w:r w:rsidR="007C363C" w:rsidRPr="006645B2">
        <w:rPr>
          <w:rFonts w:ascii="Times New Roman" w:eastAsia="Times New Roman" w:hAnsi="Times New Roman" w:cs="Times New Roman"/>
          <w:bCs/>
          <w:sz w:val="22"/>
          <w:szCs w:val="22"/>
        </w:rPr>
        <w:t xml:space="preserve">Social Responsibility, Service Failures and Recovery Strategies for Sustainable Business: </w:t>
      </w:r>
      <w:r w:rsidRPr="006645B2">
        <w:rPr>
          <w:rFonts w:ascii="Times New Roman" w:eastAsia="Times New Roman" w:hAnsi="Times New Roman" w:cs="Times New Roman"/>
          <w:bCs/>
          <w:sz w:val="22"/>
          <w:szCs w:val="22"/>
        </w:rPr>
        <w:t xml:space="preserve">The Case </w:t>
      </w:r>
      <w:r w:rsidR="007C363C" w:rsidRPr="006645B2">
        <w:rPr>
          <w:rFonts w:ascii="Times New Roman" w:eastAsia="Times New Roman" w:hAnsi="Times New Roman" w:cs="Times New Roman"/>
          <w:bCs/>
          <w:sz w:val="22"/>
          <w:szCs w:val="22"/>
        </w:rPr>
        <w:t xml:space="preserve">of </w:t>
      </w:r>
      <w:r w:rsidRPr="006645B2">
        <w:rPr>
          <w:rFonts w:ascii="Times New Roman" w:eastAsia="Times New Roman" w:hAnsi="Times New Roman" w:cs="Times New Roman"/>
          <w:bCs/>
          <w:sz w:val="22"/>
          <w:szCs w:val="22"/>
        </w:rPr>
        <w:t xml:space="preserve">Nigeria. </w:t>
      </w:r>
      <w:r w:rsidRPr="006645B2">
        <w:rPr>
          <w:rFonts w:ascii="Times New Roman" w:eastAsia="Times New Roman" w:hAnsi="Times New Roman" w:cs="Times New Roman"/>
          <w:bCs/>
          <w:i/>
          <w:iCs/>
          <w:sz w:val="22"/>
          <w:szCs w:val="22"/>
        </w:rPr>
        <w:t>Economic Insights – Trends and Challenges</w:t>
      </w:r>
      <w:r w:rsidR="007C363C"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sz w:val="22"/>
          <w:szCs w:val="22"/>
        </w:rPr>
        <w:t>2022(1)</w:t>
      </w:r>
      <w:r w:rsidR="007C363C" w:rsidRPr="006645B2">
        <w:rPr>
          <w:rFonts w:ascii="Times New Roman" w:eastAsia="Times New Roman" w:hAnsi="Times New Roman" w:cs="Times New Roman"/>
          <w:bCs/>
          <w:sz w:val="22"/>
          <w:szCs w:val="22"/>
        </w:rPr>
        <w:t>, P.</w:t>
      </w:r>
      <w:r w:rsidRPr="006645B2">
        <w:rPr>
          <w:rFonts w:ascii="Times New Roman" w:eastAsia="Times New Roman" w:hAnsi="Times New Roman" w:cs="Times New Roman"/>
          <w:bCs/>
          <w:sz w:val="22"/>
          <w:szCs w:val="22"/>
        </w:rPr>
        <w:t xml:space="preserve">1. Oil &amp; Gas University of Ploiesti. </w:t>
      </w:r>
      <w:hyperlink r:id="rId41" w:history="1">
        <w:r w:rsidRPr="006645B2">
          <w:rPr>
            <w:rStyle w:val="Hyperlink"/>
            <w:rFonts w:ascii="Times New Roman" w:eastAsia="Times New Roman" w:hAnsi="Times New Roman" w:cs="Times New Roman"/>
            <w:bCs/>
            <w:sz w:val="22"/>
            <w:szCs w:val="22"/>
          </w:rPr>
          <w:t>https://doi.org/10.51865/eitc.2022.01.01</w:t>
        </w:r>
      </w:hyperlink>
    </w:p>
    <w:p w14:paraId="64F54FEA" w14:textId="42310447"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Kelly, A. M. &amp; Radler, R. D. N. (2024). Does </w:t>
      </w:r>
      <w:r w:rsidR="007C363C" w:rsidRPr="006645B2">
        <w:rPr>
          <w:rFonts w:ascii="Times New Roman" w:hAnsi="Times New Roman" w:cs="Times New Roman"/>
          <w:sz w:val="22"/>
          <w:szCs w:val="22"/>
        </w:rPr>
        <w:t xml:space="preserve">Energy Consumption Matter for Climate Change in </w:t>
      </w:r>
      <w:r w:rsidRPr="006645B2">
        <w:rPr>
          <w:rFonts w:ascii="Times New Roman" w:hAnsi="Times New Roman" w:cs="Times New Roman"/>
          <w:sz w:val="22"/>
          <w:szCs w:val="22"/>
        </w:rPr>
        <w:t>Africa</w:t>
      </w:r>
      <w:r w:rsidR="007C363C" w:rsidRPr="006645B2">
        <w:rPr>
          <w:rFonts w:ascii="Times New Roman" w:hAnsi="Times New Roman" w:cs="Times New Roman"/>
          <w:sz w:val="22"/>
          <w:szCs w:val="22"/>
        </w:rPr>
        <w:t>? New Insights from Panel Data Analysis</w:t>
      </w:r>
      <w:r w:rsidRPr="006645B2">
        <w:rPr>
          <w:rFonts w:ascii="Times New Roman" w:hAnsi="Times New Roman" w:cs="Times New Roman"/>
          <w:sz w:val="22"/>
          <w:szCs w:val="22"/>
        </w:rPr>
        <w:t xml:space="preserve">. </w:t>
      </w:r>
      <w:hyperlink r:id="rId42" w:tooltip="Go to Innovation and Green Development on ScienceDirect" w:history="1">
        <w:r w:rsidRPr="006645B2">
          <w:rPr>
            <w:rFonts w:ascii="Times New Roman" w:hAnsi="Times New Roman" w:cs="Times New Roman"/>
            <w:i/>
            <w:iCs/>
            <w:sz w:val="22"/>
            <w:szCs w:val="22"/>
          </w:rPr>
          <w:t>Innovation and Green Development</w:t>
        </w:r>
      </w:hyperlink>
      <w:r w:rsidR="00252DC9" w:rsidRPr="006645B2">
        <w:rPr>
          <w:rFonts w:ascii="Times New Roman" w:hAnsi="Times New Roman" w:cs="Times New Roman"/>
          <w:sz w:val="22"/>
          <w:szCs w:val="22"/>
        </w:rPr>
        <w:t xml:space="preserve">, </w:t>
      </w:r>
      <w:r w:rsidRPr="006645B2">
        <w:rPr>
          <w:rFonts w:ascii="Times New Roman" w:hAnsi="Times New Roman" w:cs="Times New Roman"/>
          <w:sz w:val="22"/>
          <w:szCs w:val="22"/>
        </w:rPr>
        <w:t>3 (3)</w:t>
      </w:r>
      <w:r w:rsidR="00252DC9" w:rsidRPr="006645B2">
        <w:rPr>
          <w:rFonts w:ascii="Times New Roman" w:hAnsi="Times New Roman" w:cs="Times New Roman"/>
          <w:sz w:val="22"/>
          <w:szCs w:val="22"/>
        </w:rPr>
        <w:t>, PP.</w:t>
      </w:r>
      <w:r w:rsidRPr="006645B2">
        <w:rPr>
          <w:rFonts w:ascii="Times New Roman" w:hAnsi="Times New Roman" w:cs="Times New Roman"/>
          <w:sz w:val="22"/>
          <w:szCs w:val="22"/>
        </w:rPr>
        <w:t xml:space="preserve"> 100-132</w:t>
      </w:r>
      <w:r w:rsidR="00252DC9" w:rsidRPr="006645B2">
        <w:rPr>
          <w:rFonts w:ascii="Times New Roman" w:hAnsi="Times New Roman" w:cs="Times New Roman"/>
          <w:sz w:val="22"/>
          <w:szCs w:val="22"/>
        </w:rPr>
        <w:t xml:space="preserve">. </w:t>
      </w:r>
      <w:r w:rsidRPr="006645B2">
        <w:rPr>
          <w:rFonts w:ascii="Times New Roman" w:hAnsi="Times New Roman" w:cs="Times New Roman"/>
          <w:sz w:val="22"/>
          <w:szCs w:val="22"/>
        </w:rPr>
        <w:t xml:space="preserve"> </w:t>
      </w:r>
      <w:hyperlink r:id="rId43" w:history="1">
        <w:r w:rsidRPr="006645B2">
          <w:rPr>
            <w:rStyle w:val="Hyperlink"/>
            <w:rFonts w:ascii="Times New Roman" w:hAnsi="Times New Roman" w:cs="Times New Roman"/>
            <w:sz w:val="22"/>
            <w:szCs w:val="22"/>
          </w:rPr>
          <w:t>https://www.sciencedirect.com/science/article/pii/S2949753124000092</w:t>
        </w:r>
      </w:hyperlink>
    </w:p>
    <w:p w14:paraId="3207BFCA" w14:textId="499804A1" w:rsidR="00FC10FA" w:rsidRPr="006645B2" w:rsidRDefault="00FC10FA" w:rsidP="006645B2">
      <w:pPr>
        <w:ind w:left="851" w:hanging="851"/>
        <w:jc w:val="both"/>
        <w:rPr>
          <w:sz w:val="22"/>
          <w:szCs w:val="22"/>
        </w:rPr>
      </w:pPr>
      <w:r w:rsidRPr="006645B2">
        <w:rPr>
          <w:rFonts w:ascii="Times New Roman" w:eastAsia="Times New Roman" w:hAnsi="Times New Roman" w:cs="Times New Roman"/>
          <w:bCs/>
          <w:sz w:val="22"/>
          <w:szCs w:val="22"/>
        </w:rPr>
        <w:t xml:space="preserve">Kim, Y. G., Gupta, U., McCrabb, A., Son, Y., </w:t>
      </w:r>
      <w:proofErr w:type="spellStart"/>
      <w:r w:rsidRPr="006645B2">
        <w:rPr>
          <w:rFonts w:ascii="Times New Roman" w:eastAsia="Times New Roman" w:hAnsi="Times New Roman" w:cs="Times New Roman"/>
          <w:bCs/>
          <w:sz w:val="22"/>
          <w:szCs w:val="22"/>
        </w:rPr>
        <w:t>Bertacco</w:t>
      </w:r>
      <w:proofErr w:type="spellEnd"/>
      <w:r w:rsidRPr="006645B2">
        <w:rPr>
          <w:rFonts w:ascii="Times New Roman" w:eastAsia="Times New Roman" w:hAnsi="Times New Roman" w:cs="Times New Roman"/>
          <w:bCs/>
          <w:sz w:val="22"/>
          <w:szCs w:val="22"/>
        </w:rPr>
        <w:t xml:space="preserve">, V., Brooks, D. J., &amp; Wu, C.-J. (2023). Green </w:t>
      </w:r>
      <w:r w:rsidR="00252DC9" w:rsidRPr="006645B2">
        <w:rPr>
          <w:rFonts w:ascii="Times New Roman" w:eastAsia="Times New Roman" w:hAnsi="Times New Roman" w:cs="Times New Roman"/>
          <w:bCs/>
          <w:sz w:val="22"/>
          <w:szCs w:val="22"/>
        </w:rPr>
        <w:t xml:space="preserve">Scale: </w:t>
      </w:r>
      <w:r w:rsidRPr="006645B2">
        <w:rPr>
          <w:rFonts w:ascii="Times New Roman" w:eastAsia="Times New Roman" w:hAnsi="Times New Roman" w:cs="Times New Roman"/>
          <w:bCs/>
          <w:sz w:val="22"/>
          <w:szCs w:val="22"/>
        </w:rPr>
        <w:t>Carbon</w:t>
      </w:r>
      <w:r w:rsidR="00252DC9" w:rsidRPr="006645B2">
        <w:rPr>
          <w:rFonts w:ascii="Times New Roman" w:eastAsia="Times New Roman" w:hAnsi="Times New Roman" w:cs="Times New Roman"/>
          <w:bCs/>
          <w:sz w:val="22"/>
          <w:szCs w:val="22"/>
        </w:rPr>
        <w:t>-Aware Systems for Edge Computing.</w:t>
      </w:r>
      <w:r w:rsidRPr="006645B2">
        <w:rPr>
          <w:rFonts w:ascii="Times New Roman" w:eastAsia="Times New Roman" w:hAnsi="Times New Roman" w:cs="Times New Roman"/>
          <w:bCs/>
          <w:sz w:val="22"/>
          <w:szCs w:val="22"/>
        </w:rPr>
        <w:t xml:space="preserve"> Cornell University. </w:t>
      </w:r>
      <w:hyperlink r:id="rId44" w:history="1">
        <w:r w:rsidRPr="006645B2">
          <w:rPr>
            <w:rStyle w:val="Hyperlink"/>
            <w:sz w:val="22"/>
            <w:szCs w:val="22"/>
          </w:rPr>
          <w:t>https://www.researchgate.net/publication/369760384_GreenScale_Carbon-Aware_Systems_for_Edge_Computing</w:t>
        </w:r>
      </w:hyperlink>
    </w:p>
    <w:p w14:paraId="6E5584EB" w14:textId="4D047E28" w:rsidR="00FC10FA" w:rsidRPr="006645B2" w:rsidRDefault="00FC10FA" w:rsidP="006645B2">
      <w:pPr>
        <w:ind w:left="851" w:hanging="851"/>
        <w:jc w:val="both"/>
        <w:rPr>
          <w:sz w:val="22"/>
          <w:szCs w:val="22"/>
        </w:rPr>
      </w:pPr>
      <w:r w:rsidRPr="006645B2">
        <w:rPr>
          <w:rFonts w:ascii="Times New Roman" w:hAnsi="Times New Roman" w:cs="Times New Roman"/>
          <w:sz w:val="22"/>
          <w:szCs w:val="22"/>
        </w:rPr>
        <w:t>Lau, C. K., Mahalik, M. K., Rather, K. N. &amp; </w:t>
      </w:r>
      <w:proofErr w:type="spellStart"/>
      <w:r w:rsidRPr="006645B2">
        <w:rPr>
          <w:rFonts w:ascii="Times New Roman" w:hAnsi="Times New Roman" w:cs="Times New Roman"/>
          <w:sz w:val="22"/>
          <w:szCs w:val="22"/>
        </w:rPr>
        <w:t>Gozgor</w:t>
      </w:r>
      <w:proofErr w:type="spellEnd"/>
      <w:r w:rsidRPr="006645B2">
        <w:rPr>
          <w:rFonts w:ascii="Times New Roman" w:hAnsi="Times New Roman" w:cs="Times New Roman"/>
          <w:sz w:val="22"/>
          <w:szCs w:val="22"/>
        </w:rPr>
        <w:t>, G. (2023</w:t>
      </w:r>
      <w:r w:rsidR="00252DC9" w:rsidRPr="006645B2">
        <w:rPr>
          <w:rFonts w:ascii="Times New Roman" w:hAnsi="Times New Roman" w:cs="Times New Roman"/>
          <w:sz w:val="22"/>
          <w:szCs w:val="22"/>
        </w:rPr>
        <w:t xml:space="preserve">). </w:t>
      </w:r>
      <w:r w:rsidRPr="006645B2">
        <w:rPr>
          <w:rFonts w:ascii="Times New Roman" w:hAnsi="Times New Roman" w:cs="Times New Roman"/>
          <w:sz w:val="22"/>
          <w:szCs w:val="22"/>
        </w:rPr>
        <w:t xml:space="preserve">The </w:t>
      </w:r>
      <w:r w:rsidR="00252DC9" w:rsidRPr="006645B2">
        <w:rPr>
          <w:rFonts w:ascii="Times New Roman" w:hAnsi="Times New Roman" w:cs="Times New Roman"/>
          <w:sz w:val="22"/>
          <w:szCs w:val="22"/>
        </w:rPr>
        <w:t xml:space="preserve">Impact of Green Quality </w:t>
      </w:r>
      <w:proofErr w:type="gramStart"/>
      <w:r w:rsidR="00252DC9" w:rsidRPr="006645B2">
        <w:rPr>
          <w:rFonts w:ascii="Times New Roman" w:hAnsi="Times New Roman" w:cs="Times New Roman"/>
          <w:sz w:val="22"/>
          <w:szCs w:val="22"/>
        </w:rPr>
        <w:t>Of</w:t>
      </w:r>
      <w:proofErr w:type="gramEnd"/>
      <w:r w:rsidR="00252DC9" w:rsidRPr="006645B2">
        <w:rPr>
          <w:rFonts w:ascii="Times New Roman" w:hAnsi="Times New Roman" w:cs="Times New Roman"/>
          <w:sz w:val="22"/>
          <w:szCs w:val="22"/>
        </w:rPr>
        <w:t xml:space="preserve"> The Energy Consumption on Carbon Emissions in The </w:t>
      </w:r>
      <w:r w:rsidRPr="006645B2">
        <w:rPr>
          <w:rFonts w:ascii="Times New Roman" w:hAnsi="Times New Roman" w:cs="Times New Roman"/>
          <w:sz w:val="22"/>
          <w:szCs w:val="22"/>
        </w:rPr>
        <w:t xml:space="preserve">United States. </w:t>
      </w:r>
      <w:hyperlink r:id="rId45" w:tooltip="Go to Economic Analysis and Policy on ScienceDirect" w:history="1">
        <w:r w:rsidRPr="006645B2">
          <w:rPr>
            <w:rStyle w:val="anchor-text"/>
            <w:rFonts w:ascii="Times New Roman" w:eastAsia="Times New Roman" w:hAnsi="Times New Roman" w:cs="Times New Roman"/>
            <w:i/>
            <w:iCs/>
            <w:color w:val="1F1F1F"/>
            <w:sz w:val="22"/>
            <w:szCs w:val="22"/>
          </w:rPr>
          <w:t>Economic Analysis and Policy</w:t>
        </w:r>
      </w:hyperlink>
      <w:r w:rsidR="00252DC9" w:rsidRPr="006645B2">
        <w:rPr>
          <w:rFonts w:ascii="Times New Roman" w:hAnsi="Times New Roman" w:cs="Times New Roman"/>
          <w:i/>
          <w:iCs/>
          <w:sz w:val="22"/>
          <w:szCs w:val="22"/>
        </w:rPr>
        <w:t>,</w:t>
      </w:r>
      <w:r w:rsidRPr="006645B2">
        <w:rPr>
          <w:rFonts w:ascii="Times New Roman" w:hAnsi="Times New Roman" w:cs="Times New Roman"/>
          <w:sz w:val="22"/>
          <w:szCs w:val="22"/>
        </w:rPr>
        <w:t xml:space="preserve"> 80(1)</w:t>
      </w:r>
      <w:r w:rsidR="00252DC9" w:rsidRPr="006645B2">
        <w:rPr>
          <w:rFonts w:ascii="Times New Roman" w:hAnsi="Times New Roman" w:cs="Times New Roman"/>
          <w:sz w:val="22"/>
          <w:szCs w:val="22"/>
        </w:rPr>
        <w:t xml:space="preserve">, PP. </w:t>
      </w:r>
      <w:r w:rsidRPr="006645B2">
        <w:rPr>
          <w:rFonts w:ascii="Times New Roman" w:hAnsi="Times New Roman" w:cs="Times New Roman"/>
          <w:sz w:val="22"/>
          <w:szCs w:val="22"/>
        </w:rPr>
        <w:t xml:space="preserve">850-860. </w:t>
      </w:r>
      <w:hyperlink r:id="rId46" w:history="1">
        <w:r w:rsidRPr="006645B2">
          <w:rPr>
            <w:rStyle w:val="Hyperlink"/>
            <w:rFonts w:ascii="Times New Roman" w:hAnsi="Times New Roman" w:cs="Times New Roman"/>
            <w:sz w:val="22"/>
            <w:szCs w:val="22"/>
          </w:rPr>
          <w:t>https://www.sciencedirect.com/science/article/pii/S0313592623002333</w:t>
        </w:r>
      </w:hyperlink>
    </w:p>
    <w:p w14:paraId="61D911B9" w14:textId="400EB5DC"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 Lawal, I. M. &amp; Abubakar, M. (2019). Impact </w:t>
      </w:r>
      <w:r w:rsidR="00252DC9" w:rsidRPr="006645B2">
        <w:rPr>
          <w:rFonts w:ascii="Times New Roman" w:hAnsi="Times New Roman" w:cs="Times New Roman"/>
          <w:sz w:val="22"/>
          <w:szCs w:val="22"/>
        </w:rPr>
        <w:t xml:space="preserve">Of Population Growth </w:t>
      </w:r>
      <w:proofErr w:type="gramStart"/>
      <w:r w:rsidR="00252DC9" w:rsidRPr="006645B2">
        <w:rPr>
          <w:rFonts w:ascii="Times New Roman" w:hAnsi="Times New Roman" w:cs="Times New Roman"/>
          <w:sz w:val="22"/>
          <w:szCs w:val="22"/>
        </w:rPr>
        <w:t>On</w:t>
      </w:r>
      <w:proofErr w:type="gramEnd"/>
      <w:r w:rsidR="00252DC9" w:rsidRPr="006645B2">
        <w:rPr>
          <w:rFonts w:ascii="Times New Roman" w:hAnsi="Times New Roman" w:cs="Times New Roman"/>
          <w:sz w:val="22"/>
          <w:szCs w:val="22"/>
        </w:rPr>
        <w:t xml:space="preserve"> </w:t>
      </w:r>
      <w:r w:rsidRPr="006645B2">
        <w:rPr>
          <w:rFonts w:ascii="Times New Roman" w:hAnsi="Times New Roman" w:cs="Times New Roman"/>
          <w:sz w:val="22"/>
          <w:szCs w:val="22"/>
        </w:rPr>
        <w:t xml:space="preserve">Carbon Dioxide </w:t>
      </w:r>
      <w:r w:rsidR="00252DC9" w:rsidRPr="006645B2">
        <w:rPr>
          <w:rFonts w:ascii="Times New Roman" w:hAnsi="Times New Roman" w:cs="Times New Roman"/>
          <w:sz w:val="22"/>
          <w:szCs w:val="22"/>
        </w:rPr>
        <w:t>(</w:t>
      </w:r>
      <w:r w:rsidRPr="006645B2">
        <w:rPr>
          <w:rFonts w:ascii="Times New Roman" w:hAnsi="Times New Roman" w:cs="Times New Roman"/>
          <w:sz w:val="22"/>
          <w:szCs w:val="22"/>
        </w:rPr>
        <w:t>CO2</w:t>
      </w:r>
      <w:r w:rsidR="00252DC9" w:rsidRPr="006645B2">
        <w:rPr>
          <w:rFonts w:ascii="Times New Roman" w:hAnsi="Times New Roman" w:cs="Times New Roman"/>
          <w:sz w:val="22"/>
          <w:szCs w:val="22"/>
        </w:rPr>
        <w:t xml:space="preserve">) Emission: Empirical Evidence From </w:t>
      </w:r>
      <w:r w:rsidRPr="006645B2">
        <w:rPr>
          <w:rFonts w:ascii="Times New Roman" w:hAnsi="Times New Roman" w:cs="Times New Roman"/>
          <w:sz w:val="22"/>
          <w:szCs w:val="22"/>
        </w:rPr>
        <w:t xml:space="preserve">Nigeria. </w:t>
      </w:r>
      <w:proofErr w:type="spellStart"/>
      <w:r w:rsidRPr="006645B2">
        <w:rPr>
          <w:rFonts w:ascii="Times New Roman" w:hAnsi="Times New Roman" w:cs="Times New Roman"/>
          <w:i/>
          <w:iCs/>
          <w:sz w:val="22"/>
          <w:szCs w:val="22"/>
        </w:rPr>
        <w:t>Jurnal</w:t>
      </w:r>
      <w:proofErr w:type="spellEnd"/>
      <w:r w:rsidRPr="006645B2">
        <w:rPr>
          <w:rFonts w:ascii="Times New Roman" w:hAnsi="Times New Roman" w:cs="Times New Roman"/>
          <w:i/>
          <w:iCs/>
          <w:sz w:val="22"/>
          <w:szCs w:val="22"/>
        </w:rPr>
        <w:t xml:space="preserve"> </w:t>
      </w:r>
      <w:proofErr w:type="spellStart"/>
      <w:r w:rsidRPr="006645B2">
        <w:rPr>
          <w:rFonts w:ascii="Times New Roman" w:hAnsi="Times New Roman" w:cs="Times New Roman"/>
          <w:i/>
          <w:iCs/>
          <w:sz w:val="22"/>
          <w:szCs w:val="22"/>
        </w:rPr>
        <w:t>Perspektif</w:t>
      </w:r>
      <w:proofErr w:type="spellEnd"/>
      <w:r w:rsidRPr="006645B2">
        <w:rPr>
          <w:rFonts w:ascii="Times New Roman" w:hAnsi="Times New Roman" w:cs="Times New Roman"/>
          <w:i/>
          <w:iCs/>
          <w:sz w:val="22"/>
          <w:szCs w:val="22"/>
        </w:rPr>
        <w:t xml:space="preserve"> </w:t>
      </w:r>
      <w:proofErr w:type="spellStart"/>
      <w:r w:rsidRPr="006645B2">
        <w:rPr>
          <w:rFonts w:ascii="Times New Roman" w:hAnsi="Times New Roman" w:cs="Times New Roman"/>
          <w:i/>
          <w:iCs/>
          <w:sz w:val="22"/>
          <w:szCs w:val="22"/>
        </w:rPr>
        <w:t>Pembiayaan</w:t>
      </w:r>
      <w:proofErr w:type="spellEnd"/>
      <w:r w:rsidRPr="006645B2">
        <w:rPr>
          <w:rFonts w:ascii="Times New Roman" w:hAnsi="Times New Roman" w:cs="Times New Roman"/>
          <w:i/>
          <w:iCs/>
          <w:sz w:val="22"/>
          <w:szCs w:val="22"/>
        </w:rPr>
        <w:t xml:space="preserve"> dan Pembangunan Daerah,</w:t>
      </w:r>
      <w:r w:rsidRPr="006645B2">
        <w:rPr>
          <w:rFonts w:ascii="Times New Roman" w:hAnsi="Times New Roman" w:cs="Times New Roman"/>
          <w:sz w:val="22"/>
          <w:szCs w:val="22"/>
        </w:rPr>
        <w:t xml:space="preserve"> 6 (6), </w:t>
      </w:r>
      <w:r w:rsidR="00252DC9" w:rsidRPr="006645B2">
        <w:rPr>
          <w:rFonts w:ascii="Times New Roman" w:hAnsi="Times New Roman" w:cs="Times New Roman"/>
          <w:sz w:val="22"/>
          <w:szCs w:val="22"/>
        </w:rPr>
        <w:t xml:space="preserve">PP. </w:t>
      </w:r>
      <w:r w:rsidRPr="006645B2">
        <w:rPr>
          <w:rFonts w:ascii="Times New Roman" w:hAnsi="Times New Roman" w:cs="Times New Roman"/>
          <w:sz w:val="22"/>
          <w:szCs w:val="22"/>
        </w:rPr>
        <w:t>1-6</w:t>
      </w:r>
    </w:p>
    <w:p w14:paraId="5F89C4D7" w14:textId="0FD351B4"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Li, J., Liu, S., Qin, Y., Zhang, Y., Wang, N., &amp; Liu, H. (2020). High </w:t>
      </w:r>
      <w:r w:rsidR="00C82EF8" w:rsidRPr="006645B2">
        <w:rPr>
          <w:rFonts w:ascii="Times New Roman" w:eastAsia="Times New Roman" w:hAnsi="Times New Roman" w:cs="Times New Roman"/>
          <w:bCs/>
          <w:sz w:val="22"/>
          <w:szCs w:val="22"/>
        </w:rPr>
        <w:t xml:space="preserve">Order Radiomics Features Based on </w:t>
      </w:r>
      <w:r w:rsidRPr="006645B2">
        <w:rPr>
          <w:rFonts w:ascii="Times New Roman" w:eastAsia="Times New Roman" w:hAnsi="Times New Roman" w:cs="Times New Roman"/>
          <w:bCs/>
          <w:sz w:val="22"/>
          <w:szCs w:val="22"/>
        </w:rPr>
        <w:t xml:space="preserve">T2 FLAIR MRI </w:t>
      </w:r>
      <w:r w:rsidR="00C82EF8" w:rsidRPr="006645B2">
        <w:rPr>
          <w:rFonts w:ascii="Times New Roman" w:eastAsia="Times New Roman" w:hAnsi="Times New Roman" w:cs="Times New Roman"/>
          <w:bCs/>
          <w:sz w:val="22"/>
          <w:szCs w:val="22"/>
        </w:rPr>
        <w:t xml:space="preserve">Predict Multiple Glioma Immunohistochemical Features: </w:t>
      </w:r>
      <w:r w:rsidRPr="006645B2">
        <w:rPr>
          <w:rFonts w:ascii="Times New Roman" w:eastAsia="Times New Roman" w:hAnsi="Times New Roman" w:cs="Times New Roman"/>
          <w:bCs/>
          <w:sz w:val="22"/>
          <w:szCs w:val="22"/>
        </w:rPr>
        <w:t xml:space="preserve">A </w:t>
      </w:r>
      <w:r w:rsidR="00C82EF8" w:rsidRPr="006645B2">
        <w:rPr>
          <w:rFonts w:ascii="Times New Roman" w:eastAsia="Times New Roman" w:hAnsi="Times New Roman" w:cs="Times New Roman"/>
          <w:bCs/>
          <w:sz w:val="22"/>
          <w:szCs w:val="22"/>
        </w:rPr>
        <w:t>More Precise and Personalized Gliomas Management</w:t>
      </w:r>
      <w:r w:rsidRPr="006645B2">
        <w:rPr>
          <w:rFonts w:ascii="Times New Roman" w:eastAsia="Times New Roman" w:hAnsi="Times New Roman" w:cs="Times New Roman"/>
          <w:bCs/>
          <w:sz w:val="22"/>
          <w:szCs w:val="22"/>
        </w:rPr>
        <w:t>.</w:t>
      </w:r>
      <w:r w:rsidR="00C82EF8" w:rsidRPr="006645B2">
        <w:rPr>
          <w:rFonts w:ascii="Times New Roman" w:eastAsia="Times New Roman" w:hAnsi="Times New Roman" w:cs="Times New Roman"/>
          <w:bCs/>
          <w:sz w:val="22"/>
          <w:szCs w:val="22"/>
        </w:rPr>
        <w:t xml:space="preserve"> </w:t>
      </w:r>
      <w:r w:rsidR="00C82EF8" w:rsidRPr="006645B2">
        <w:rPr>
          <w:rFonts w:ascii="Times New Roman" w:eastAsia="Times New Roman" w:hAnsi="Times New Roman" w:cs="Times New Roman"/>
          <w:bCs/>
          <w:i/>
          <w:iCs/>
          <w:sz w:val="22"/>
          <w:szCs w:val="22"/>
        </w:rPr>
        <w:t>Public Library of Science</w:t>
      </w:r>
      <w:r w:rsidR="00C82EF8"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sz w:val="22"/>
          <w:szCs w:val="22"/>
        </w:rPr>
        <w:t>15(1)</w:t>
      </w:r>
      <w:r w:rsidR="00C82EF8" w:rsidRPr="006645B2">
        <w:rPr>
          <w:rFonts w:ascii="Times New Roman" w:eastAsia="Times New Roman" w:hAnsi="Times New Roman" w:cs="Times New Roman"/>
          <w:bCs/>
          <w:sz w:val="22"/>
          <w:szCs w:val="22"/>
        </w:rPr>
        <w:t>, PP.</w:t>
      </w:r>
      <w:r w:rsidRPr="006645B2">
        <w:rPr>
          <w:rFonts w:ascii="Times New Roman" w:eastAsia="Times New Roman" w:hAnsi="Times New Roman" w:cs="Times New Roman"/>
          <w:bCs/>
          <w:sz w:val="22"/>
          <w:szCs w:val="22"/>
        </w:rPr>
        <w:t>13-</w:t>
      </w:r>
      <w:r w:rsidR="00C82EF8" w:rsidRPr="006645B2">
        <w:rPr>
          <w:rFonts w:ascii="Times New Roman" w:eastAsia="Times New Roman" w:hAnsi="Times New Roman" w:cs="Times New Roman"/>
          <w:bCs/>
          <w:sz w:val="22"/>
          <w:szCs w:val="22"/>
        </w:rPr>
        <w:t>71.</w:t>
      </w:r>
      <w:r w:rsidRPr="006645B2">
        <w:rPr>
          <w:rFonts w:ascii="Times New Roman" w:eastAsia="Times New Roman" w:hAnsi="Times New Roman" w:cs="Times New Roman"/>
          <w:bCs/>
          <w:sz w:val="22"/>
          <w:szCs w:val="22"/>
        </w:rPr>
        <w:t xml:space="preserve"> </w:t>
      </w:r>
      <w:hyperlink r:id="rId47" w:history="1">
        <w:r w:rsidRPr="006645B2">
          <w:rPr>
            <w:rStyle w:val="Hyperlink"/>
            <w:rFonts w:ascii="Times New Roman" w:eastAsia="Times New Roman" w:hAnsi="Times New Roman" w:cs="Times New Roman"/>
            <w:bCs/>
            <w:sz w:val="22"/>
            <w:szCs w:val="22"/>
          </w:rPr>
          <w:t>https://doi.org/10.1371/journal.pone.0227703</w:t>
        </w:r>
      </w:hyperlink>
    </w:p>
    <w:p w14:paraId="435155C1" w14:textId="13FD9EFC"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 Ling, G., Razzaq, A., Y, G., Fatima, T., &amp; Shahzad, F. (2021). Asymmetric </w:t>
      </w:r>
      <w:r w:rsidR="00C82EF8" w:rsidRPr="006645B2">
        <w:rPr>
          <w:rFonts w:ascii="Times New Roman" w:hAnsi="Times New Roman" w:cs="Times New Roman"/>
          <w:sz w:val="22"/>
          <w:szCs w:val="22"/>
        </w:rPr>
        <w:t xml:space="preserve">And Time-Varying Linkages Between Carbon Emissions, Globalization, Natural Resources and Financial Development in </w:t>
      </w:r>
      <w:r w:rsidRPr="006645B2">
        <w:rPr>
          <w:rFonts w:ascii="Times New Roman" w:hAnsi="Times New Roman" w:cs="Times New Roman"/>
          <w:sz w:val="22"/>
          <w:szCs w:val="22"/>
        </w:rPr>
        <w:lastRenderedPageBreak/>
        <w:t>China</w:t>
      </w:r>
      <w:r w:rsidR="00C82EF8" w:rsidRPr="006645B2">
        <w:rPr>
          <w:rFonts w:ascii="Times New Roman" w:hAnsi="Times New Roman" w:cs="Times New Roman"/>
          <w:sz w:val="22"/>
          <w:szCs w:val="22"/>
        </w:rPr>
        <w:t xml:space="preserve">. </w:t>
      </w:r>
      <w:r w:rsidRPr="006645B2">
        <w:rPr>
          <w:rFonts w:ascii="Times New Roman" w:hAnsi="Times New Roman" w:cs="Times New Roman"/>
          <w:i/>
          <w:iCs/>
          <w:sz w:val="22"/>
          <w:szCs w:val="22"/>
        </w:rPr>
        <w:t>Environment Development and Sustainability</w:t>
      </w:r>
      <w:r w:rsidR="00C82EF8" w:rsidRPr="006645B2">
        <w:rPr>
          <w:rFonts w:ascii="Times New Roman" w:hAnsi="Times New Roman" w:cs="Times New Roman"/>
          <w:sz w:val="22"/>
          <w:szCs w:val="22"/>
        </w:rPr>
        <w:t xml:space="preserve">, </w:t>
      </w:r>
      <w:r w:rsidRPr="006645B2">
        <w:rPr>
          <w:rFonts w:ascii="Times New Roman" w:hAnsi="Times New Roman" w:cs="Times New Roman"/>
          <w:sz w:val="22"/>
          <w:szCs w:val="22"/>
        </w:rPr>
        <w:t>24</w:t>
      </w:r>
      <w:r w:rsidR="00C82EF8" w:rsidRPr="006645B2">
        <w:rPr>
          <w:rFonts w:ascii="Times New Roman" w:hAnsi="Times New Roman" w:cs="Times New Roman"/>
          <w:sz w:val="22"/>
          <w:szCs w:val="22"/>
        </w:rPr>
        <w:t xml:space="preserve"> (</w:t>
      </w:r>
      <w:r w:rsidRPr="006645B2">
        <w:rPr>
          <w:rFonts w:ascii="Times New Roman" w:hAnsi="Times New Roman" w:cs="Times New Roman"/>
          <w:sz w:val="22"/>
          <w:szCs w:val="22"/>
        </w:rPr>
        <w:t>5</w:t>
      </w:r>
      <w:r w:rsidR="00C82EF8" w:rsidRPr="006645B2">
        <w:rPr>
          <w:rFonts w:ascii="Times New Roman" w:hAnsi="Times New Roman" w:cs="Times New Roman"/>
          <w:sz w:val="22"/>
          <w:szCs w:val="22"/>
        </w:rPr>
        <w:t>)</w:t>
      </w:r>
      <w:r w:rsidRPr="006645B2">
        <w:rPr>
          <w:rFonts w:ascii="Times New Roman" w:hAnsi="Times New Roman" w:cs="Times New Roman"/>
          <w:sz w:val="22"/>
          <w:szCs w:val="22"/>
        </w:rPr>
        <w:t xml:space="preserve">, p. 6702. </w:t>
      </w:r>
      <w:hyperlink r:id="rId48" w:history="1">
        <w:r w:rsidRPr="006645B2">
          <w:rPr>
            <w:rStyle w:val="Hyperlink"/>
            <w:rFonts w:ascii="Times New Roman" w:hAnsi="Times New Roman" w:cs="Times New Roman"/>
            <w:sz w:val="22"/>
            <w:szCs w:val="22"/>
          </w:rPr>
          <w:t>https://doi.org/10.1007/s10668-021-01724-2</w:t>
        </w:r>
      </w:hyperlink>
    </w:p>
    <w:p w14:paraId="2253AB4D" w14:textId="1DD7CABC"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Liu, S., Hou, S., He, K., &amp; Yang, W. (2017</w:t>
      </w:r>
      <w:r w:rsidR="003F09E8"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sz w:val="22"/>
          <w:szCs w:val="22"/>
        </w:rPr>
        <w:t>L</w:t>
      </w:r>
      <w:r w:rsidR="003F09E8" w:rsidRPr="006645B2">
        <w:rPr>
          <w:rFonts w:ascii="Times New Roman" w:eastAsia="Times New Roman" w:hAnsi="Times New Roman" w:cs="Times New Roman"/>
          <w:bCs/>
          <w:sz w:val="22"/>
          <w:szCs w:val="22"/>
        </w:rPr>
        <w:t xml:space="preserve">-Kurtosis and Its Application for Fault Detection </w:t>
      </w:r>
      <w:proofErr w:type="gramStart"/>
      <w:r w:rsidR="003F09E8" w:rsidRPr="006645B2">
        <w:rPr>
          <w:rFonts w:ascii="Times New Roman" w:eastAsia="Times New Roman" w:hAnsi="Times New Roman" w:cs="Times New Roman"/>
          <w:bCs/>
          <w:sz w:val="22"/>
          <w:szCs w:val="22"/>
        </w:rPr>
        <w:t>Of</w:t>
      </w:r>
      <w:proofErr w:type="gramEnd"/>
      <w:r w:rsidR="003F09E8" w:rsidRPr="006645B2">
        <w:rPr>
          <w:rFonts w:ascii="Times New Roman" w:eastAsia="Times New Roman" w:hAnsi="Times New Roman" w:cs="Times New Roman"/>
          <w:bCs/>
          <w:sz w:val="22"/>
          <w:szCs w:val="22"/>
        </w:rPr>
        <w:t xml:space="preserve"> Rolling Element Bearings</w:t>
      </w:r>
      <w:r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Measurement</w:t>
      </w:r>
      <w:r w:rsidRPr="006645B2">
        <w:rPr>
          <w:rFonts w:ascii="Times New Roman" w:eastAsia="Times New Roman" w:hAnsi="Times New Roman" w:cs="Times New Roman"/>
          <w:bCs/>
          <w:sz w:val="22"/>
          <w:szCs w:val="22"/>
        </w:rPr>
        <w:t xml:space="preserve"> 116(1)</w:t>
      </w:r>
      <w:r w:rsidR="003F09E8" w:rsidRPr="006645B2">
        <w:rPr>
          <w:rFonts w:ascii="Times New Roman" w:eastAsia="Times New Roman" w:hAnsi="Times New Roman" w:cs="Times New Roman"/>
          <w:bCs/>
          <w:sz w:val="22"/>
          <w:szCs w:val="22"/>
        </w:rPr>
        <w:t xml:space="preserve">, PP. </w:t>
      </w:r>
      <w:r w:rsidRPr="006645B2">
        <w:rPr>
          <w:rFonts w:ascii="Times New Roman" w:eastAsia="Times New Roman" w:hAnsi="Times New Roman" w:cs="Times New Roman"/>
          <w:bCs/>
          <w:sz w:val="22"/>
          <w:szCs w:val="22"/>
        </w:rPr>
        <w:t xml:space="preserve">523-532. </w:t>
      </w:r>
      <w:hyperlink r:id="rId49" w:history="1">
        <w:r w:rsidRPr="006645B2">
          <w:rPr>
            <w:rStyle w:val="Hyperlink"/>
            <w:rFonts w:ascii="Times New Roman" w:eastAsia="Times New Roman" w:hAnsi="Times New Roman" w:cs="Times New Roman"/>
            <w:bCs/>
            <w:sz w:val="22"/>
            <w:szCs w:val="22"/>
          </w:rPr>
          <w:t>https://doi.org/10.1016/j.measurement.2017.11.049</w:t>
        </w:r>
      </w:hyperlink>
    </w:p>
    <w:p w14:paraId="7EDF68CF" w14:textId="368076BB"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Luken, R. A., &amp; Castellanos‐Silveria, F. (2009). Industrial </w:t>
      </w:r>
      <w:r w:rsidR="00F953C0" w:rsidRPr="006645B2">
        <w:rPr>
          <w:rFonts w:ascii="Times New Roman" w:hAnsi="Times New Roman" w:cs="Times New Roman"/>
          <w:sz w:val="22"/>
          <w:szCs w:val="22"/>
        </w:rPr>
        <w:t xml:space="preserve">Transformation and Sustainable Development </w:t>
      </w:r>
      <w:proofErr w:type="gramStart"/>
      <w:r w:rsidR="00F953C0" w:rsidRPr="006645B2">
        <w:rPr>
          <w:rFonts w:ascii="Times New Roman" w:hAnsi="Times New Roman" w:cs="Times New Roman"/>
          <w:sz w:val="22"/>
          <w:szCs w:val="22"/>
        </w:rPr>
        <w:t>In</w:t>
      </w:r>
      <w:proofErr w:type="gramEnd"/>
      <w:r w:rsidR="00F953C0" w:rsidRPr="006645B2">
        <w:rPr>
          <w:rFonts w:ascii="Times New Roman" w:hAnsi="Times New Roman" w:cs="Times New Roman"/>
          <w:sz w:val="22"/>
          <w:szCs w:val="22"/>
        </w:rPr>
        <w:t xml:space="preserve"> Developing Countries</w:t>
      </w:r>
      <w:r w:rsidRPr="006645B2">
        <w:rPr>
          <w:rFonts w:ascii="Times New Roman" w:hAnsi="Times New Roman" w:cs="Times New Roman"/>
          <w:sz w:val="22"/>
          <w:szCs w:val="22"/>
        </w:rPr>
        <w:t xml:space="preserve">. </w:t>
      </w:r>
      <w:r w:rsidRPr="006645B2">
        <w:rPr>
          <w:rFonts w:ascii="Times New Roman" w:hAnsi="Times New Roman" w:cs="Times New Roman"/>
          <w:i/>
          <w:iCs/>
          <w:sz w:val="22"/>
          <w:szCs w:val="22"/>
        </w:rPr>
        <w:t>Sustainable Development</w:t>
      </w:r>
      <w:r w:rsidRPr="006645B2">
        <w:rPr>
          <w:rFonts w:ascii="Times New Roman" w:hAnsi="Times New Roman" w:cs="Times New Roman"/>
          <w:sz w:val="22"/>
          <w:szCs w:val="22"/>
        </w:rPr>
        <w:t xml:space="preserve">, 19 (3), pp. 167 </w:t>
      </w:r>
      <w:hyperlink r:id="rId50" w:history="1">
        <w:r w:rsidRPr="006645B2">
          <w:rPr>
            <w:rStyle w:val="Hyperlink"/>
            <w:rFonts w:ascii="Times New Roman" w:hAnsi="Times New Roman" w:cs="Times New Roman"/>
            <w:sz w:val="22"/>
            <w:szCs w:val="22"/>
          </w:rPr>
          <w:t>https://doi.org/10.1002/sd.434</w:t>
        </w:r>
      </w:hyperlink>
    </w:p>
    <w:p w14:paraId="5BC4C41C" w14:textId="76CF6AE1" w:rsidR="00FC10FA" w:rsidRPr="006645B2" w:rsidRDefault="00FC10FA" w:rsidP="006645B2">
      <w:pPr>
        <w:ind w:left="851" w:hanging="851"/>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t>Merwe, S. van der. (2021</w:t>
      </w:r>
      <w:r w:rsidRPr="006645B2">
        <w:rPr>
          <w:rFonts w:ascii="Times New Roman" w:eastAsia="Times New Roman" w:hAnsi="Times New Roman" w:cs="Times New Roman"/>
          <w:bCs/>
          <w:i/>
          <w:iCs/>
          <w:sz w:val="22"/>
          <w:szCs w:val="22"/>
        </w:rPr>
        <w:t xml:space="preserve">). </w:t>
      </w:r>
      <w:r w:rsidRPr="006645B2">
        <w:rPr>
          <w:rFonts w:ascii="Times New Roman" w:eastAsia="Times New Roman" w:hAnsi="Times New Roman" w:cs="Times New Roman"/>
          <w:bCs/>
          <w:sz w:val="22"/>
          <w:szCs w:val="22"/>
        </w:rPr>
        <w:t xml:space="preserve">On </w:t>
      </w:r>
      <w:r w:rsidR="00F953C0" w:rsidRPr="006645B2">
        <w:rPr>
          <w:rFonts w:ascii="Times New Roman" w:eastAsia="Times New Roman" w:hAnsi="Times New Roman" w:cs="Times New Roman"/>
          <w:bCs/>
          <w:sz w:val="22"/>
          <w:szCs w:val="22"/>
        </w:rPr>
        <w:t>Determining the Distribution of a Goodness-Of-Fit Test Statistic</w:t>
      </w:r>
      <w:r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Cornell</w:t>
      </w:r>
      <w:r w:rsidR="00F953C0" w:rsidRPr="006645B2">
        <w:rPr>
          <w:rFonts w:ascii="Times New Roman" w:eastAsia="Times New Roman" w:hAnsi="Times New Roman" w:cs="Times New Roman"/>
          <w:bCs/>
          <w:i/>
          <w:iCs/>
          <w:sz w:val="22"/>
          <w:szCs w:val="22"/>
        </w:rPr>
        <w:t xml:space="preserve"> </w:t>
      </w:r>
      <w:r w:rsidRPr="006645B2">
        <w:rPr>
          <w:rFonts w:ascii="Times New Roman" w:eastAsia="Times New Roman" w:hAnsi="Times New Roman" w:cs="Times New Roman"/>
          <w:bCs/>
          <w:i/>
          <w:iCs/>
          <w:sz w:val="22"/>
          <w:szCs w:val="22"/>
        </w:rPr>
        <w:t>University</w:t>
      </w:r>
      <w:r w:rsidRPr="006645B2">
        <w:rPr>
          <w:rFonts w:ascii="Times New Roman" w:eastAsia="Times New Roman" w:hAnsi="Times New Roman" w:cs="Times New Roman"/>
          <w:bCs/>
          <w:sz w:val="22"/>
          <w:szCs w:val="22"/>
        </w:rPr>
        <w:t>.</w:t>
      </w:r>
      <w:r w:rsidR="00F953C0" w:rsidRPr="006645B2">
        <w:rPr>
          <w:rFonts w:ascii="Times New Roman" w:eastAsia="Times New Roman" w:hAnsi="Times New Roman" w:cs="Times New Roman"/>
          <w:bCs/>
          <w:sz w:val="22"/>
          <w:szCs w:val="22"/>
        </w:rPr>
        <w:t xml:space="preserve"> </w:t>
      </w:r>
      <w:hyperlink r:id="rId51" w:history="1">
        <w:r w:rsidR="00F953C0" w:rsidRPr="006645B2">
          <w:rPr>
            <w:rStyle w:val="Hyperlink"/>
            <w:rFonts w:ascii="Times New Roman" w:eastAsia="Times New Roman" w:hAnsi="Times New Roman" w:cs="Times New Roman"/>
            <w:bCs/>
            <w:sz w:val="22"/>
            <w:szCs w:val="22"/>
          </w:rPr>
          <w:t>https://www.researchgate.net/publication/351119953_On_Determining_the_Distribution_of_a_Goodness-of-Fit_Test_Statistic</w:t>
        </w:r>
      </w:hyperlink>
      <w:r w:rsidRPr="006645B2">
        <w:rPr>
          <w:rFonts w:ascii="Times New Roman" w:eastAsia="Times New Roman" w:hAnsi="Times New Roman" w:cs="Times New Roman"/>
          <w:bCs/>
          <w:sz w:val="22"/>
          <w:szCs w:val="22"/>
        </w:rPr>
        <w:t xml:space="preserve"> </w:t>
      </w:r>
    </w:p>
    <w:p w14:paraId="26A44A34" w14:textId="0F5B4730" w:rsidR="00FC10FA" w:rsidRPr="006645B2" w:rsidRDefault="00FC10FA" w:rsidP="006645B2">
      <w:pPr>
        <w:ind w:left="851" w:hanging="851"/>
        <w:jc w:val="both"/>
        <w:rPr>
          <w:rFonts w:ascii="Times New Roman" w:hAnsi="Times New Roman" w:cs="Times New Roman"/>
          <w:sz w:val="22"/>
          <w:szCs w:val="22"/>
        </w:rPr>
      </w:pPr>
      <w:proofErr w:type="spellStart"/>
      <w:r w:rsidRPr="006645B2">
        <w:rPr>
          <w:rFonts w:ascii="Times New Roman" w:hAnsi="Times New Roman" w:cs="Times New Roman"/>
          <w:sz w:val="22"/>
          <w:szCs w:val="22"/>
        </w:rPr>
        <w:t>Mesagan</w:t>
      </w:r>
      <w:proofErr w:type="spellEnd"/>
      <w:r w:rsidRPr="006645B2">
        <w:rPr>
          <w:rFonts w:ascii="Times New Roman" w:hAnsi="Times New Roman" w:cs="Times New Roman"/>
          <w:sz w:val="22"/>
          <w:szCs w:val="22"/>
        </w:rPr>
        <w:t xml:space="preserve">, P. E., Alimi, O. Y. and Adebiyi, K. A. (2018). Population </w:t>
      </w:r>
      <w:r w:rsidR="00F953C0" w:rsidRPr="006645B2">
        <w:rPr>
          <w:rFonts w:ascii="Times New Roman" w:hAnsi="Times New Roman" w:cs="Times New Roman"/>
          <w:sz w:val="22"/>
          <w:szCs w:val="22"/>
        </w:rPr>
        <w:t xml:space="preserve">Growth, Energy Use, Crude Oil Price, and the </w:t>
      </w:r>
      <w:r w:rsidRPr="006645B2">
        <w:rPr>
          <w:rFonts w:ascii="Times New Roman" w:hAnsi="Times New Roman" w:cs="Times New Roman"/>
          <w:sz w:val="22"/>
          <w:szCs w:val="22"/>
        </w:rPr>
        <w:t xml:space="preserve">Nigerian </w:t>
      </w:r>
      <w:r w:rsidR="00F953C0" w:rsidRPr="006645B2">
        <w:rPr>
          <w:rFonts w:ascii="Times New Roman" w:hAnsi="Times New Roman" w:cs="Times New Roman"/>
          <w:sz w:val="22"/>
          <w:szCs w:val="22"/>
        </w:rPr>
        <w:t>Economy</w:t>
      </w:r>
      <w:r w:rsidRPr="006645B2">
        <w:rPr>
          <w:rFonts w:ascii="Times New Roman" w:hAnsi="Times New Roman" w:cs="Times New Roman"/>
          <w:sz w:val="22"/>
          <w:szCs w:val="22"/>
        </w:rPr>
        <w:t>. Economic Studies (</w:t>
      </w:r>
      <w:proofErr w:type="spellStart"/>
      <w:r w:rsidRPr="006645B2">
        <w:rPr>
          <w:rFonts w:ascii="Times New Roman" w:hAnsi="Times New Roman" w:cs="Times New Roman"/>
          <w:sz w:val="22"/>
          <w:szCs w:val="22"/>
        </w:rPr>
        <w:t>Ikonomicheski</w:t>
      </w:r>
      <w:proofErr w:type="spellEnd"/>
      <w:r w:rsidRPr="006645B2">
        <w:rPr>
          <w:rFonts w:ascii="Times New Roman" w:hAnsi="Times New Roman" w:cs="Times New Roman"/>
          <w:sz w:val="22"/>
          <w:szCs w:val="22"/>
        </w:rPr>
        <w:t xml:space="preserve"> </w:t>
      </w:r>
      <w:proofErr w:type="spellStart"/>
      <w:r w:rsidRPr="006645B2">
        <w:rPr>
          <w:rFonts w:ascii="Times New Roman" w:hAnsi="Times New Roman" w:cs="Times New Roman"/>
          <w:sz w:val="22"/>
          <w:szCs w:val="22"/>
        </w:rPr>
        <w:t>Izsledvania</w:t>
      </w:r>
      <w:proofErr w:type="spellEnd"/>
      <w:r w:rsidRPr="006645B2">
        <w:rPr>
          <w:rFonts w:ascii="Times New Roman" w:hAnsi="Times New Roman" w:cs="Times New Roman"/>
          <w:sz w:val="22"/>
          <w:szCs w:val="22"/>
        </w:rPr>
        <w:t>), 27 (2)</w:t>
      </w:r>
      <w:r w:rsidR="00F953C0" w:rsidRPr="006645B2">
        <w:rPr>
          <w:rFonts w:ascii="Times New Roman" w:hAnsi="Times New Roman" w:cs="Times New Roman"/>
          <w:sz w:val="22"/>
          <w:szCs w:val="22"/>
        </w:rPr>
        <w:t>, PP.</w:t>
      </w:r>
      <w:r w:rsidRPr="006645B2">
        <w:rPr>
          <w:rFonts w:ascii="Times New Roman" w:hAnsi="Times New Roman" w:cs="Times New Roman"/>
          <w:sz w:val="22"/>
          <w:szCs w:val="22"/>
        </w:rPr>
        <w:t xml:space="preserve">115-132. </w:t>
      </w:r>
      <w:hyperlink r:id="rId52" w:history="1">
        <w:r w:rsidRPr="006645B2">
          <w:rPr>
            <w:rStyle w:val="Hyperlink"/>
            <w:rFonts w:ascii="Times New Roman" w:hAnsi="Times New Roman" w:cs="Times New Roman"/>
            <w:spacing w:val="2"/>
            <w:sz w:val="22"/>
            <w:szCs w:val="22"/>
            <w:shd w:val="clear" w:color="auto" w:fill="FFFFFF"/>
          </w:rPr>
          <w:t>https://www.iki.bas.bg/Journals/EconomicStudies/2018/2018-2/7_Nigeria-3_f-f.pdf</w:t>
        </w:r>
      </w:hyperlink>
    </w:p>
    <w:p w14:paraId="07BF732D" w14:textId="5F06A4D5"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Nguyen, T. T. H., Tu, Y., Diep, G. L., Tran, T. K., Nguyen Hoang Tien, N. H., &amp; Chien, F. (2023</w:t>
      </w:r>
      <w:r w:rsidRPr="006645B2">
        <w:rPr>
          <w:rFonts w:ascii="Times New Roman" w:hAnsi="Times New Roman" w:cs="Times New Roman"/>
          <w:i/>
          <w:iCs/>
          <w:sz w:val="22"/>
          <w:szCs w:val="22"/>
        </w:rPr>
        <w:t xml:space="preserve">). </w:t>
      </w:r>
      <w:r w:rsidRPr="006645B2">
        <w:rPr>
          <w:rFonts w:ascii="Times New Roman" w:hAnsi="Times New Roman" w:cs="Times New Roman"/>
          <w:sz w:val="22"/>
          <w:szCs w:val="22"/>
        </w:rPr>
        <w:t xml:space="preserve">Impact </w:t>
      </w:r>
      <w:r w:rsidR="00F953C0" w:rsidRPr="006645B2">
        <w:rPr>
          <w:rFonts w:ascii="Times New Roman" w:hAnsi="Times New Roman" w:cs="Times New Roman"/>
          <w:sz w:val="22"/>
          <w:szCs w:val="22"/>
        </w:rPr>
        <w:t xml:space="preserve">Of Natural Resources Extraction and Energy Consumption </w:t>
      </w:r>
      <w:r w:rsidR="00F91D8A" w:rsidRPr="006645B2">
        <w:rPr>
          <w:rFonts w:ascii="Times New Roman" w:hAnsi="Times New Roman" w:cs="Times New Roman"/>
          <w:sz w:val="22"/>
          <w:szCs w:val="22"/>
        </w:rPr>
        <w:t>on</w:t>
      </w:r>
      <w:r w:rsidR="00F953C0" w:rsidRPr="006645B2">
        <w:rPr>
          <w:rFonts w:ascii="Times New Roman" w:hAnsi="Times New Roman" w:cs="Times New Roman"/>
          <w:sz w:val="22"/>
          <w:szCs w:val="22"/>
        </w:rPr>
        <w:t xml:space="preserve"> The Environmental Sustainability </w:t>
      </w:r>
      <w:r w:rsidR="00F91D8A" w:rsidRPr="006645B2">
        <w:rPr>
          <w:rFonts w:ascii="Times New Roman" w:hAnsi="Times New Roman" w:cs="Times New Roman"/>
          <w:sz w:val="22"/>
          <w:szCs w:val="22"/>
        </w:rPr>
        <w:t>in</w:t>
      </w:r>
      <w:r w:rsidR="00F953C0" w:rsidRPr="006645B2">
        <w:rPr>
          <w:rFonts w:ascii="Times New Roman" w:hAnsi="Times New Roman" w:cs="Times New Roman"/>
          <w:sz w:val="22"/>
          <w:szCs w:val="22"/>
        </w:rPr>
        <w:t xml:space="preserve"> </w:t>
      </w:r>
      <w:r w:rsidRPr="006645B2">
        <w:rPr>
          <w:rFonts w:ascii="Times New Roman" w:hAnsi="Times New Roman" w:cs="Times New Roman"/>
          <w:sz w:val="22"/>
          <w:szCs w:val="22"/>
        </w:rPr>
        <w:t xml:space="preserve">ASEAN </w:t>
      </w:r>
      <w:r w:rsidR="00F953C0" w:rsidRPr="006645B2">
        <w:rPr>
          <w:rFonts w:ascii="Times New Roman" w:hAnsi="Times New Roman" w:cs="Times New Roman"/>
          <w:sz w:val="22"/>
          <w:szCs w:val="22"/>
        </w:rPr>
        <w:t>Countries.</w:t>
      </w:r>
      <w:r w:rsidRPr="006645B2">
        <w:rPr>
          <w:rFonts w:ascii="Times New Roman" w:hAnsi="Times New Roman" w:cs="Times New Roman"/>
          <w:sz w:val="22"/>
          <w:szCs w:val="22"/>
        </w:rPr>
        <w:t xml:space="preserve"> </w:t>
      </w:r>
      <w:r w:rsidRPr="006645B2">
        <w:rPr>
          <w:rFonts w:ascii="Times New Roman" w:hAnsi="Times New Roman" w:cs="Times New Roman"/>
          <w:i/>
          <w:iCs/>
          <w:sz w:val="22"/>
          <w:szCs w:val="22"/>
        </w:rPr>
        <w:t>Resource Policy</w:t>
      </w:r>
      <w:r w:rsidRPr="006645B2">
        <w:rPr>
          <w:rFonts w:ascii="Times New Roman" w:hAnsi="Times New Roman" w:cs="Times New Roman"/>
          <w:sz w:val="22"/>
          <w:szCs w:val="22"/>
        </w:rPr>
        <w:t xml:space="preserve">, 85(A)103713. </w:t>
      </w:r>
      <w:hyperlink r:id="rId53" w:history="1">
        <w:r w:rsidRPr="006645B2">
          <w:rPr>
            <w:rStyle w:val="Hyperlink"/>
            <w:rFonts w:ascii="Times New Roman" w:hAnsi="Times New Roman" w:cs="Times New Roman"/>
            <w:sz w:val="22"/>
            <w:szCs w:val="22"/>
          </w:rPr>
          <w:t>https://www.sciencedirect.com/science/article/abs/pii/S0301420723004245</w:t>
        </w:r>
      </w:hyperlink>
    </w:p>
    <w:p w14:paraId="56B2475C" w14:textId="547621AE"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w:t>
      </w:r>
      <w:proofErr w:type="spellStart"/>
      <w:r w:rsidRPr="006645B2">
        <w:rPr>
          <w:rFonts w:ascii="Times New Roman" w:eastAsia="Times New Roman" w:hAnsi="Times New Roman" w:cs="Times New Roman"/>
          <w:bCs/>
          <w:sz w:val="22"/>
          <w:szCs w:val="22"/>
        </w:rPr>
        <w:t>Nsoke</w:t>
      </w:r>
      <w:proofErr w:type="spellEnd"/>
      <w:r w:rsidRPr="006645B2">
        <w:rPr>
          <w:rFonts w:ascii="Times New Roman" w:eastAsia="Times New Roman" w:hAnsi="Times New Roman" w:cs="Times New Roman"/>
          <w:bCs/>
          <w:sz w:val="22"/>
          <w:szCs w:val="22"/>
        </w:rPr>
        <w:t xml:space="preserve">, U. P., </w:t>
      </w:r>
      <w:proofErr w:type="spellStart"/>
      <w:r w:rsidRPr="006645B2">
        <w:rPr>
          <w:rFonts w:ascii="Times New Roman" w:eastAsia="Times New Roman" w:hAnsi="Times New Roman" w:cs="Times New Roman"/>
          <w:bCs/>
          <w:sz w:val="22"/>
          <w:szCs w:val="22"/>
        </w:rPr>
        <w:t>Ndu</w:t>
      </w:r>
      <w:proofErr w:type="spellEnd"/>
      <w:r w:rsidRPr="006645B2">
        <w:rPr>
          <w:rFonts w:ascii="Times New Roman" w:eastAsia="Times New Roman" w:hAnsi="Times New Roman" w:cs="Times New Roman"/>
          <w:bCs/>
          <w:sz w:val="22"/>
          <w:szCs w:val="22"/>
        </w:rPr>
        <w:t xml:space="preserve">, O. M., &amp; Ofoegbu, G. N. (2021). Accounting </w:t>
      </w:r>
      <w:r w:rsidR="00F91D8A" w:rsidRPr="006645B2">
        <w:rPr>
          <w:rFonts w:ascii="Times New Roman" w:eastAsia="Times New Roman" w:hAnsi="Times New Roman" w:cs="Times New Roman"/>
          <w:bCs/>
          <w:sz w:val="22"/>
          <w:szCs w:val="22"/>
        </w:rPr>
        <w:t xml:space="preserve">Practices and Its Effects on The Growth of Micro and Small-Scale Enterprises: </w:t>
      </w:r>
      <w:r w:rsidRPr="006645B2">
        <w:rPr>
          <w:rFonts w:ascii="Times New Roman" w:eastAsia="Times New Roman" w:hAnsi="Times New Roman" w:cs="Times New Roman"/>
          <w:bCs/>
          <w:sz w:val="22"/>
          <w:szCs w:val="22"/>
        </w:rPr>
        <w:t xml:space="preserve">Analysis </w:t>
      </w:r>
      <w:r w:rsidR="00F91D8A" w:rsidRPr="006645B2">
        <w:rPr>
          <w:rFonts w:ascii="Times New Roman" w:eastAsia="Times New Roman" w:hAnsi="Times New Roman" w:cs="Times New Roman"/>
          <w:bCs/>
          <w:sz w:val="22"/>
          <w:szCs w:val="22"/>
        </w:rPr>
        <w:t xml:space="preserve">from </w:t>
      </w:r>
      <w:r w:rsidRPr="006645B2">
        <w:rPr>
          <w:rFonts w:ascii="Times New Roman" w:eastAsia="Times New Roman" w:hAnsi="Times New Roman" w:cs="Times New Roman"/>
          <w:bCs/>
          <w:sz w:val="22"/>
          <w:szCs w:val="22"/>
        </w:rPr>
        <w:t xml:space="preserve">Nigeria. </w:t>
      </w:r>
      <w:r w:rsidRPr="006645B2">
        <w:rPr>
          <w:rFonts w:ascii="Times New Roman" w:eastAsia="Times New Roman" w:hAnsi="Times New Roman" w:cs="Times New Roman"/>
          <w:bCs/>
          <w:i/>
          <w:iCs/>
          <w:sz w:val="22"/>
          <w:szCs w:val="22"/>
        </w:rPr>
        <w:t>Universal Journal of Accounting and Finance</w:t>
      </w:r>
      <w:r w:rsidRPr="006645B2">
        <w:rPr>
          <w:rFonts w:ascii="Times New Roman" w:eastAsia="Times New Roman" w:hAnsi="Times New Roman" w:cs="Times New Roman"/>
          <w:bCs/>
          <w:sz w:val="22"/>
          <w:szCs w:val="22"/>
        </w:rPr>
        <w:t xml:space="preserve"> 9(4)</w:t>
      </w:r>
      <w:r w:rsidR="00F91D8A" w:rsidRPr="006645B2">
        <w:rPr>
          <w:rFonts w:ascii="Times New Roman" w:eastAsia="Times New Roman" w:hAnsi="Times New Roman" w:cs="Times New Roman"/>
          <w:bCs/>
          <w:sz w:val="22"/>
          <w:szCs w:val="22"/>
        </w:rPr>
        <w:t>, PP.</w:t>
      </w:r>
      <w:r w:rsidRPr="006645B2">
        <w:rPr>
          <w:rFonts w:ascii="Times New Roman" w:eastAsia="Times New Roman" w:hAnsi="Times New Roman" w:cs="Times New Roman"/>
          <w:bCs/>
          <w:sz w:val="22"/>
          <w:szCs w:val="22"/>
        </w:rPr>
        <w:t xml:space="preserve"> 574. </w:t>
      </w:r>
      <w:hyperlink r:id="rId54" w:history="1">
        <w:r w:rsidRPr="006645B2">
          <w:rPr>
            <w:rStyle w:val="Hyperlink"/>
            <w:rFonts w:ascii="Times New Roman" w:eastAsia="Times New Roman" w:hAnsi="Times New Roman" w:cs="Times New Roman"/>
            <w:bCs/>
            <w:sz w:val="22"/>
            <w:szCs w:val="22"/>
          </w:rPr>
          <w:t>https://doi.org/10.13189/ujaf.2021.090405</w:t>
        </w:r>
      </w:hyperlink>
    </w:p>
    <w:p w14:paraId="10686F3D" w14:textId="190BABA4" w:rsidR="00FC10FA" w:rsidRPr="006645B2" w:rsidRDefault="00FC10FA" w:rsidP="006645B2">
      <w:pPr>
        <w:ind w:left="851" w:hanging="851"/>
        <w:jc w:val="both"/>
        <w:rPr>
          <w:rFonts w:ascii="Times New Roman" w:hAnsi="Times New Roman" w:cs="Times New Roman"/>
          <w:sz w:val="22"/>
          <w:szCs w:val="22"/>
        </w:rPr>
      </w:pPr>
      <w:proofErr w:type="spellStart"/>
      <w:r w:rsidRPr="006645B2">
        <w:rPr>
          <w:rFonts w:ascii="Times New Roman" w:eastAsia="Times New Roman" w:hAnsi="Times New Roman" w:cs="Times New Roman"/>
          <w:bCs/>
          <w:sz w:val="22"/>
          <w:szCs w:val="22"/>
        </w:rPr>
        <w:t>Nwozor</w:t>
      </w:r>
      <w:proofErr w:type="spellEnd"/>
      <w:r w:rsidRPr="006645B2">
        <w:rPr>
          <w:rFonts w:ascii="Times New Roman" w:eastAsia="Times New Roman" w:hAnsi="Times New Roman" w:cs="Times New Roman"/>
          <w:bCs/>
          <w:sz w:val="22"/>
          <w:szCs w:val="22"/>
        </w:rPr>
        <w:t xml:space="preserve">, A., </w:t>
      </w:r>
      <w:proofErr w:type="spellStart"/>
      <w:r w:rsidRPr="006645B2">
        <w:rPr>
          <w:rFonts w:ascii="Times New Roman" w:eastAsia="Times New Roman" w:hAnsi="Times New Roman" w:cs="Times New Roman"/>
          <w:bCs/>
          <w:sz w:val="22"/>
          <w:szCs w:val="22"/>
        </w:rPr>
        <w:t>Oshewolo</w:t>
      </w:r>
      <w:proofErr w:type="spellEnd"/>
      <w:r w:rsidRPr="006645B2">
        <w:rPr>
          <w:rFonts w:ascii="Times New Roman" w:eastAsia="Times New Roman" w:hAnsi="Times New Roman" w:cs="Times New Roman"/>
          <w:bCs/>
          <w:sz w:val="22"/>
          <w:szCs w:val="22"/>
        </w:rPr>
        <w:t xml:space="preserve">, S., &amp; Ogundele, O. (2019). Energy </w:t>
      </w:r>
      <w:r w:rsidR="00AF0B71" w:rsidRPr="006645B2">
        <w:rPr>
          <w:rFonts w:ascii="Times New Roman" w:eastAsia="Times New Roman" w:hAnsi="Times New Roman" w:cs="Times New Roman"/>
          <w:bCs/>
          <w:sz w:val="22"/>
          <w:szCs w:val="22"/>
        </w:rPr>
        <w:t xml:space="preserve">Poverty and Environmental Sustainability </w:t>
      </w:r>
      <w:proofErr w:type="gramStart"/>
      <w:r w:rsidR="00AF0B71" w:rsidRPr="006645B2">
        <w:rPr>
          <w:rFonts w:ascii="Times New Roman" w:eastAsia="Times New Roman" w:hAnsi="Times New Roman" w:cs="Times New Roman"/>
          <w:bCs/>
          <w:sz w:val="22"/>
          <w:szCs w:val="22"/>
        </w:rPr>
        <w:t>In</w:t>
      </w:r>
      <w:proofErr w:type="gramEnd"/>
      <w:r w:rsidR="00AF0B71"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sz w:val="22"/>
          <w:szCs w:val="22"/>
        </w:rPr>
        <w:t>Nigeria</w:t>
      </w:r>
      <w:r w:rsidR="00AF0B71"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sz w:val="22"/>
          <w:szCs w:val="22"/>
        </w:rPr>
        <w:t xml:space="preserve">An </w:t>
      </w:r>
      <w:r w:rsidR="00AF0B71" w:rsidRPr="006645B2">
        <w:rPr>
          <w:rFonts w:ascii="Times New Roman" w:eastAsia="Times New Roman" w:hAnsi="Times New Roman" w:cs="Times New Roman"/>
          <w:bCs/>
          <w:sz w:val="22"/>
          <w:szCs w:val="22"/>
        </w:rPr>
        <w:t>Exploratory Assessment.</w:t>
      </w:r>
      <w:r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IOP Conference Series Earth and Environmental Science</w:t>
      </w:r>
      <w:r w:rsidR="00AF0B71" w:rsidRPr="006645B2">
        <w:rPr>
          <w:rFonts w:ascii="Times New Roman" w:eastAsia="Times New Roman" w:hAnsi="Times New Roman" w:cs="Times New Roman"/>
          <w:bCs/>
          <w:sz w:val="22"/>
          <w:szCs w:val="22"/>
        </w:rPr>
        <w:t>,</w:t>
      </w:r>
      <w:r w:rsidRPr="006645B2">
        <w:rPr>
          <w:rFonts w:ascii="Times New Roman" w:eastAsia="Times New Roman" w:hAnsi="Times New Roman" w:cs="Times New Roman"/>
          <w:bCs/>
          <w:sz w:val="22"/>
          <w:szCs w:val="22"/>
        </w:rPr>
        <w:t xml:space="preserve"> 331(1)12033. </w:t>
      </w:r>
      <w:hyperlink r:id="rId55" w:history="1">
        <w:r w:rsidRPr="006645B2">
          <w:rPr>
            <w:rStyle w:val="Hyperlink"/>
            <w:rFonts w:ascii="Times New Roman" w:eastAsia="Times New Roman" w:hAnsi="Times New Roman" w:cs="Times New Roman"/>
            <w:bCs/>
            <w:sz w:val="22"/>
            <w:szCs w:val="22"/>
          </w:rPr>
          <w:t>https://doi.org/10.1088/1755-1315/331/1/012033</w:t>
        </w:r>
      </w:hyperlink>
    </w:p>
    <w:p w14:paraId="11803055" w14:textId="14EB68D6"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Ogunbiyi, M. E., Onifade, M. K., Afolabi, O. J., &amp; </w:t>
      </w:r>
      <w:proofErr w:type="spellStart"/>
      <w:r w:rsidRPr="006645B2">
        <w:rPr>
          <w:rFonts w:ascii="Times New Roman" w:eastAsia="Times New Roman" w:hAnsi="Times New Roman" w:cs="Times New Roman"/>
          <w:bCs/>
          <w:sz w:val="22"/>
          <w:szCs w:val="22"/>
        </w:rPr>
        <w:t>Oroye</w:t>
      </w:r>
      <w:proofErr w:type="spellEnd"/>
      <w:r w:rsidRPr="006645B2">
        <w:rPr>
          <w:rFonts w:ascii="Times New Roman" w:eastAsia="Times New Roman" w:hAnsi="Times New Roman" w:cs="Times New Roman"/>
          <w:bCs/>
          <w:sz w:val="22"/>
          <w:szCs w:val="22"/>
        </w:rPr>
        <w:t>, O. A. (2020</w:t>
      </w:r>
      <w:r w:rsidRPr="006645B2">
        <w:rPr>
          <w:rFonts w:ascii="Times New Roman" w:eastAsia="Times New Roman" w:hAnsi="Times New Roman" w:cs="Times New Roman"/>
          <w:bCs/>
          <w:i/>
          <w:iCs/>
          <w:sz w:val="22"/>
          <w:szCs w:val="22"/>
        </w:rPr>
        <w:t xml:space="preserve">). </w:t>
      </w:r>
      <w:r w:rsidRPr="006645B2">
        <w:rPr>
          <w:rFonts w:ascii="Times New Roman" w:eastAsia="Times New Roman" w:hAnsi="Times New Roman" w:cs="Times New Roman"/>
          <w:bCs/>
          <w:sz w:val="22"/>
          <w:szCs w:val="22"/>
        </w:rPr>
        <w:t xml:space="preserve">An </w:t>
      </w:r>
      <w:r w:rsidR="00AF0B71" w:rsidRPr="006645B2">
        <w:rPr>
          <w:rFonts w:ascii="Times New Roman" w:eastAsia="Times New Roman" w:hAnsi="Times New Roman" w:cs="Times New Roman"/>
          <w:bCs/>
          <w:sz w:val="22"/>
          <w:szCs w:val="22"/>
        </w:rPr>
        <w:t xml:space="preserve">Assessment of Solid Waste Transportation </w:t>
      </w:r>
      <w:proofErr w:type="gramStart"/>
      <w:r w:rsidR="00AF0B71" w:rsidRPr="006645B2">
        <w:rPr>
          <w:rFonts w:ascii="Times New Roman" w:eastAsia="Times New Roman" w:hAnsi="Times New Roman" w:cs="Times New Roman"/>
          <w:bCs/>
          <w:sz w:val="22"/>
          <w:szCs w:val="22"/>
        </w:rPr>
        <w:t>In</w:t>
      </w:r>
      <w:proofErr w:type="gramEnd"/>
      <w:r w:rsidR="00AF0B71"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sz w:val="22"/>
          <w:szCs w:val="22"/>
        </w:rPr>
        <w:t>Ado</w:t>
      </w:r>
      <w:r w:rsidR="00AF0B71" w:rsidRPr="006645B2">
        <w:rPr>
          <w:rFonts w:ascii="Times New Roman" w:eastAsia="Times New Roman" w:hAnsi="Times New Roman" w:cs="Times New Roman"/>
          <w:bCs/>
          <w:sz w:val="22"/>
          <w:szCs w:val="22"/>
        </w:rPr>
        <w:t>-</w:t>
      </w:r>
      <w:r w:rsidRPr="006645B2">
        <w:rPr>
          <w:rFonts w:ascii="Times New Roman" w:eastAsia="Times New Roman" w:hAnsi="Times New Roman" w:cs="Times New Roman"/>
          <w:bCs/>
          <w:sz w:val="22"/>
          <w:szCs w:val="22"/>
        </w:rPr>
        <w:t>Ondo</w:t>
      </w:r>
      <w:r w:rsidR="00AF0B71" w:rsidRPr="006645B2">
        <w:rPr>
          <w:rFonts w:ascii="Times New Roman" w:eastAsia="Times New Roman" w:hAnsi="Times New Roman" w:cs="Times New Roman"/>
          <w:bCs/>
          <w:sz w:val="22"/>
          <w:szCs w:val="22"/>
        </w:rPr>
        <w:t>/</w:t>
      </w:r>
      <w:r w:rsidRPr="006645B2">
        <w:rPr>
          <w:rFonts w:ascii="Times New Roman" w:eastAsia="Times New Roman" w:hAnsi="Times New Roman" w:cs="Times New Roman"/>
          <w:bCs/>
          <w:sz w:val="22"/>
          <w:szCs w:val="22"/>
        </w:rPr>
        <w:t xml:space="preserve">Ota </w:t>
      </w:r>
      <w:r w:rsidR="00AF0B71" w:rsidRPr="006645B2">
        <w:rPr>
          <w:rFonts w:ascii="Times New Roman" w:eastAsia="Times New Roman" w:hAnsi="Times New Roman" w:cs="Times New Roman"/>
          <w:bCs/>
          <w:sz w:val="22"/>
          <w:szCs w:val="22"/>
        </w:rPr>
        <w:t xml:space="preserve">Local Government Area, </w:t>
      </w:r>
      <w:r w:rsidRPr="006645B2">
        <w:rPr>
          <w:rFonts w:ascii="Times New Roman" w:eastAsia="Times New Roman" w:hAnsi="Times New Roman" w:cs="Times New Roman"/>
          <w:bCs/>
          <w:sz w:val="22"/>
          <w:szCs w:val="22"/>
        </w:rPr>
        <w:t xml:space="preserve">Ogun </w:t>
      </w:r>
      <w:r w:rsidR="00AF0B71" w:rsidRPr="006645B2">
        <w:rPr>
          <w:rFonts w:ascii="Times New Roman" w:eastAsia="Times New Roman" w:hAnsi="Times New Roman" w:cs="Times New Roman"/>
          <w:bCs/>
          <w:sz w:val="22"/>
          <w:szCs w:val="22"/>
        </w:rPr>
        <w:t xml:space="preserve">State, </w:t>
      </w:r>
      <w:r w:rsidRPr="006645B2">
        <w:rPr>
          <w:rFonts w:ascii="Times New Roman" w:eastAsia="Times New Roman" w:hAnsi="Times New Roman" w:cs="Times New Roman"/>
          <w:bCs/>
          <w:sz w:val="22"/>
          <w:szCs w:val="22"/>
        </w:rPr>
        <w:t xml:space="preserve">Nigeria. </w:t>
      </w:r>
      <w:r w:rsidRPr="006645B2">
        <w:rPr>
          <w:rFonts w:ascii="Times New Roman" w:eastAsia="Times New Roman" w:hAnsi="Times New Roman" w:cs="Times New Roman"/>
          <w:bCs/>
          <w:i/>
          <w:iCs/>
          <w:sz w:val="22"/>
          <w:szCs w:val="22"/>
        </w:rPr>
        <w:t>Transport and Communications</w:t>
      </w:r>
      <w:r w:rsidR="00AF0B71" w:rsidRPr="006645B2">
        <w:rPr>
          <w:rFonts w:ascii="Times New Roman" w:eastAsia="Times New Roman" w:hAnsi="Times New Roman" w:cs="Times New Roman"/>
          <w:bCs/>
          <w:i/>
          <w:iCs/>
          <w:sz w:val="22"/>
          <w:szCs w:val="22"/>
        </w:rPr>
        <w:t>,</w:t>
      </w:r>
      <w:r w:rsidRPr="006645B2">
        <w:rPr>
          <w:rFonts w:ascii="Times New Roman" w:eastAsia="Times New Roman" w:hAnsi="Times New Roman" w:cs="Times New Roman"/>
          <w:bCs/>
          <w:sz w:val="22"/>
          <w:szCs w:val="22"/>
        </w:rPr>
        <w:t xml:space="preserve"> 8(2)</w:t>
      </w:r>
      <w:r w:rsidR="00AF0B71" w:rsidRPr="006645B2">
        <w:rPr>
          <w:rFonts w:ascii="Times New Roman" w:eastAsia="Times New Roman" w:hAnsi="Times New Roman" w:cs="Times New Roman"/>
          <w:bCs/>
          <w:sz w:val="22"/>
          <w:szCs w:val="22"/>
        </w:rPr>
        <w:t>, P.</w:t>
      </w:r>
      <w:r w:rsidRPr="006645B2">
        <w:rPr>
          <w:rFonts w:ascii="Times New Roman" w:eastAsia="Times New Roman" w:hAnsi="Times New Roman" w:cs="Times New Roman"/>
          <w:bCs/>
          <w:sz w:val="22"/>
          <w:szCs w:val="22"/>
        </w:rPr>
        <w:t xml:space="preserve"> 23. University of Zulia. </w:t>
      </w:r>
      <w:hyperlink r:id="rId56" w:history="1">
        <w:r w:rsidRPr="006645B2">
          <w:rPr>
            <w:rStyle w:val="Hyperlink"/>
            <w:rFonts w:ascii="Times New Roman" w:eastAsia="Times New Roman" w:hAnsi="Times New Roman" w:cs="Times New Roman"/>
            <w:bCs/>
            <w:sz w:val="22"/>
            <w:szCs w:val="22"/>
          </w:rPr>
          <w:t>https://doi.org/10.26552/tac.c.2020.2.3</w:t>
        </w:r>
      </w:hyperlink>
      <w:r w:rsidRPr="006645B2">
        <w:rPr>
          <w:rFonts w:ascii="Times New Roman" w:eastAsia="Times New Roman" w:hAnsi="Times New Roman" w:cs="Times New Roman"/>
          <w:bCs/>
          <w:sz w:val="22"/>
          <w:szCs w:val="22"/>
        </w:rPr>
        <w:t xml:space="preserve"> </w:t>
      </w:r>
    </w:p>
    <w:p w14:paraId="7DCAF70E" w14:textId="1C504531"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Ojide, M. G., Agu, O. C., Ohalete, P., &amp; Chinanuife, E. (2022). Nigerian </w:t>
      </w:r>
      <w:r w:rsidR="00AF0B71" w:rsidRPr="006645B2">
        <w:rPr>
          <w:rFonts w:ascii="Times New Roman" w:hAnsi="Times New Roman" w:cs="Times New Roman"/>
          <w:sz w:val="22"/>
          <w:szCs w:val="22"/>
        </w:rPr>
        <w:t xml:space="preserve">Economic Policy Response To </w:t>
      </w:r>
      <w:r w:rsidRPr="006645B2">
        <w:rPr>
          <w:rFonts w:ascii="Times New Roman" w:hAnsi="Times New Roman" w:cs="Times New Roman"/>
          <w:sz w:val="22"/>
          <w:szCs w:val="22"/>
        </w:rPr>
        <w:t xml:space="preserve">COVID‐19: An </w:t>
      </w:r>
      <w:r w:rsidR="00AF0B71" w:rsidRPr="006645B2">
        <w:rPr>
          <w:rFonts w:ascii="Times New Roman" w:hAnsi="Times New Roman" w:cs="Times New Roman"/>
          <w:sz w:val="22"/>
          <w:szCs w:val="22"/>
        </w:rPr>
        <w:t>Evaluation of Policy Actors’ Views</w:t>
      </w:r>
      <w:r w:rsidRPr="006645B2">
        <w:rPr>
          <w:rFonts w:ascii="Times New Roman" w:hAnsi="Times New Roman" w:cs="Times New Roman"/>
          <w:i/>
          <w:iCs/>
          <w:sz w:val="22"/>
          <w:szCs w:val="22"/>
        </w:rPr>
        <w:t>. Poverty &amp; Public Policy</w:t>
      </w:r>
      <w:r w:rsidRPr="006645B2">
        <w:rPr>
          <w:rFonts w:ascii="Times New Roman" w:hAnsi="Times New Roman" w:cs="Times New Roman"/>
          <w:sz w:val="22"/>
          <w:szCs w:val="22"/>
        </w:rPr>
        <w:t xml:space="preserve">, 14(1) pp. 69-72.  </w:t>
      </w:r>
      <w:hyperlink r:id="rId57" w:history="1">
        <w:r w:rsidRPr="006645B2">
          <w:rPr>
            <w:rStyle w:val="Hyperlink"/>
            <w:rFonts w:ascii="Times New Roman" w:hAnsi="Times New Roman" w:cs="Times New Roman"/>
            <w:sz w:val="22"/>
            <w:szCs w:val="22"/>
          </w:rPr>
          <w:t>https://doi.org/10.1002/pop4.332</w:t>
        </w:r>
      </w:hyperlink>
    </w:p>
    <w:p w14:paraId="6E74CD8B" w14:textId="58E0753F"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Olayungbo, D. O., &amp; Umechukwu, C. (2022). Asymmetric </w:t>
      </w:r>
      <w:r w:rsidR="007A1DDD" w:rsidRPr="006645B2">
        <w:rPr>
          <w:rFonts w:ascii="Times New Roman" w:hAnsi="Times New Roman" w:cs="Times New Roman"/>
          <w:sz w:val="22"/>
          <w:szCs w:val="22"/>
        </w:rPr>
        <w:t xml:space="preserve">Oil Price Shocks and The Economies of Selected Oil-Exporting </w:t>
      </w:r>
      <w:r w:rsidRPr="006645B2">
        <w:rPr>
          <w:rFonts w:ascii="Times New Roman" w:hAnsi="Times New Roman" w:cs="Times New Roman"/>
          <w:sz w:val="22"/>
          <w:szCs w:val="22"/>
        </w:rPr>
        <w:t xml:space="preserve">African </w:t>
      </w:r>
      <w:r w:rsidR="007A1DDD" w:rsidRPr="006645B2">
        <w:rPr>
          <w:rFonts w:ascii="Times New Roman" w:hAnsi="Times New Roman" w:cs="Times New Roman"/>
          <w:sz w:val="22"/>
          <w:szCs w:val="22"/>
        </w:rPr>
        <w:t xml:space="preserve">Countries: A Global </w:t>
      </w:r>
      <w:r w:rsidRPr="006645B2">
        <w:rPr>
          <w:rFonts w:ascii="Times New Roman" w:hAnsi="Times New Roman" w:cs="Times New Roman"/>
          <w:sz w:val="22"/>
          <w:szCs w:val="22"/>
        </w:rPr>
        <w:t xml:space="preserve">VAR </w:t>
      </w:r>
      <w:r w:rsidR="007A1DDD" w:rsidRPr="006645B2">
        <w:rPr>
          <w:rFonts w:ascii="Times New Roman" w:hAnsi="Times New Roman" w:cs="Times New Roman"/>
          <w:sz w:val="22"/>
          <w:szCs w:val="22"/>
        </w:rPr>
        <w:t>A</w:t>
      </w:r>
      <w:r w:rsidRPr="006645B2">
        <w:rPr>
          <w:rFonts w:ascii="Times New Roman" w:hAnsi="Times New Roman" w:cs="Times New Roman"/>
          <w:sz w:val="22"/>
          <w:szCs w:val="22"/>
        </w:rPr>
        <w:t xml:space="preserve">pproach. </w:t>
      </w:r>
      <w:r w:rsidRPr="006645B2">
        <w:rPr>
          <w:rFonts w:ascii="Times New Roman" w:hAnsi="Times New Roman" w:cs="Times New Roman"/>
          <w:i/>
          <w:iCs/>
          <w:sz w:val="22"/>
          <w:szCs w:val="22"/>
        </w:rPr>
        <w:t>Economic Change and Restructuring</w:t>
      </w:r>
      <w:r w:rsidRPr="006645B2">
        <w:rPr>
          <w:rFonts w:ascii="Times New Roman" w:hAnsi="Times New Roman" w:cs="Times New Roman"/>
          <w:sz w:val="22"/>
          <w:szCs w:val="22"/>
        </w:rPr>
        <w:t xml:space="preserve">, 55(4), pp. 21-37. </w:t>
      </w:r>
      <w:hyperlink r:id="rId58" w:history="1">
        <w:r w:rsidRPr="006645B2">
          <w:rPr>
            <w:rStyle w:val="Hyperlink"/>
            <w:rFonts w:ascii="Times New Roman" w:hAnsi="Times New Roman" w:cs="Times New Roman"/>
            <w:sz w:val="22"/>
            <w:szCs w:val="22"/>
          </w:rPr>
          <w:t>https://doi.org/10.1007/s10644-022-09382-8</w:t>
        </w:r>
      </w:hyperlink>
    </w:p>
    <w:p w14:paraId="11FE3846" w14:textId="41BF08AF" w:rsidR="00FC10FA" w:rsidRPr="006645B2" w:rsidRDefault="00FC10FA" w:rsidP="006645B2">
      <w:pPr>
        <w:ind w:left="851" w:hanging="851"/>
        <w:jc w:val="both"/>
        <w:rPr>
          <w:rFonts w:ascii="Times New Roman" w:hAnsi="Times New Roman" w:cs="Times New Roman"/>
          <w:sz w:val="22"/>
          <w:szCs w:val="22"/>
        </w:rPr>
      </w:pPr>
      <w:proofErr w:type="spellStart"/>
      <w:r w:rsidRPr="006645B2">
        <w:rPr>
          <w:rFonts w:ascii="Times New Roman" w:hAnsi="Times New Roman" w:cs="Times New Roman"/>
          <w:sz w:val="22"/>
          <w:szCs w:val="22"/>
        </w:rPr>
        <w:t>Omodero</w:t>
      </w:r>
      <w:proofErr w:type="spellEnd"/>
      <w:r w:rsidRPr="006645B2">
        <w:rPr>
          <w:rFonts w:ascii="Times New Roman" w:hAnsi="Times New Roman" w:cs="Times New Roman"/>
          <w:sz w:val="22"/>
          <w:szCs w:val="22"/>
        </w:rPr>
        <w:t xml:space="preserve">, C. O. </w:t>
      </w:r>
      <w:proofErr w:type="gramStart"/>
      <w:r w:rsidRPr="006645B2">
        <w:rPr>
          <w:rFonts w:ascii="Times New Roman" w:hAnsi="Times New Roman" w:cs="Times New Roman"/>
          <w:sz w:val="22"/>
          <w:szCs w:val="22"/>
        </w:rPr>
        <w:t xml:space="preserve">&amp;  </w:t>
      </w:r>
      <w:proofErr w:type="spellStart"/>
      <w:r w:rsidRPr="006645B2">
        <w:rPr>
          <w:rFonts w:ascii="Times New Roman" w:hAnsi="Times New Roman" w:cs="Times New Roman"/>
          <w:sz w:val="22"/>
          <w:szCs w:val="22"/>
        </w:rPr>
        <w:t>Uwalomwa</w:t>
      </w:r>
      <w:proofErr w:type="spellEnd"/>
      <w:proofErr w:type="gramEnd"/>
      <w:r w:rsidRPr="006645B2">
        <w:rPr>
          <w:rFonts w:ascii="Times New Roman" w:hAnsi="Times New Roman" w:cs="Times New Roman"/>
          <w:sz w:val="22"/>
          <w:szCs w:val="22"/>
        </w:rPr>
        <w:t xml:space="preserve">, U. (2021). Energy Absorption, CO2 Emissions and Economic Growth Sustainability in Nigeria. </w:t>
      </w:r>
      <w:r w:rsidRPr="006645B2">
        <w:rPr>
          <w:rFonts w:ascii="Times New Roman" w:hAnsi="Times New Roman" w:cs="Times New Roman"/>
          <w:i/>
          <w:iCs/>
          <w:sz w:val="22"/>
          <w:szCs w:val="22"/>
        </w:rPr>
        <w:t>International Journal of Energy Economics and Policy</w:t>
      </w:r>
      <w:r w:rsidRPr="006645B2">
        <w:rPr>
          <w:rFonts w:ascii="Times New Roman" w:hAnsi="Times New Roman" w:cs="Times New Roman"/>
          <w:sz w:val="22"/>
          <w:szCs w:val="22"/>
        </w:rPr>
        <w:t>, 2021, 11(4),</w:t>
      </w:r>
      <w:r w:rsidR="007A1DDD" w:rsidRPr="006645B2">
        <w:rPr>
          <w:rFonts w:ascii="Times New Roman" w:hAnsi="Times New Roman" w:cs="Times New Roman"/>
          <w:sz w:val="22"/>
          <w:szCs w:val="22"/>
        </w:rPr>
        <w:t xml:space="preserve"> PP.</w:t>
      </w:r>
      <w:r w:rsidRPr="006645B2">
        <w:rPr>
          <w:rFonts w:ascii="Times New Roman" w:hAnsi="Times New Roman" w:cs="Times New Roman"/>
          <w:sz w:val="22"/>
          <w:szCs w:val="22"/>
        </w:rPr>
        <w:t xml:space="preserve"> 69-74. DOI: </w:t>
      </w:r>
      <w:hyperlink r:id="rId59" w:history="1">
        <w:r w:rsidRPr="006645B2">
          <w:rPr>
            <w:rStyle w:val="Hyperlink"/>
            <w:rFonts w:ascii="Times New Roman" w:hAnsi="Times New Roman" w:cs="Times New Roman"/>
            <w:sz w:val="22"/>
            <w:szCs w:val="22"/>
          </w:rPr>
          <w:t>https://doi.org/10.32479/ijeep.11055</w:t>
        </w:r>
      </w:hyperlink>
    </w:p>
    <w:p w14:paraId="60C182C2" w14:textId="0EDEF946"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Pham, N.-T., Trung-Kien, P., Cao, V. H., Tran, H. G., &amp; Vo, X. V. (2020). The </w:t>
      </w:r>
      <w:r w:rsidR="007A1DDD" w:rsidRPr="006645B2">
        <w:rPr>
          <w:rFonts w:ascii="Times New Roman" w:eastAsia="Times New Roman" w:hAnsi="Times New Roman" w:cs="Times New Roman"/>
          <w:bCs/>
          <w:sz w:val="22"/>
          <w:szCs w:val="22"/>
        </w:rPr>
        <w:t xml:space="preserve">Impact </w:t>
      </w:r>
      <w:proofErr w:type="gramStart"/>
      <w:r w:rsidR="007A1DDD" w:rsidRPr="006645B2">
        <w:rPr>
          <w:rFonts w:ascii="Times New Roman" w:eastAsia="Times New Roman" w:hAnsi="Times New Roman" w:cs="Times New Roman"/>
          <w:bCs/>
          <w:sz w:val="22"/>
          <w:szCs w:val="22"/>
        </w:rPr>
        <w:t>Of</w:t>
      </w:r>
      <w:proofErr w:type="gramEnd"/>
      <w:r w:rsidR="007A1DDD" w:rsidRPr="006645B2">
        <w:rPr>
          <w:rFonts w:ascii="Times New Roman" w:eastAsia="Times New Roman" w:hAnsi="Times New Roman" w:cs="Times New Roman"/>
          <w:bCs/>
          <w:sz w:val="22"/>
          <w:szCs w:val="22"/>
        </w:rPr>
        <w:t xml:space="preserve"> International Trade On Environmental Quality: </w:t>
      </w:r>
      <w:r w:rsidRPr="006645B2">
        <w:rPr>
          <w:rFonts w:ascii="Times New Roman" w:eastAsia="Times New Roman" w:hAnsi="Times New Roman" w:cs="Times New Roman"/>
          <w:bCs/>
          <w:sz w:val="22"/>
          <w:szCs w:val="22"/>
        </w:rPr>
        <w:t xml:space="preserve">Implications </w:t>
      </w:r>
      <w:r w:rsidR="007A1DDD" w:rsidRPr="006645B2">
        <w:rPr>
          <w:rFonts w:ascii="Times New Roman" w:eastAsia="Times New Roman" w:hAnsi="Times New Roman" w:cs="Times New Roman"/>
          <w:bCs/>
          <w:sz w:val="22"/>
          <w:szCs w:val="22"/>
        </w:rPr>
        <w:t>For Law</w:t>
      </w:r>
      <w:r w:rsidRPr="006645B2">
        <w:rPr>
          <w:rFonts w:ascii="Times New Roman" w:eastAsia="Times New Roman" w:hAnsi="Times New Roman" w:cs="Times New Roman"/>
          <w:bCs/>
          <w:sz w:val="22"/>
          <w:szCs w:val="22"/>
        </w:rPr>
        <w:t xml:space="preserve">. </w:t>
      </w:r>
      <w:r w:rsidR="007A1DDD"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 xml:space="preserve">Asian Journal of Law and </w:t>
      </w:r>
      <w:r w:rsidR="007A1DDD" w:rsidRPr="006645B2">
        <w:rPr>
          <w:rFonts w:ascii="Times New Roman" w:eastAsia="Times New Roman" w:hAnsi="Times New Roman" w:cs="Times New Roman"/>
          <w:bCs/>
          <w:i/>
          <w:iCs/>
          <w:sz w:val="22"/>
          <w:szCs w:val="22"/>
        </w:rPr>
        <w:t>Economics</w:t>
      </w:r>
      <w:r w:rsidR="007A1DDD" w:rsidRPr="006645B2">
        <w:rPr>
          <w:rFonts w:ascii="Times New Roman" w:eastAsia="Times New Roman" w:hAnsi="Times New Roman" w:cs="Times New Roman"/>
          <w:bCs/>
          <w:sz w:val="22"/>
          <w:szCs w:val="22"/>
        </w:rPr>
        <w:t>, 11</w:t>
      </w:r>
      <w:r w:rsidRPr="006645B2">
        <w:rPr>
          <w:rFonts w:ascii="Times New Roman" w:eastAsia="Times New Roman" w:hAnsi="Times New Roman" w:cs="Times New Roman"/>
          <w:bCs/>
          <w:sz w:val="22"/>
          <w:szCs w:val="22"/>
        </w:rPr>
        <w:t xml:space="preserve">(1). </w:t>
      </w:r>
      <w:hyperlink r:id="rId60" w:history="1">
        <w:r w:rsidRPr="006645B2">
          <w:rPr>
            <w:rStyle w:val="Hyperlink"/>
            <w:rFonts w:ascii="Times New Roman" w:eastAsia="Times New Roman" w:hAnsi="Times New Roman" w:cs="Times New Roman"/>
            <w:bCs/>
            <w:sz w:val="22"/>
            <w:szCs w:val="22"/>
          </w:rPr>
          <w:t>https://doi.org/10.1515/ajle-2020-0001</w:t>
        </w:r>
      </w:hyperlink>
    </w:p>
    <w:p w14:paraId="7AC2488E" w14:textId="06E700CA" w:rsidR="00FC10FA" w:rsidRPr="006645B2" w:rsidRDefault="00FC10FA" w:rsidP="006645B2">
      <w:pPr>
        <w:ind w:left="851" w:hanging="851"/>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lastRenderedPageBreak/>
        <w:t xml:space="preserve"> </w:t>
      </w:r>
      <w:proofErr w:type="spellStart"/>
      <w:r w:rsidRPr="006645B2">
        <w:rPr>
          <w:rFonts w:ascii="Times New Roman" w:eastAsia="Times New Roman" w:hAnsi="Times New Roman" w:cs="Times New Roman"/>
          <w:bCs/>
          <w:sz w:val="22"/>
          <w:szCs w:val="22"/>
        </w:rPr>
        <w:t>Pooladsanj</w:t>
      </w:r>
      <w:proofErr w:type="spellEnd"/>
      <w:r w:rsidRPr="006645B2">
        <w:rPr>
          <w:rFonts w:ascii="Times New Roman" w:eastAsia="Times New Roman" w:hAnsi="Times New Roman" w:cs="Times New Roman"/>
          <w:bCs/>
          <w:sz w:val="22"/>
          <w:szCs w:val="22"/>
        </w:rPr>
        <w:t xml:space="preserve">, M., Savla, K., &amp; </w:t>
      </w:r>
      <w:proofErr w:type="spellStart"/>
      <w:r w:rsidRPr="006645B2">
        <w:rPr>
          <w:rFonts w:ascii="Times New Roman" w:eastAsia="Times New Roman" w:hAnsi="Times New Roman" w:cs="Times New Roman"/>
          <w:bCs/>
          <w:sz w:val="22"/>
          <w:szCs w:val="22"/>
        </w:rPr>
        <w:t>Ιωάννου</w:t>
      </w:r>
      <w:proofErr w:type="spellEnd"/>
      <w:r w:rsidRPr="006645B2">
        <w:rPr>
          <w:rFonts w:ascii="Times New Roman" w:eastAsia="Times New Roman" w:hAnsi="Times New Roman" w:cs="Times New Roman"/>
          <w:bCs/>
          <w:sz w:val="22"/>
          <w:szCs w:val="22"/>
        </w:rPr>
        <w:t xml:space="preserve">, Π. (2023). Ramp </w:t>
      </w:r>
      <w:r w:rsidR="007A1DDD" w:rsidRPr="006645B2">
        <w:rPr>
          <w:rFonts w:ascii="Times New Roman" w:eastAsia="Times New Roman" w:hAnsi="Times New Roman" w:cs="Times New Roman"/>
          <w:bCs/>
          <w:sz w:val="22"/>
          <w:szCs w:val="22"/>
        </w:rPr>
        <w:t xml:space="preserve">Metering </w:t>
      </w:r>
      <w:proofErr w:type="gramStart"/>
      <w:r w:rsidR="007A1DDD" w:rsidRPr="006645B2">
        <w:rPr>
          <w:rFonts w:ascii="Times New Roman" w:eastAsia="Times New Roman" w:hAnsi="Times New Roman" w:cs="Times New Roman"/>
          <w:bCs/>
          <w:sz w:val="22"/>
          <w:szCs w:val="22"/>
        </w:rPr>
        <w:t>To</w:t>
      </w:r>
      <w:proofErr w:type="gramEnd"/>
      <w:r w:rsidR="007A1DDD" w:rsidRPr="006645B2">
        <w:rPr>
          <w:rFonts w:ascii="Times New Roman" w:eastAsia="Times New Roman" w:hAnsi="Times New Roman" w:cs="Times New Roman"/>
          <w:bCs/>
          <w:sz w:val="22"/>
          <w:szCs w:val="22"/>
        </w:rPr>
        <w:t xml:space="preserve"> Maximize Freeway Throughput Under Vehicle Safety Constraints</w:t>
      </w:r>
      <w:r w:rsidRPr="006645B2">
        <w:rPr>
          <w:rFonts w:ascii="Times New Roman" w:eastAsia="Times New Roman" w:hAnsi="Times New Roman" w:cs="Times New Roman"/>
          <w:bCs/>
          <w:i/>
          <w:iCs/>
          <w:sz w:val="22"/>
          <w:szCs w:val="22"/>
        </w:rPr>
        <w:t>.</w:t>
      </w:r>
      <w:r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Transportation Research Part C Emerging Technologies</w:t>
      </w:r>
      <w:r w:rsidRPr="006645B2">
        <w:rPr>
          <w:rFonts w:ascii="Times New Roman" w:eastAsia="Times New Roman" w:hAnsi="Times New Roman" w:cs="Times New Roman"/>
          <w:bCs/>
          <w:sz w:val="22"/>
          <w:szCs w:val="22"/>
        </w:rPr>
        <w:t xml:space="preserve"> 154(3)</w:t>
      </w:r>
      <w:r w:rsidR="007A1DDD" w:rsidRPr="006645B2">
        <w:rPr>
          <w:rFonts w:ascii="Times New Roman" w:eastAsia="Times New Roman" w:hAnsi="Times New Roman" w:cs="Times New Roman"/>
          <w:bCs/>
          <w:sz w:val="22"/>
          <w:szCs w:val="22"/>
        </w:rPr>
        <w:t>,</w:t>
      </w:r>
      <w:r w:rsidRPr="006645B2">
        <w:rPr>
          <w:rFonts w:ascii="Times New Roman" w:eastAsia="Times New Roman" w:hAnsi="Times New Roman" w:cs="Times New Roman"/>
          <w:bCs/>
          <w:sz w:val="22"/>
          <w:szCs w:val="22"/>
        </w:rPr>
        <w:t>104267.</w:t>
      </w:r>
      <w:hyperlink r:id="rId61" w:history="1">
        <w:r w:rsidRPr="006645B2">
          <w:rPr>
            <w:rStyle w:val="Hyperlink"/>
            <w:rFonts w:ascii="Times New Roman" w:eastAsia="Times New Roman" w:hAnsi="Times New Roman" w:cs="Times New Roman"/>
            <w:bCs/>
            <w:sz w:val="22"/>
            <w:szCs w:val="22"/>
          </w:rPr>
          <w:t>https://www.researchgate.net/publication/373590656_Ramp_metering_to_maximize_freeway_throughput_under_vehicle_safety_constraints</w:t>
        </w:r>
      </w:hyperlink>
    </w:p>
    <w:p w14:paraId="0A666800" w14:textId="77777777"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Rahimifard, S., &amp; Trollman, H. (2018). UN Sustainable Development Goals: an engineering perspective. </w:t>
      </w:r>
      <w:r w:rsidRPr="006645B2">
        <w:rPr>
          <w:rFonts w:ascii="Times New Roman" w:hAnsi="Times New Roman" w:cs="Times New Roman"/>
          <w:i/>
          <w:iCs/>
          <w:sz w:val="22"/>
          <w:szCs w:val="22"/>
        </w:rPr>
        <w:t>International Journal of Sustainable Engineering</w:t>
      </w:r>
      <w:r w:rsidRPr="006645B2">
        <w:rPr>
          <w:rFonts w:ascii="Times New Roman" w:hAnsi="Times New Roman" w:cs="Times New Roman"/>
          <w:sz w:val="22"/>
          <w:szCs w:val="22"/>
        </w:rPr>
        <w:t xml:space="preserve">, 11(1) pp. 1-8. </w:t>
      </w:r>
      <w:hyperlink r:id="rId62" w:history="1">
        <w:r w:rsidRPr="006645B2">
          <w:rPr>
            <w:rStyle w:val="Hyperlink"/>
            <w:rFonts w:ascii="Times New Roman" w:hAnsi="Times New Roman" w:cs="Times New Roman"/>
            <w:sz w:val="22"/>
            <w:szCs w:val="22"/>
          </w:rPr>
          <w:t>https://doi.org/10.1080/19397038.2018.1434985</w:t>
        </w:r>
      </w:hyperlink>
    </w:p>
    <w:p w14:paraId="15B07795" w14:textId="40690762" w:rsidR="00FC10FA" w:rsidRPr="006645B2" w:rsidRDefault="00FC10FA" w:rsidP="006645B2">
      <w:pPr>
        <w:ind w:left="851" w:hanging="851"/>
        <w:jc w:val="both"/>
        <w:rPr>
          <w:rFonts w:ascii="Times New Roman" w:eastAsia="Times New Roman" w:hAnsi="Times New Roman" w:cs="Times New Roman"/>
          <w:bCs/>
          <w:sz w:val="22"/>
          <w:szCs w:val="22"/>
        </w:rPr>
      </w:pPr>
      <w:r w:rsidRPr="006645B2">
        <w:rPr>
          <w:rFonts w:ascii="Times New Roman" w:eastAsia="Times New Roman" w:hAnsi="Times New Roman" w:cs="Times New Roman"/>
          <w:bCs/>
          <w:sz w:val="22"/>
          <w:szCs w:val="22"/>
        </w:rPr>
        <w:t xml:space="preserve">Stern, D. I. (2014). The </w:t>
      </w:r>
      <w:r w:rsidR="009C0709" w:rsidRPr="006645B2">
        <w:rPr>
          <w:rFonts w:ascii="Times New Roman" w:eastAsia="Times New Roman" w:hAnsi="Times New Roman" w:cs="Times New Roman"/>
          <w:bCs/>
          <w:sz w:val="22"/>
          <w:szCs w:val="22"/>
        </w:rPr>
        <w:t xml:space="preserve">Environmental Kuznets Curve: </w:t>
      </w:r>
      <w:r w:rsidRPr="006645B2">
        <w:rPr>
          <w:rFonts w:ascii="Times New Roman" w:eastAsia="Times New Roman" w:hAnsi="Times New Roman" w:cs="Times New Roman"/>
          <w:bCs/>
          <w:sz w:val="22"/>
          <w:szCs w:val="22"/>
        </w:rPr>
        <w:t xml:space="preserve">A </w:t>
      </w:r>
      <w:r w:rsidR="009C0709" w:rsidRPr="006645B2">
        <w:rPr>
          <w:rFonts w:ascii="Times New Roman" w:eastAsia="Times New Roman" w:hAnsi="Times New Roman" w:cs="Times New Roman"/>
          <w:bCs/>
          <w:sz w:val="22"/>
          <w:szCs w:val="22"/>
        </w:rPr>
        <w:t>Primer</w:t>
      </w:r>
      <w:r w:rsidRPr="006645B2">
        <w:rPr>
          <w:rFonts w:ascii="Times New Roman" w:eastAsia="Times New Roman" w:hAnsi="Times New Roman" w:cs="Times New Roman"/>
          <w:bCs/>
          <w:sz w:val="22"/>
          <w:szCs w:val="22"/>
        </w:rPr>
        <w:t>.</w:t>
      </w:r>
      <w:r w:rsidR="009C0709"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Research Papers in Economics</w:t>
      </w:r>
      <w:r w:rsidR="009C0709" w:rsidRPr="006645B2">
        <w:rPr>
          <w:rFonts w:ascii="Times New Roman" w:eastAsia="Times New Roman" w:hAnsi="Times New Roman" w:cs="Times New Roman"/>
          <w:bCs/>
          <w:i/>
          <w:iCs/>
          <w:sz w:val="22"/>
          <w:szCs w:val="22"/>
        </w:rPr>
        <w:t>,</w:t>
      </w:r>
      <w:r w:rsidRPr="006645B2">
        <w:rPr>
          <w:rFonts w:ascii="Times New Roman" w:eastAsia="Times New Roman" w:hAnsi="Times New Roman" w:cs="Times New Roman"/>
          <w:bCs/>
          <w:i/>
          <w:iCs/>
          <w:sz w:val="22"/>
          <w:szCs w:val="22"/>
        </w:rPr>
        <w:t xml:space="preserve"> Federal Reserve Bank of St. Louis.</w:t>
      </w:r>
      <w:r w:rsidRPr="006645B2">
        <w:rPr>
          <w:rFonts w:ascii="Times New Roman" w:eastAsia="Times New Roman" w:hAnsi="Times New Roman" w:cs="Times New Roman"/>
          <w:bCs/>
          <w:sz w:val="22"/>
          <w:szCs w:val="22"/>
        </w:rPr>
        <w:t xml:space="preserve"> </w:t>
      </w:r>
      <w:hyperlink r:id="rId63" w:history="1">
        <w:r w:rsidRPr="006645B2">
          <w:rPr>
            <w:rStyle w:val="Hyperlink"/>
            <w:rFonts w:ascii="Times New Roman" w:eastAsia="Times New Roman" w:hAnsi="Times New Roman" w:cs="Times New Roman"/>
            <w:bCs/>
            <w:sz w:val="22"/>
            <w:szCs w:val="22"/>
          </w:rPr>
          <w:t>https://doi.org/10.22004/ag.econ.249424</w:t>
        </w:r>
      </w:hyperlink>
      <w:r w:rsidRPr="006645B2">
        <w:rPr>
          <w:rFonts w:ascii="Times New Roman" w:eastAsia="Times New Roman" w:hAnsi="Times New Roman" w:cs="Times New Roman"/>
          <w:bCs/>
          <w:sz w:val="22"/>
          <w:szCs w:val="22"/>
        </w:rPr>
        <w:t xml:space="preserve"> </w:t>
      </w:r>
    </w:p>
    <w:p w14:paraId="2DE84FB8" w14:textId="5BA35C2B"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Schneider, N. (2021). Population </w:t>
      </w:r>
      <w:r w:rsidR="009C0709" w:rsidRPr="006645B2">
        <w:rPr>
          <w:rFonts w:ascii="Times New Roman" w:hAnsi="Times New Roman" w:cs="Times New Roman"/>
          <w:sz w:val="22"/>
          <w:szCs w:val="22"/>
        </w:rPr>
        <w:t xml:space="preserve">Growth, Electricity Demand and Environmental Sustainability </w:t>
      </w:r>
      <w:proofErr w:type="gramStart"/>
      <w:r w:rsidR="009C0709" w:rsidRPr="006645B2">
        <w:rPr>
          <w:rFonts w:ascii="Times New Roman" w:hAnsi="Times New Roman" w:cs="Times New Roman"/>
          <w:sz w:val="22"/>
          <w:szCs w:val="22"/>
        </w:rPr>
        <w:t>In</w:t>
      </w:r>
      <w:proofErr w:type="gramEnd"/>
      <w:r w:rsidR="009C0709" w:rsidRPr="006645B2">
        <w:rPr>
          <w:rFonts w:ascii="Times New Roman" w:hAnsi="Times New Roman" w:cs="Times New Roman"/>
          <w:sz w:val="22"/>
          <w:szCs w:val="22"/>
        </w:rPr>
        <w:t xml:space="preserve"> </w:t>
      </w:r>
      <w:r w:rsidRPr="006645B2">
        <w:rPr>
          <w:rFonts w:ascii="Times New Roman" w:hAnsi="Times New Roman" w:cs="Times New Roman"/>
          <w:sz w:val="22"/>
          <w:szCs w:val="22"/>
        </w:rPr>
        <w:t>Nigeria</w:t>
      </w:r>
      <w:r w:rsidR="009C0709" w:rsidRPr="006645B2">
        <w:rPr>
          <w:rFonts w:ascii="Times New Roman" w:hAnsi="Times New Roman" w:cs="Times New Roman"/>
          <w:sz w:val="22"/>
          <w:szCs w:val="22"/>
        </w:rPr>
        <w:t xml:space="preserve">: </w:t>
      </w:r>
      <w:r w:rsidRPr="006645B2">
        <w:rPr>
          <w:rFonts w:ascii="Times New Roman" w:hAnsi="Times New Roman" w:cs="Times New Roman"/>
          <w:sz w:val="22"/>
          <w:szCs w:val="22"/>
        </w:rPr>
        <w:t xml:space="preserve">Insights </w:t>
      </w:r>
      <w:r w:rsidR="009C0709" w:rsidRPr="006645B2">
        <w:rPr>
          <w:rFonts w:ascii="Times New Roman" w:hAnsi="Times New Roman" w:cs="Times New Roman"/>
          <w:sz w:val="22"/>
          <w:szCs w:val="22"/>
        </w:rPr>
        <w:t>From A Vector Auto-Regressive Approach</w:t>
      </w:r>
      <w:r w:rsidRPr="006645B2">
        <w:rPr>
          <w:rFonts w:ascii="Times New Roman" w:hAnsi="Times New Roman" w:cs="Times New Roman"/>
          <w:sz w:val="22"/>
          <w:szCs w:val="22"/>
        </w:rPr>
        <w:t xml:space="preserve">. </w:t>
      </w:r>
      <w:r w:rsidRPr="006645B2">
        <w:rPr>
          <w:rFonts w:ascii="Times New Roman" w:hAnsi="Times New Roman" w:cs="Times New Roman"/>
          <w:i/>
          <w:iCs/>
          <w:sz w:val="22"/>
          <w:szCs w:val="22"/>
        </w:rPr>
        <w:t>International Journal of Environmental Studies</w:t>
      </w:r>
      <w:r w:rsidRPr="006645B2">
        <w:rPr>
          <w:rFonts w:ascii="Times New Roman" w:hAnsi="Times New Roman" w:cs="Times New Roman"/>
          <w:sz w:val="22"/>
          <w:szCs w:val="22"/>
        </w:rPr>
        <w:t xml:space="preserve">. </w:t>
      </w:r>
      <w:hyperlink r:id="rId64" w:history="1">
        <w:r w:rsidRPr="006645B2">
          <w:rPr>
            <w:rFonts w:ascii="Times New Roman" w:hAnsi="Times New Roman" w:cs="Times New Roman"/>
            <w:color w:val="0563C1"/>
            <w:sz w:val="22"/>
            <w:szCs w:val="22"/>
            <w:u w:val="single"/>
          </w:rPr>
          <w:t>(PDF) Population Growth, Electricity Demand and Environmental Sustainability in Nigeria: Insights from a Vector Auto-Regressive Approach (researchgate.net)</w:t>
        </w:r>
      </w:hyperlink>
    </w:p>
    <w:p w14:paraId="44470F59" w14:textId="19206E37"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Şentürk, H., Omay, T., Yıldırım, J., &amp; Köse, N. (2020</w:t>
      </w:r>
      <w:r w:rsidRPr="006645B2">
        <w:rPr>
          <w:rFonts w:ascii="Times New Roman" w:eastAsia="Times New Roman" w:hAnsi="Times New Roman" w:cs="Times New Roman"/>
          <w:bCs/>
          <w:i/>
          <w:iCs/>
          <w:sz w:val="22"/>
          <w:szCs w:val="22"/>
        </w:rPr>
        <w:t xml:space="preserve">). </w:t>
      </w:r>
      <w:r w:rsidRPr="006645B2">
        <w:rPr>
          <w:rFonts w:ascii="Times New Roman" w:eastAsia="Times New Roman" w:hAnsi="Times New Roman" w:cs="Times New Roman"/>
          <w:bCs/>
          <w:sz w:val="22"/>
          <w:szCs w:val="22"/>
        </w:rPr>
        <w:t xml:space="preserve">Environmental </w:t>
      </w:r>
      <w:r w:rsidR="009C0709" w:rsidRPr="006645B2">
        <w:rPr>
          <w:rFonts w:ascii="Times New Roman" w:eastAsia="Times New Roman" w:hAnsi="Times New Roman" w:cs="Times New Roman"/>
          <w:bCs/>
          <w:sz w:val="22"/>
          <w:szCs w:val="22"/>
        </w:rPr>
        <w:t xml:space="preserve">Kuznets Curve: </w:t>
      </w:r>
      <w:r w:rsidRPr="006645B2">
        <w:rPr>
          <w:rFonts w:ascii="Times New Roman" w:eastAsia="Times New Roman" w:hAnsi="Times New Roman" w:cs="Times New Roman"/>
          <w:bCs/>
          <w:sz w:val="22"/>
          <w:szCs w:val="22"/>
        </w:rPr>
        <w:t>Non</w:t>
      </w:r>
      <w:r w:rsidR="009C0709" w:rsidRPr="006645B2">
        <w:rPr>
          <w:rFonts w:ascii="Times New Roman" w:eastAsia="Times New Roman" w:hAnsi="Times New Roman" w:cs="Times New Roman"/>
          <w:bCs/>
          <w:sz w:val="22"/>
          <w:szCs w:val="22"/>
        </w:rPr>
        <w:t>-Linear Panel Regression Analysis.</w:t>
      </w:r>
      <w:r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Environmental Modeling &amp; Assessment</w:t>
      </w:r>
      <w:r w:rsidR="009C0709" w:rsidRPr="006645B2">
        <w:rPr>
          <w:rFonts w:ascii="Times New Roman" w:eastAsia="Times New Roman" w:hAnsi="Times New Roman" w:cs="Times New Roman"/>
          <w:bCs/>
          <w:i/>
          <w:iCs/>
          <w:sz w:val="22"/>
          <w:szCs w:val="22"/>
        </w:rPr>
        <w:t>,</w:t>
      </w:r>
      <w:r w:rsidRPr="006645B2">
        <w:rPr>
          <w:rFonts w:ascii="Times New Roman" w:eastAsia="Times New Roman" w:hAnsi="Times New Roman" w:cs="Times New Roman"/>
          <w:bCs/>
          <w:sz w:val="22"/>
          <w:szCs w:val="22"/>
        </w:rPr>
        <w:t xml:space="preserve"> 25(5) </w:t>
      </w:r>
      <w:r w:rsidR="009C0709" w:rsidRPr="006645B2">
        <w:rPr>
          <w:rFonts w:ascii="Times New Roman" w:eastAsia="Times New Roman" w:hAnsi="Times New Roman" w:cs="Times New Roman"/>
          <w:bCs/>
          <w:sz w:val="22"/>
          <w:szCs w:val="22"/>
        </w:rPr>
        <w:t xml:space="preserve">p. </w:t>
      </w:r>
      <w:r w:rsidRPr="006645B2">
        <w:rPr>
          <w:rFonts w:ascii="Times New Roman" w:eastAsia="Times New Roman" w:hAnsi="Times New Roman" w:cs="Times New Roman"/>
          <w:bCs/>
          <w:sz w:val="22"/>
          <w:szCs w:val="22"/>
        </w:rPr>
        <w:t xml:space="preserve">633. </w:t>
      </w:r>
      <w:hyperlink r:id="rId65" w:history="1">
        <w:r w:rsidRPr="006645B2">
          <w:rPr>
            <w:rStyle w:val="Hyperlink"/>
            <w:rFonts w:ascii="Times New Roman" w:eastAsia="Times New Roman" w:hAnsi="Times New Roman" w:cs="Times New Roman"/>
            <w:bCs/>
            <w:sz w:val="22"/>
            <w:szCs w:val="22"/>
          </w:rPr>
          <w:t>https://doi.org/10.1007/s10666-020-09702-0</w:t>
        </w:r>
      </w:hyperlink>
    </w:p>
    <w:p w14:paraId="7524AA70" w14:textId="757648BD" w:rsidR="00FC10FA" w:rsidRPr="006645B2" w:rsidRDefault="00FC10FA" w:rsidP="006645B2">
      <w:pPr>
        <w:ind w:left="851" w:hanging="851"/>
        <w:jc w:val="both"/>
        <w:rPr>
          <w:rFonts w:ascii="Times New Roman" w:hAnsi="Times New Roman" w:cs="Times New Roman"/>
          <w:sz w:val="22"/>
          <w:szCs w:val="22"/>
        </w:rPr>
      </w:pPr>
      <w:proofErr w:type="spellStart"/>
      <w:r w:rsidRPr="006645B2">
        <w:rPr>
          <w:rFonts w:ascii="Times New Roman" w:eastAsia="Times New Roman" w:hAnsi="Times New Roman" w:cs="Times New Roman"/>
          <w:bCs/>
          <w:sz w:val="22"/>
          <w:szCs w:val="22"/>
        </w:rPr>
        <w:t>Thadewald</w:t>
      </w:r>
      <w:proofErr w:type="spellEnd"/>
      <w:r w:rsidRPr="006645B2">
        <w:rPr>
          <w:rFonts w:ascii="Times New Roman" w:eastAsia="Times New Roman" w:hAnsi="Times New Roman" w:cs="Times New Roman"/>
          <w:bCs/>
          <w:sz w:val="22"/>
          <w:szCs w:val="22"/>
        </w:rPr>
        <w:t xml:space="preserve">, T., &amp; </w:t>
      </w:r>
      <w:proofErr w:type="spellStart"/>
      <w:r w:rsidRPr="006645B2">
        <w:rPr>
          <w:rFonts w:ascii="Times New Roman" w:eastAsia="Times New Roman" w:hAnsi="Times New Roman" w:cs="Times New Roman"/>
          <w:bCs/>
          <w:sz w:val="22"/>
          <w:szCs w:val="22"/>
        </w:rPr>
        <w:t>Büning</w:t>
      </w:r>
      <w:proofErr w:type="spellEnd"/>
      <w:r w:rsidRPr="006645B2">
        <w:rPr>
          <w:rFonts w:ascii="Times New Roman" w:eastAsia="Times New Roman" w:hAnsi="Times New Roman" w:cs="Times New Roman"/>
          <w:bCs/>
          <w:sz w:val="22"/>
          <w:szCs w:val="22"/>
        </w:rPr>
        <w:t>, H. (2024). Jarque</w:t>
      </w:r>
      <w:r w:rsidR="000D6070" w:rsidRPr="006645B2">
        <w:rPr>
          <w:rFonts w:ascii="Times New Roman" w:eastAsia="Times New Roman" w:hAnsi="Times New Roman" w:cs="Times New Roman"/>
          <w:bCs/>
          <w:sz w:val="22"/>
          <w:szCs w:val="22"/>
        </w:rPr>
        <w:t>-</w:t>
      </w:r>
      <w:r w:rsidRPr="006645B2">
        <w:rPr>
          <w:rFonts w:ascii="Times New Roman" w:eastAsia="Times New Roman" w:hAnsi="Times New Roman" w:cs="Times New Roman"/>
          <w:bCs/>
          <w:sz w:val="22"/>
          <w:szCs w:val="22"/>
        </w:rPr>
        <w:t xml:space="preserve">Bera </w:t>
      </w:r>
      <w:r w:rsidR="000D6070" w:rsidRPr="006645B2">
        <w:rPr>
          <w:rFonts w:ascii="Times New Roman" w:eastAsia="Times New Roman" w:hAnsi="Times New Roman" w:cs="Times New Roman"/>
          <w:bCs/>
          <w:sz w:val="22"/>
          <w:szCs w:val="22"/>
        </w:rPr>
        <w:t xml:space="preserve">Test and Its Competitors for Testing Normality: </w:t>
      </w:r>
      <w:r w:rsidRPr="006645B2">
        <w:rPr>
          <w:rFonts w:ascii="Times New Roman" w:eastAsia="Times New Roman" w:hAnsi="Times New Roman" w:cs="Times New Roman"/>
          <w:bCs/>
          <w:sz w:val="22"/>
          <w:szCs w:val="22"/>
        </w:rPr>
        <w:t>A</w:t>
      </w:r>
      <w:r w:rsidR="000D6070" w:rsidRPr="006645B2">
        <w:rPr>
          <w:rFonts w:ascii="Times New Roman" w:eastAsia="Times New Roman" w:hAnsi="Times New Roman" w:cs="Times New Roman"/>
          <w:bCs/>
          <w:sz w:val="22"/>
          <w:szCs w:val="22"/>
        </w:rPr>
        <w:t xml:space="preserve"> Power Comparison. </w:t>
      </w:r>
      <w:proofErr w:type="spellStart"/>
      <w:r w:rsidR="000D6070" w:rsidRPr="006645B2">
        <w:rPr>
          <w:rFonts w:ascii="Times New Roman" w:eastAsia="Times New Roman" w:hAnsi="Times New Roman" w:cs="Times New Roman"/>
          <w:bCs/>
          <w:i/>
          <w:iCs/>
          <w:sz w:val="22"/>
          <w:szCs w:val="22"/>
        </w:rPr>
        <w:t>Econstor</w:t>
      </w:r>
      <w:proofErr w:type="spellEnd"/>
      <w:r w:rsidR="000D6070" w:rsidRPr="006645B2">
        <w:rPr>
          <w:rFonts w:ascii="Times New Roman" w:eastAsia="Times New Roman" w:hAnsi="Times New Roman" w:cs="Times New Roman"/>
          <w:bCs/>
          <w:sz w:val="22"/>
          <w:szCs w:val="22"/>
        </w:rPr>
        <w:t>, 2004/9.</w:t>
      </w:r>
      <w:r w:rsidRPr="006645B2">
        <w:rPr>
          <w:rFonts w:ascii="Times New Roman" w:eastAsia="Times New Roman" w:hAnsi="Times New Roman" w:cs="Times New Roman"/>
          <w:bCs/>
          <w:sz w:val="22"/>
          <w:szCs w:val="22"/>
        </w:rPr>
        <w:t xml:space="preserve"> </w:t>
      </w:r>
      <w:r w:rsidR="000D6070" w:rsidRPr="006645B2">
        <w:rPr>
          <w:rFonts w:ascii="Times New Roman" w:eastAsia="Times New Roman" w:hAnsi="Times New Roman" w:cs="Times New Roman"/>
          <w:bCs/>
          <w:sz w:val="22"/>
          <w:szCs w:val="22"/>
        </w:rPr>
        <w:t>PowerComparison</w:t>
      </w:r>
      <w:r w:rsidRPr="006645B2">
        <w:rPr>
          <w:rFonts w:ascii="Times New Roman" w:eastAsia="Times New Roman" w:hAnsi="Times New Roman" w:cs="Times New Roman"/>
          <w:bCs/>
          <w:sz w:val="22"/>
          <w:szCs w:val="22"/>
        </w:rPr>
        <w:t>.</w:t>
      </w:r>
      <w:r w:rsidRPr="006645B2">
        <w:rPr>
          <w:rFonts w:ascii="Times New Roman" w:eastAsia="Times New Roman" w:hAnsi="Times New Roman" w:cs="Times New Roman"/>
          <w:bCs/>
          <w:i/>
          <w:iCs/>
          <w:sz w:val="22"/>
          <w:szCs w:val="22"/>
        </w:rPr>
        <w:t>Econstor</w:t>
      </w:r>
      <w:r w:rsidR="000D6070" w:rsidRPr="006645B2">
        <w:rPr>
          <w:rFonts w:ascii="Times New Roman" w:eastAsia="Times New Roman" w:hAnsi="Times New Roman" w:cs="Times New Roman"/>
          <w:bCs/>
          <w:sz w:val="22"/>
          <w:szCs w:val="22"/>
        </w:rPr>
        <w:t>,</w:t>
      </w:r>
      <w:r w:rsidRPr="006645B2">
        <w:rPr>
          <w:rFonts w:ascii="Times New Roman" w:eastAsia="Times New Roman" w:hAnsi="Times New Roman" w:cs="Times New Roman"/>
          <w:bCs/>
          <w:sz w:val="22"/>
          <w:szCs w:val="22"/>
        </w:rPr>
        <w:t>2004/9</w:t>
      </w:r>
      <w:r w:rsidR="000D6070" w:rsidRPr="006645B2">
        <w:rPr>
          <w:rFonts w:ascii="Times New Roman" w:eastAsia="Times New Roman" w:hAnsi="Times New Roman" w:cs="Times New Roman"/>
          <w:bCs/>
          <w:sz w:val="22"/>
          <w:szCs w:val="22"/>
        </w:rPr>
        <w:t xml:space="preserve"> </w:t>
      </w:r>
      <w:hyperlink r:id="rId66" w:history="1">
        <w:r w:rsidR="000D6070" w:rsidRPr="006645B2">
          <w:rPr>
            <w:rStyle w:val="Hyperlink"/>
            <w:rFonts w:ascii="Times New Roman" w:eastAsia="Times New Roman" w:hAnsi="Times New Roman" w:cs="Times New Roman"/>
            <w:bCs/>
            <w:sz w:val="22"/>
            <w:szCs w:val="22"/>
          </w:rPr>
          <w:t>https://www.econstor.eu/bitstream/10419/49919/1/668828234.pdf</w:t>
        </w:r>
      </w:hyperlink>
    </w:p>
    <w:p w14:paraId="1AAB741D" w14:textId="6E61D837"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bCs/>
          <w:sz w:val="22"/>
          <w:szCs w:val="22"/>
        </w:rPr>
        <w:t>Villar, L. (2023</w:t>
      </w:r>
      <w:r w:rsidR="000D6070" w:rsidRPr="006645B2">
        <w:rPr>
          <w:rFonts w:ascii="Times New Roman" w:hAnsi="Times New Roman" w:cs="Times New Roman"/>
          <w:bCs/>
          <w:sz w:val="22"/>
          <w:szCs w:val="22"/>
        </w:rPr>
        <w:t xml:space="preserve">). </w:t>
      </w:r>
      <w:r w:rsidRPr="006645B2">
        <w:rPr>
          <w:rFonts w:ascii="Times New Roman" w:hAnsi="Times New Roman" w:cs="Times New Roman"/>
          <w:bCs/>
          <w:sz w:val="22"/>
          <w:szCs w:val="22"/>
        </w:rPr>
        <w:t xml:space="preserve">Nigeria </w:t>
      </w:r>
      <w:r w:rsidR="000D6070" w:rsidRPr="006645B2">
        <w:rPr>
          <w:rFonts w:ascii="Times New Roman" w:hAnsi="Times New Roman" w:cs="Times New Roman"/>
          <w:bCs/>
          <w:sz w:val="22"/>
          <w:szCs w:val="22"/>
        </w:rPr>
        <w:t>Energy Overview: Country Analysis Brief</w:t>
      </w:r>
      <w:r w:rsidRPr="006645B2">
        <w:rPr>
          <w:rFonts w:ascii="Times New Roman" w:hAnsi="Times New Roman" w:cs="Times New Roman"/>
          <w:bCs/>
          <w:sz w:val="22"/>
          <w:szCs w:val="22"/>
        </w:rPr>
        <w:t>.</w:t>
      </w:r>
      <w:r w:rsidR="000D6070" w:rsidRPr="006645B2">
        <w:rPr>
          <w:rFonts w:ascii="Times New Roman" w:hAnsi="Times New Roman" w:cs="Times New Roman"/>
          <w:bCs/>
          <w:sz w:val="22"/>
          <w:szCs w:val="22"/>
        </w:rPr>
        <w:t xml:space="preserve"> </w:t>
      </w:r>
      <w:r w:rsidRPr="006645B2">
        <w:rPr>
          <w:rFonts w:ascii="Times New Roman" w:hAnsi="Times New Roman" w:cs="Times New Roman"/>
          <w:bCs/>
          <w:i/>
          <w:iCs/>
          <w:sz w:val="22"/>
          <w:szCs w:val="22"/>
        </w:rPr>
        <w:t>Energy Information Administration</w:t>
      </w:r>
      <w:r w:rsidRPr="006645B2">
        <w:rPr>
          <w:rFonts w:ascii="Times New Roman" w:hAnsi="Times New Roman" w:cs="Times New Roman"/>
          <w:bCs/>
          <w:sz w:val="22"/>
          <w:szCs w:val="22"/>
        </w:rPr>
        <w:t>.</w:t>
      </w:r>
      <w:hyperlink r:id="rId67" w:history="1">
        <w:r w:rsidR="000D6070" w:rsidRPr="006645B2">
          <w:rPr>
            <w:rStyle w:val="Hyperlink"/>
            <w:rFonts w:ascii="Times New Roman" w:hAnsi="Times New Roman" w:cs="Times New Roman"/>
            <w:bCs/>
            <w:sz w:val="22"/>
            <w:szCs w:val="22"/>
          </w:rPr>
          <w:t>https://www.eia.gov/international/content/analysis/countries_long/Nigeria/nigeria.pdf</w:t>
        </w:r>
      </w:hyperlink>
    </w:p>
    <w:p w14:paraId="3E9245E4" w14:textId="1C0D85FC"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Wang, L., Ding, X., &amp; Wu, X. (2014). Environmental </w:t>
      </w:r>
      <w:r w:rsidR="000D6070" w:rsidRPr="006645B2">
        <w:rPr>
          <w:rFonts w:ascii="Times New Roman" w:eastAsia="Times New Roman" w:hAnsi="Times New Roman" w:cs="Times New Roman"/>
          <w:bCs/>
          <w:sz w:val="22"/>
          <w:szCs w:val="22"/>
        </w:rPr>
        <w:t xml:space="preserve">Kuznets Curve for Pollutants Emissions in </w:t>
      </w:r>
      <w:r w:rsidRPr="006645B2">
        <w:rPr>
          <w:rFonts w:ascii="Times New Roman" w:eastAsia="Times New Roman" w:hAnsi="Times New Roman" w:cs="Times New Roman"/>
          <w:bCs/>
          <w:sz w:val="22"/>
          <w:szCs w:val="22"/>
        </w:rPr>
        <w:t xml:space="preserve">China’s </w:t>
      </w:r>
      <w:r w:rsidR="000D6070" w:rsidRPr="006645B2">
        <w:rPr>
          <w:rFonts w:ascii="Times New Roman" w:eastAsia="Times New Roman" w:hAnsi="Times New Roman" w:cs="Times New Roman"/>
          <w:bCs/>
          <w:sz w:val="22"/>
          <w:szCs w:val="22"/>
        </w:rPr>
        <w:t xml:space="preserve">Textile Industry: </w:t>
      </w:r>
      <w:r w:rsidRPr="006645B2">
        <w:rPr>
          <w:rFonts w:ascii="Times New Roman" w:eastAsia="Times New Roman" w:hAnsi="Times New Roman" w:cs="Times New Roman"/>
          <w:bCs/>
          <w:sz w:val="22"/>
          <w:szCs w:val="22"/>
        </w:rPr>
        <w:t xml:space="preserve">An </w:t>
      </w:r>
      <w:r w:rsidR="000D6070" w:rsidRPr="006645B2">
        <w:rPr>
          <w:rFonts w:ascii="Times New Roman" w:eastAsia="Times New Roman" w:hAnsi="Times New Roman" w:cs="Times New Roman"/>
          <w:bCs/>
          <w:sz w:val="22"/>
          <w:szCs w:val="22"/>
        </w:rPr>
        <w:t>Empirical Investigation</w:t>
      </w:r>
      <w:r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International Journal of Environmental Technology and Management</w:t>
      </w:r>
      <w:r w:rsidRPr="006645B2">
        <w:rPr>
          <w:rFonts w:ascii="Times New Roman" w:eastAsia="Times New Roman" w:hAnsi="Times New Roman" w:cs="Times New Roman"/>
          <w:bCs/>
          <w:sz w:val="22"/>
          <w:szCs w:val="22"/>
        </w:rPr>
        <w:t xml:space="preserve"> 17(1)</w:t>
      </w:r>
      <w:r w:rsidR="000D6070" w:rsidRPr="006645B2">
        <w:rPr>
          <w:rFonts w:ascii="Times New Roman" w:eastAsia="Times New Roman" w:hAnsi="Times New Roman" w:cs="Times New Roman"/>
          <w:bCs/>
          <w:sz w:val="22"/>
          <w:szCs w:val="22"/>
        </w:rPr>
        <w:t>, PP.</w:t>
      </w:r>
      <w:r w:rsidRPr="006645B2">
        <w:rPr>
          <w:rFonts w:ascii="Times New Roman" w:eastAsia="Times New Roman" w:hAnsi="Times New Roman" w:cs="Times New Roman"/>
          <w:bCs/>
          <w:sz w:val="22"/>
          <w:szCs w:val="22"/>
        </w:rPr>
        <w:t xml:space="preserve"> 14</w:t>
      </w:r>
      <w:r w:rsidR="000D6070" w:rsidRPr="006645B2">
        <w:rPr>
          <w:rFonts w:ascii="Times New Roman" w:eastAsia="Times New Roman" w:hAnsi="Times New Roman" w:cs="Times New Roman"/>
          <w:bCs/>
          <w:sz w:val="22"/>
          <w:szCs w:val="22"/>
        </w:rPr>
        <w:t>-20</w:t>
      </w:r>
      <w:r w:rsidRPr="006645B2">
        <w:rPr>
          <w:rFonts w:ascii="Times New Roman" w:eastAsia="Times New Roman" w:hAnsi="Times New Roman" w:cs="Times New Roman"/>
          <w:bCs/>
          <w:sz w:val="22"/>
          <w:szCs w:val="22"/>
        </w:rPr>
        <w:t xml:space="preserve">. </w:t>
      </w:r>
      <w:hyperlink r:id="rId68" w:history="1">
        <w:r w:rsidRPr="006645B2">
          <w:rPr>
            <w:rStyle w:val="Hyperlink"/>
            <w:rFonts w:ascii="Times New Roman" w:eastAsia="Times New Roman" w:hAnsi="Times New Roman" w:cs="Times New Roman"/>
            <w:bCs/>
            <w:sz w:val="22"/>
            <w:szCs w:val="22"/>
          </w:rPr>
          <w:t>https://doi.org/10.1504/ijetm.2014.059457</w:t>
        </w:r>
      </w:hyperlink>
      <w:r w:rsidRPr="006645B2">
        <w:rPr>
          <w:rFonts w:ascii="Times New Roman" w:eastAsia="Times New Roman" w:hAnsi="Times New Roman" w:cs="Times New Roman"/>
          <w:bCs/>
          <w:sz w:val="22"/>
          <w:szCs w:val="22"/>
        </w:rPr>
        <w:t xml:space="preserve"> </w:t>
      </w:r>
    </w:p>
    <w:p w14:paraId="0C900F01" w14:textId="77777777"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Yahaya, A., Mohammed, D. and Joseph Agaba, A. J. (2023). Energy Consumption, Economic Growth, and Environmental Quality Nexus in Nigeria. </w:t>
      </w:r>
      <w:r w:rsidRPr="006645B2">
        <w:rPr>
          <w:rFonts w:ascii="Times New Roman" w:hAnsi="Times New Roman" w:cs="Times New Roman"/>
          <w:i/>
          <w:iCs/>
          <w:sz w:val="22"/>
          <w:szCs w:val="22"/>
        </w:rPr>
        <w:t>Northwest Journal of Social and Management Science</w:t>
      </w:r>
      <w:r w:rsidRPr="006645B2">
        <w:rPr>
          <w:rFonts w:ascii="Times New Roman" w:hAnsi="Times New Roman" w:cs="Times New Roman"/>
          <w:sz w:val="22"/>
          <w:szCs w:val="22"/>
        </w:rPr>
        <w:t>s 4 (1), ISSN:3027-2661</w:t>
      </w:r>
    </w:p>
    <w:p w14:paraId="0D9C3E4E" w14:textId="69E073A6" w:rsidR="00FC10FA" w:rsidRPr="006645B2" w:rsidRDefault="00FC10FA"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Zhang, L., Xu, M., Chen, H., Li, Y., &amp; Chen, S. (2022). Globalization</w:t>
      </w:r>
      <w:r w:rsidR="000D6070" w:rsidRPr="006645B2">
        <w:rPr>
          <w:rFonts w:ascii="Times New Roman" w:eastAsia="Times New Roman" w:hAnsi="Times New Roman" w:cs="Times New Roman"/>
          <w:bCs/>
          <w:sz w:val="22"/>
          <w:szCs w:val="22"/>
        </w:rPr>
        <w:t xml:space="preserve">, Green Economy and Environmental Challenges: </w:t>
      </w:r>
      <w:r w:rsidRPr="006645B2">
        <w:rPr>
          <w:rFonts w:ascii="Times New Roman" w:eastAsia="Times New Roman" w:hAnsi="Times New Roman" w:cs="Times New Roman"/>
          <w:bCs/>
          <w:sz w:val="22"/>
          <w:szCs w:val="22"/>
        </w:rPr>
        <w:t xml:space="preserve">State </w:t>
      </w:r>
      <w:r w:rsidR="000D6070" w:rsidRPr="006645B2">
        <w:rPr>
          <w:rFonts w:ascii="Times New Roman" w:eastAsia="Times New Roman" w:hAnsi="Times New Roman" w:cs="Times New Roman"/>
          <w:bCs/>
          <w:sz w:val="22"/>
          <w:szCs w:val="22"/>
        </w:rPr>
        <w:t>of the Art Review for Practical Implications</w:t>
      </w:r>
      <w:r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i/>
          <w:iCs/>
          <w:sz w:val="22"/>
          <w:szCs w:val="22"/>
        </w:rPr>
        <w:t>Frontiers in Environmental Science</w:t>
      </w:r>
      <w:r w:rsidR="000D6070" w:rsidRPr="006645B2">
        <w:rPr>
          <w:rFonts w:ascii="Times New Roman" w:eastAsia="Times New Roman" w:hAnsi="Times New Roman" w:cs="Times New Roman"/>
          <w:bCs/>
          <w:sz w:val="22"/>
          <w:szCs w:val="22"/>
        </w:rPr>
        <w:t>,</w:t>
      </w:r>
      <w:r w:rsidRPr="006645B2">
        <w:rPr>
          <w:rFonts w:ascii="Times New Roman" w:eastAsia="Times New Roman" w:hAnsi="Times New Roman" w:cs="Times New Roman"/>
          <w:bCs/>
          <w:sz w:val="22"/>
          <w:szCs w:val="22"/>
        </w:rPr>
        <w:t xml:space="preserve"> 10(87)</w:t>
      </w:r>
      <w:r w:rsidR="000D6070" w:rsidRPr="006645B2">
        <w:rPr>
          <w:rFonts w:ascii="Times New Roman" w:eastAsia="Times New Roman" w:hAnsi="Times New Roman" w:cs="Times New Roman"/>
          <w:bCs/>
          <w:sz w:val="22"/>
          <w:szCs w:val="22"/>
        </w:rPr>
        <w:t>, PP.</w:t>
      </w:r>
      <w:r w:rsidRPr="006645B2">
        <w:rPr>
          <w:rFonts w:ascii="Times New Roman" w:eastAsia="Times New Roman" w:hAnsi="Times New Roman" w:cs="Times New Roman"/>
          <w:bCs/>
          <w:sz w:val="22"/>
          <w:szCs w:val="22"/>
        </w:rPr>
        <w:t xml:space="preserve"> 2-71. </w:t>
      </w:r>
      <w:hyperlink r:id="rId69" w:history="1">
        <w:r w:rsidRPr="006645B2">
          <w:rPr>
            <w:rStyle w:val="Hyperlink"/>
            <w:rFonts w:ascii="Times New Roman" w:eastAsia="Times New Roman" w:hAnsi="Times New Roman" w:cs="Times New Roman"/>
            <w:bCs/>
            <w:sz w:val="22"/>
            <w:szCs w:val="22"/>
          </w:rPr>
          <w:t>https://doi.org/10.3389/fenvs.2022.870271</w:t>
        </w:r>
      </w:hyperlink>
    </w:p>
    <w:p w14:paraId="3E0EFEDE" w14:textId="57C4B25A" w:rsidR="00FC10FA" w:rsidRPr="006645B2" w:rsidRDefault="00FC10FA" w:rsidP="006645B2">
      <w:pPr>
        <w:ind w:left="851" w:hanging="851"/>
        <w:jc w:val="both"/>
        <w:rPr>
          <w:sz w:val="22"/>
          <w:szCs w:val="22"/>
        </w:rPr>
      </w:pPr>
      <w:r w:rsidRPr="006645B2">
        <w:rPr>
          <w:rFonts w:ascii="Times New Roman" w:eastAsia="Times New Roman" w:hAnsi="Times New Roman" w:cs="Times New Roman"/>
          <w:bCs/>
          <w:sz w:val="22"/>
          <w:szCs w:val="22"/>
        </w:rPr>
        <w:t xml:space="preserve"> Zhi, Z., Ding, Z., Geng, Y., Pan, L., &amp; Wang, C. (2023). The </w:t>
      </w:r>
      <w:r w:rsidR="000D6070" w:rsidRPr="006645B2">
        <w:rPr>
          <w:rFonts w:ascii="Times New Roman" w:eastAsia="Times New Roman" w:hAnsi="Times New Roman" w:cs="Times New Roman"/>
          <w:bCs/>
          <w:sz w:val="22"/>
          <w:szCs w:val="22"/>
        </w:rPr>
        <w:t xml:space="preserve">Impact of Digital Economy </w:t>
      </w:r>
      <w:r w:rsidR="00310CD4" w:rsidRPr="006645B2">
        <w:rPr>
          <w:rFonts w:ascii="Times New Roman" w:eastAsia="Times New Roman" w:hAnsi="Times New Roman" w:cs="Times New Roman"/>
          <w:bCs/>
          <w:sz w:val="22"/>
          <w:szCs w:val="22"/>
        </w:rPr>
        <w:t>on</w:t>
      </w:r>
      <w:r w:rsidR="000D6070" w:rsidRPr="006645B2">
        <w:rPr>
          <w:rFonts w:ascii="Times New Roman" w:eastAsia="Times New Roman" w:hAnsi="Times New Roman" w:cs="Times New Roman"/>
          <w:bCs/>
          <w:sz w:val="22"/>
          <w:szCs w:val="22"/>
        </w:rPr>
        <w:t xml:space="preserve"> Environmental Quality: </w:t>
      </w:r>
      <w:r w:rsidRPr="006645B2">
        <w:rPr>
          <w:rFonts w:ascii="Times New Roman" w:eastAsia="Times New Roman" w:hAnsi="Times New Roman" w:cs="Times New Roman"/>
          <w:bCs/>
          <w:sz w:val="22"/>
          <w:szCs w:val="22"/>
        </w:rPr>
        <w:t xml:space="preserve">Evidence </w:t>
      </w:r>
      <w:proofErr w:type="gramStart"/>
      <w:r w:rsidR="000D6070" w:rsidRPr="006645B2">
        <w:rPr>
          <w:rFonts w:ascii="Times New Roman" w:eastAsia="Times New Roman" w:hAnsi="Times New Roman" w:cs="Times New Roman"/>
          <w:bCs/>
          <w:sz w:val="22"/>
          <w:szCs w:val="22"/>
        </w:rPr>
        <w:t>From</w:t>
      </w:r>
      <w:proofErr w:type="gramEnd"/>
      <w:r w:rsidR="000D6070" w:rsidRPr="006645B2">
        <w:rPr>
          <w:rFonts w:ascii="Times New Roman" w:eastAsia="Times New Roman" w:hAnsi="Times New Roman" w:cs="Times New Roman"/>
          <w:bCs/>
          <w:sz w:val="22"/>
          <w:szCs w:val="22"/>
        </w:rPr>
        <w:t xml:space="preserve"> </w:t>
      </w:r>
      <w:r w:rsidRPr="006645B2">
        <w:rPr>
          <w:rFonts w:ascii="Times New Roman" w:eastAsia="Times New Roman" w:hAnsi="Times New Roman" w:cs="Times New Roman"/>
          <w:bCs/>
          <w:sz w:val="22"/>
          <w:szCs w:val="22"/>
        </w:rPr>
        <w:t>China</w:t>
      </w:r>
      <w:r w:rsidR="000D6070" w:rsidRPr="006645B2">
        <w:rPr>
          <w:rFonts w:ascii="Times New Roman" w:eastAsia="Times New Roman" w:hAnsi="Times New Roman" w:cs="Times New Roman"/>
          <w:bCs/>
          <w:i/>
          <w:iCs/>
          <w:sz w:val="22"/>
          <w:szCs w:val="22"/>
        </w:rPr>
        <w:t>.</w:t>
      </w:r>
      <w:r w:rsidRPr="006645B2">
        <w:rPr>
          <w:rFonts w:ascii="Times New Roman" w:eastAsia="Times New Roman" w:hAnsi="Times New Roman" w:cs="Times New Roman"/>
          <w:bCs/>
          <w:i/>
          <w:iCs/>
          <w:sz w:val="22"/>
          <w:szCs w:val="22"/>
        </w:rPr>
        <w:t xml:space="preserve"> Frontiers in Environmental Science</w:t>
      </w:r>
      <w:r w:rsidRPr="006645B2">
        <w:rPr>
          <w:rFonts w:ascii="Times New Roman" w:eastAsia="Times New Roman" w:hAnsi="Times New Roman" w:cs="Times New Roman"/>
          <w:bCs/>
          <w:sz w:val="22"/>
          <w:szCs w:val="22"/>
        </w:rPr>
        <w:t xml:space="preserve"> 11(1)</w:t>
      </w:r>
      <w:r w:rsidR="000D6070" w:rsidRPr="006645B2">
        <w:rPr>
          <w:rFonts w:ascii="Times New Roman" w:eastAsia="Times New Roman" w:hAnsi="Times New Roman" w:cs="Times New Roman"/>
          <w:bCs/>
          <w:sz w:val="22"/>
          <w:szCs w:val="22"/>
        </w:rPr>
        <w:t>, PP.</w:t>
      </w:r>
      <w:r w:rsidRPr="006645B2">
        <w:rPr>
          <w:rFonts w:ascii="Times New Roman" w:eastAsia="Times New Roman" w:hAnsi="Times New Roman" w:cs="Times New Roman"/>
          <w:bCs/>
          <w:sz w:val="22"/>
          <w:szCs w:val="22"/>
        </w:rPr>
        <w:t xml:space="preserve"> 33-39. </w:t>
      </w:r>
      <w:hyperlink r:id="rId70" w:history="1">
        <w:r w:rsidRPr="006645B2">
          <w:rPr>
            <w:rStyle w:val="Hyperlink"/>
            <w:rFonts w:ascii="Times New Roman" w:eastAsia="Times New Roman" w:hAnsi="Times New Roman" w:cs="Times New Roman"/>
            <w:bCs/>
            <w:sz w:val="22"/>
            <w:szCs w:val="22"/>
          </w:rPr>
          <w:t>https://doi.org/10.3389/fenvs.2023.1120953</w:t>
        </w:r>
      </w:hyperlink>
    </w:p>
    <w:p w14:paraId="3D23AFF6" w14:textId="2CA33168" w:rsidR="0087274C" w:rsidRPr="006645B2" w:rsidRDefault="0087274C" w:rsidP="006645B2">
      <w:pPr>
        <w:ind w:left="851" w:hanging="851"/>
        <w:jc w:val="both"/>
        <w:rPr>
          <w:rFonts w:ascii="Times New Roman" w:hAnsi="Times New Roman" w:cs="Times New Roman"/>
          <w:sz w:val="22"/>
          <w:szCs w:val="22"/>
        </w:rPr>
      </w:pPr>
    </w:p>
    <w:p w14:paraId="7BBCC6C0" w14:textId="77777777" w:rsidR="0087274C" w:rsidRPr="006645B2" w:rsidRDefault="0087274C" w:rsidP="006645B2">
      <w:pPr>
        <w:ind w:left="851" w:hanging="851"/>
        <w:jc w:val="both"/>
        <w:rPr>
          <w:rFonts w:ascii="Times New Roman" w:hAnsi="Times New Roman" w:cs="Times New Roman"/>
          <w:sz w:val="22"/>
          <w:szCs w:val="22"/>
        </w:rPr>
      </w:pPr>
    </w:p>
    <w:p w14:paraId="74E33731" w14:textId="39B9A782" w:rsidR="00873DB8" w:rsidRPr="006645B2" w:rsidRDefault="00873DB8" w:rsidP="006645B2">
      <w:pPr>
        <w:ind w:left="851" w:hanging="851"/>
        <w:jc w:val="both"/>
        <w:rPr>
          <w:rFonts w:ascii="Times New Roman" w:hAnsi="Times New Roman" w:cs="Times New Roman"/>
          <w:sz w:val="22"/>
          <w:szCs w:val="22"/>
        </w:rPr>
      </w:pPr>
      <w:r w:rsidRPr="006645B2">
        <w:rPr>
          <w:rFonts w:ascii="Times New Roman" w:hAnsi="Times New Roman" w:cs="Times New Roman"/>
          <w:sz w:val="22"/>
          <w:szCs w:val="22"/>
        </w:rPr>
        <w:t xml:space="preserve"> </w:t>
      </w:r>
    </w:p>
    <w:p w14:paraId="16CD10FF" w14:textId="77777777" w:rsidR="00873DB8" w:rsidRPr="006645B2" w:rsidRDefault="00873DB8" w:rsidP="006645B2">
      <w:pPr>
        <w:ind w:left="851" w:hanging="851"/>
        <w:jc w:val="both"/>
        <w:rPr>
          <w:rFonts w:ascii="Times New Roman" w:hAnsi="Times New Roman" w:cs="Times New Roman"/>
          <w:sz w:val="22"/>
          <w:szCs w:val="22"/>
        </w:rPr>
      </w:pPr>
    </w:p>
    <w:p w14:paraId="20D0DA39" w14:textId="2AE16336" w:rsidR="008B1CF7" w:rsidRPr="006645B2" w:rsidRDefault="008B1CF7" w:rsidP="006645B2">
      <w:pPr>
        <w:ind w:left="851" w:hanging="851"/>
        <w:jc w:val="both"/>
        <w:rPr>
          <w:rFonts w:ascii="Times New Roman" w:hAnsi="Times New Roman" w:cs="Times New Roman"/>
          <w:sz w:val="22"/>
          <w:szCs w:val="22"/>
        </w:rPr>
      </w:pPr>
      <w:r w:rsidRPr="006645B2">
        <w:rPr>
          <w:rFonts w:ascii="Times New Roman" w:eastAsia="Times New Roman" w:hAnsi="Times New Roman" w:cs="Times New Roman"/>
          <w:bCs/>
          <w:sz w:val="22"/>
          <w:szCs w:val="22"/>
        </w:rPr>
        <w:t xml:space="preserve"> </w:t>
      </w:r>
    </w:p>
    <w:p w14:paraId="4A27F8CB" w14:textId="77777777" w:rsidR="003B18E9" w:rsidRPr="006645B2" w:rsidRDefault="003B18E9" w:rsidP="006645B2">
      <w:pPr>
        <w:rPr>
          <w:sz w:val="22"/>
          <w:szCs w:val="22"/>
        </w:rPr>
      </w:pPr>
    </w:p>
    <w:sectPr w:rsidR="003B18E9" w:rsidRPr="00664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71FC4"/>
    <w:multiLevelType w:val="hybridMultilevel"/>
    <w:tmpl w:val="3E6E5166"/>
    <w:lvl w:ilvl="0" w:tplc="57523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43ED8"/>
    <w:multiLevelType w:val="multilevel"/>
    <w:tmpl w:val="6182326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7EBF4A56"/>
    <w:multiLevelType w:val="multilevel"/>
    <w:tmpl w:val="FFFFFFFF"/>
    <w:lvl w:ilvl="0">
      <w:start w:val="1"/>
      <w:numFmt w:val="decimal"/>
      <w:lvlText w:val="%1."/>
      <w:lvlJc w:val="left"/>
      <w:pPr>
        <w:ind w:left="720" w:hanging="360"/>
      </w:pPr>
      <w:rPr>
        <w:rFonts w:cs="Times New Roman"/>
      </w:rPr>
    </w:lvl>
    <w:lvl w:ilvl="1">
      <w:start w:val="1"/>
      <w:numFmt w:val="decimal"/>
      <w:lvlText w:val="."/>
      <w:lvlJc w:val="left"/>
      <w:pPr>
        <w:ind w:left="1440" w:hanging="360"/>
      </w:pPr>
      <w:rPr>
        <w:rFonts w:cs="Times New Roman"/>
      </w:rPr>
    </w:lvl>
    <w:lvl w:ilvl="2">
      <w:start w:val="1"/>
      <w:numFmt w:val="decimal"/>
      <w:lvlText w:val="."/>
      <w:lvlJc w:val="left"/>
      <w:pPr>
        <w:ind w:left="2160" w:hanging="360"/>
      </w:pPr>
      <w:rPr>
        <w:rFonts w:cs="Times New Roman"/>
      </w:rPr>
    </w:lvl>
    <w:lvl w:ilvl="3">
      <w:start w:val="1"/>
      <w:numFmt w:val="decimal"/>
      <w:lvlText w:val="."/>
      <w:lvlJc w:val="left"/>
      <w:pPr>
        <w:ind w:left="2880" w:hanging="360"/>
      </w:pPr>
      <w:rPr>
        <w:rFonts w:cs="Times New Roman"/>
      </w:rPr>
    </w:lvl>
    <w:lvl w:ilvl="4">
      <w:start w:val="1"/>
      <w:numFmt w:val="decimal"/>
      <w:lvlText w:val="."/>
      <w:lvlJc w:val="left"/>
      <w:pPr>
        <w:ind w:left="3600" w:hanging="360"/>
      </w:pPr>
      <w:rPr>
        <w:rFonts w:cs="Times New Roman"/>
      </w:rPr>
    </w:lvl>
    <w:lvl w:ilvl="5">
      <w:start w:val="1"/>
      <w:numFmt w:val="decimal"/>
      <w:lvlText w:val="."/>
      <w:lvlJc w:val="left"/>
      <w:pPr>
        <w:ind w:left="4320" w:hanging="360"/>
      </w:pPr>
      <w:rPr>
        <w:rFonts w:cs="Times New Roman"/>
      </w:rPr>
    </w:lvl>
    <w:lvl w:ilvl="6">
      <w:start w:val="1"/>
      <w:numFmt w:val="decimal"/>
      <w:lvlText w:val="."/>
      <w:lvlJc w:val="left"/>
      <w:pPr>
        <w:ind w:left="5040" w:hanging="360"/>
      </w:pPr>
      <w:rPr>
        <w:rFonts w:cs="Times New Roman"/>
      </w:rPr>
    </w:lvl>
    <w:lvl w:ilvl="7">
      <w:start w:val="1"/>
      <w:numFmt w:val="decimal"/>
      <w:lvlText w:val="."/>
      <w:lvlJc w:val="left"/>
      <w:pPr>
        <w:ind w:left="5760" w:hanging="360"/>
      </w:pPr>
      <w:rPr>
        <w:rFonts w:cs="Times New Roman"/>
      </w:rPr>
    </w:lvl>
    <w:lvl w:ilvl="8">
      <w:start w:val="1"/>
      <w:numFmt w:val="decimal"/>
      <w:lvlText w:val="."/>
      <w:lvlJc w:val="left"/>
      <w:pPr>
        <w:ind w:left="6480" w:hanging="360"/>
      </w:pPr>
      <w:rPr>
        <w:rFonts w:cs="Times New Roman"/>
      </w:rPr>
    </w:lvl>
  </w:abstractNum>
  <w:num w:numId="1" w16cid:durableId="2036884944">
    <w:abstractNumId w:val="1"/>
  </w:num>
  <w:num w:numId="2" w16cid:durableId="1049493793">
    <w:abstractNumId w:val="0"/>
  </w:num>
  <w:num w:numId="3" w16cid:durableId="120691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E9"/>
    <w:rsid w:val="00002E41"/>
    <w:rsid w:val="00010F1C"/>
    <w:rsid w:val="0005294A"/>
    <w:rsid w:val="00072E65"/>
    <w:rsid w:val="00087F42"/>
    <w:rsid w:val="000B2A59"/>
    <w:rsid w:val="000B464B"/>
    <w:rsid w:val="000D6070"/>
    <w:rsid w:val="00121FAB"/>
    <w:rsid w:val="001503DB"/>
    <w:rsid w:val="001629EF"/>
    <w:rsid w:val="00183EB2"/>
    <w:rsid w:val="002427A6"/>
    <w:rsid w:val="00252027"/>
    <w:rsid w:val="00252DC9"/>
    <w:rsid w:val="00261EAA"/>
    <w:rsid w:val="00273482"/>
    <w:rsid w:val="002750F5"/>
    <w:rsid w:val="002751C4"/>
    <w:rsid w:val="0030178F"/>
    <w:rsid w:val="00310CD4"/>
    <w:rsid w:val="0031507F"/>
    <w:rsid w:val="003422C2"/>
    <w:rsid w:val="00343BBB"/>
    <w:rsid w:val="003454E4"/>
    <w:rsid w:val="003478BA"/>
    <w:rsid w:val="00360FFD"/>
    <w:rsid w:val="00383851"/>
    <w:rsid w:val="00391C05"/>
    <w:rsid w:val="003A57DC"/>
    <w:rsid w:val="003A5C77"/>
    <w:rsid w:val="003B18E9"/>
    <w:rsid w:val="003B24CD"/>
    <w:rsid w:val="003B5379"/>
    <w:rsid w:val="003E40F1"/>
    <w:rsid w:val="003F09E8"/>
    <w:rsid w:val="004156A3"/>
    <w:rsid w:val="0044481D"/>
    <w:rsid w:val="004548CB"/>
    <w:rsid w:val="00454C53"/>
    <w:rsid w:val="0046780A"/>
    <w:rsid w:val="0048000A"/>
    <w:rsid w:val="004813D7"/>
    <w:rsid w:val="00482F42"/>
    <w:rsid w:val="00491204"/>
    <w:rsid w:val="004B451B"/>
    <w:rsid w:val="004B494D"/>
    <w:rsid w:val="004D0039"/>
    <w:rsid w:val="004D1B0C"/>
    <w:rsid w:val="004D1E66"/>
    <w:rsid w:val="004E25E2"/>
    <w:rsid w:val="005174C3"/>
    <w:rsid w:val="00551B79"/>
    <w:rsid w:val="0059120A"/>
    <w:rsid w:val="00596C2B"/>
    <w:rsid w:val="005C5541"/>
    <w:rsid w:val="005C7F3D"/>
    <w:rsid w:val="005F4FDA"/>
    <w:rsid w:val="00616A9D"/>
    <w:rsid w:val="0062499D"/>
    <w:rsid w:val="00643744"/>
    <w:rsid w:val="00647DBA"/>
    <w:rsid w:val="00654AA3"/>
    <w:rsid w:val="006645B2"/>
    <w:rsid w:val="0067574E"/>
    <w:rsid w:val="00682A7B"/>
    <w:rsid w:val="006C1980"/>
    <w:rsid w:val="006D2DDF"/>
    <w:rsid w:val="006E0488"/>
    <w:rsid w:val="006E2062"/>
    <w:rsid w:val="006F1D51"/>
    <w:rsid w:val="006F41CA"/>
    <w:rsid w:val="00705FE4"/>
    <w:rsid w:val="00712BB2"/>
    <w:rsid w:val="00746971"/>
    <w:rsid w:val="007708A1"/>
    <w:rsid w:val="007813A1"/>
    <w:rsid w:val="007A1DDD"/>
    <w:rsid w:val="007C363C"/>
    <w:rsid w:val="007E701F"/>
    <w:rsid w:val="008018FF"/>
    <w:rsid w:val="0080255E"/>
    <w:rsid w:val="00825994"/>
    <w:rsid w:val="008511B4"/>
    <w:rsid w:val="0087274C"/>
    <w:rsid w:val="00873DB8"/>
    <w:rsid w:val="00881873"/>
    <w:rsid w:val="00886270"/>
    <w:rsid w:val="008974FE"/>
    <w:rsid w:val="008A5BEF"/>
    <w:rsid w:val="008B1CF7"/>
    <w:rsid w:val="008C1115"/>
    <w:rsid w:val="008D2B9F"/>
    <w:rsid w:val="008D61E0"/>
    <w:rsid w:val="008E2580"/>
    <w:rsid w:val="008E7450"/>
    <w:rsid w:val="009113C3"/>
    <w:rsid w:val="00954EA4"/>
    <w:rsid w:val="00961BA2"/>
    <w:rsid w:val="009776D7"/>
    <w:rsid w:val="009C0709"/>
    <w:rsid w:val="00A35DD2"/>
    <w:rsid w:val="00A530E6"/>
    <w:rsid w:val="00A62F03"/>
    <w:rsid w:val="00A64C7A"/>
    <w:rsid w:val="00A65C40"/>
    <w:rsid w:val="00AA148F"/>
    <w:rsid w:val="00AA25C9"/>
    <w:rsid w:val="00AC5D9B"/>
    <w:rsid w:val="00AD1295"/>
    <w:rsid w:val="00AD46ED"/>
    <w:rsid w:val="00AE6A66"/>
    <w:rsid w:val="00AE7C78"/>
    <w:rsid w:val="00AF0B71"/>
    <w:rsid w:val="00B20EA0"/>
    <w:rsid w:val="00B2415B"/>
    <w:rsid w:val="00B31738"/>
    <w:rsid w:val="00B60E7C"/>
    <w:rsid w:val="00B71E14"/>
    <w:rsid w:val="00B72BD0"/>
    <w:rsid w:val="00B81AA2"/>
    <w:rsid w:val="00C0058D"/>
    <w:rsid w:val="00C06D84"/>
    <w:rsid w:val="00C10A36"/>
    <w:rsid w:val="00C121CA"/>
    <w:rsid w:val="00C14963"/>
    <w:rsid w:val="00C716DF"/>
    <w:rsid w:val="00C82EF8"/>
    <w:rsid w:val="00C90270"/>
    <w:rsid w:val="00CB2EEF"/>
    <w:rsid w:val="00CC335F"/>
    <w:rsid w:val="00CE001F"/>
    <w:rsid w:val="00D13AE8"/>
    <w:rsid w:val="00D21956"/>
    <w:rsid w:val="00D249A8"/>
    <w:rsid w:val="00D45D7E"/>
    <w:rsid w:val="00D66679"/>
    <w:rsid w:val="00D858D6"/>
    <w:rsid w:val="00D97E8C"/>
    <w:rsid w:val="00DE63FB"/>
    <w:rsid w:val="00DF5FBD"/>
    <w:rsid w:val="00E3672C"/>
    <w:rsid w:val="00E4401B"/>
    <w:rsid w:val="00E467DC"/>
    <w:rsid w:val="00E46DB2"/>
    <w:rsid w:val="00E679AA"/>
    <w:rsid w:val="00E770FC"/>
    <w:rsid w:val="00E80264"/>
    <w:rsid w:val="00EB4740"/>
    <w:rsid w:val="00EE6E06"/>
    <w:rsid w:val="00EF58B6"/>
    <w:rsid w:val="00EF7459"/>
    <w:rsid w:val="00F17426"/>
    <w:rsid w:val="00F2746F"/>
    <w:rsid w:val="00F27B31"/>
    <w:rsid w:val="00F373BA"/>
    <w:rsid w:val="00F43FE5"/>
    <w:rsid w:val="00F91D8A"/>
    <w:rsid w:val="00F953C0"/>
    <w:rsid w:val="00FB1D99"/>
    <w:rsid w:val="00FC10FA"/>
    <w:rsid w:val="00FC1A7F"/>
    <w:rsid w:val="00FC3CDE"/>
    <w:rsid w:val="00FE1462"/>
    <w:rsid w:val="00FE4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4B25"/>
  <w15:chartTrackingRefBased/>
  <w15:docId w15:val="{6BE3E82E-E7DE-442F-A9D7-18D63EFB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3B18E9"/>
    <w:pPr>
      <w:suppressAutoHyphens/>
      <w:autoSpaceDN w:val="0"/>
      <w:spacing w:line="276" w:lineRule="auto"/>
    </w:pPr>
    <w:rPr>
      <w:rFonts w:ascii="Aptos" w:eastAsia="Aptos" w:hAnsi="Aptos" w:cs="Arial"/>
      <w:kern w:val="3"/>
      <w14:ligatures w14:val="none"/>
    </w:rPr>
  </w:style>
  <w:style w:type="paragraph" w:styleId="Heading1">
    <w:name w:val="heading 1"/>
    <w:basedOn w:val="Normal"/>
    <w:next w:val="Normal"/>
    <w:link w:val="Heading1Char"/>
    <w:uiPriority w:val="9"/>
    <w:qFormat/>
    <w:rsid w:val="003B1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B1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3B1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B1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8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B1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B1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B18E9"/>
    <w:rPr>
      <w:rFonts w:eastAsiaTheme="majorEastAsia" w:cstheme="majorBidi"/>
      <w:i/>
      <w:iCs/>
      <w:color w:val="0F4761" w:themeColor="accent1" w:themeShade="BF"/>
    </w:rPr>
  </w:style>
  <w:style w:type="character" w:customStyle="1" w:styleId="Heading5Char">
    <w:name w:val="Heading 5 Char"/>
    <w:basedOn w:val="DefaultParagraphFont"/>
    <w:link w:val="Heading5"/>
    <w:rsid w:val="003B18E9"/>
    <w:rPr>
      <w:rFonts w:eastAsiaTheme="majorEastAsia" w:cstheme="majorBidi"/>
      <w:color w:val="0F4761" w:themeColor="accent1" w:themeShade="BF"/>
    </w:rPr>
  </w:style>
  <w:style w:type="character" w:customStyle="1" w:styleId="Heading6Char">
    <w:name w:val="Heading 6 Char"/>
    <w:basedOn w:val="DefaultParagraphFont"/>
    <w:link w:val="Heading6"/>
    <w:rsid w:val="003B18E9"/>
    <w:rPr>
      <w:rFonts w:eastAsiaTheme="majorEastAsia" w:cstheme="majorBidi"/>
      <w:i/>
      <w:iCs/>
      <w:color w:val="595959" w:themeColor="text1" w:themeTint="A6"/>
    </w:rPr>
  </w:style>
  <w:style w:type="character" w:customStyle="1" w:styleId="Heading7Char">
    <w:name w:val="Heading 7 Char"/>
    <w:basedOn w:val="DefaultParagraphFont"/>
    <w:link w:val="Heading7"/>
    <w:rsid w:val="003B18E9"/>
    <w:rPr>
      <w:rFonts w:eastAsiaTheme="majorEastAsia" w:cstheme="majorBidi"/>
      <w:color w:val="595959" w:themeColor="text1" w:themeTint="A6"/>
    </w:rPr>
  </w:style>
  <w:style w:type="character" w:customStyle="1" w:styleId="Heading8Char">
    <w:name w:val="Heading 8 Char"/>
    <w:basedOn w:val="DefaultParagraphFont"/>
    <w:link w:val="Heading8"/>
    <w:rsid w:val="003B18E9"/>
    <w:rPr>
      <w:rFonts w:eastAsiaTheme="majorEastAsia" w:cstheme="majorBidi"/>
      <w:i/>
      <w:iCs/>
      <w:color w:val="272727" w:themeColor="text1" w:themeTint="D8"/>
    </w:rPr>
  </w:style>
  <w:style w:type="character" w:customStyle="1" w:styleId="Heading9Char">
    <w:name w:val="Heading 9 Char"/>
    <w:basedOn w:val="DefaultParagraphFont"/>
    <w:link w:val="Heading9"/>
    <w:rsid w:val="003B18E9"/>
    <w:rPr>
      <w:rFonts w:eastAsiaTheme="majorEastAsia" w:cstheme="majorBidi"/>
      <w:color w:val="272727" w:themeColor="text1" w:themeTint="D8"/>
    </w:rPr>
  </w:style>
  <w:style w:type="paragraph" w:styleId="Title">
    <w:name w:val="Title"/>
    <w:basedOn w:val="Normal"/>
    <w:next w:val="Normal"/>
    <w:link w:val="TitleChar"/>
    <w:uiPriority w:val="10"/>
    <w:qFormat/>
    <w:rsid w:val="003B1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1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B18E9"/>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3B18E9"/>
    <w:pPr>
      <w:spacing w:before="160"/>
      <w:jc w:val="center"/>
    </w:pPr>
    <w:rPr>
      <w:i/>
      <w:iCs/>
      <w:color w:val="404040" w:themeColor="text1" w:themeTint="BF"/>
    </w:rPr>
  </w:style>
  <w:style w:type="character" w:customStyle="1" w:styleId="QuoteChar">
    <w:name w:val="Quote Char"/>
    <w:basedOn w:val="DefaultParagraphFont"/>
    <w:link w:val="Quote"/>
    <w:rsid w:val="003B18E9"/>
    <w:rPr>
      <w:i/>
      <w:iCs/>
      <w:color w:val="404040" w:themeColor="text1" w:themeTint="BF"/>
    </w:rPr>
  </w:style>
  <w:style w:type="paragraph" w:styleId="ListParagraph">
    <w:name w:val="List Paragraph"/>
    <w:basedOn w:val="Normal"/>
    <w:qFormat/>
    <w:rsid w:val="003B18E9"/>
    <w:pPr>
      <w:ind w:left="720"/>
      <w:contextualSpacing/>
    </w:pPr>
  </w:style>
  <w:style w:type="character" w:styleId="IntenseEmphasis">
    <w:name w:val="Intense Emphasis"/>
    <w:basedOn w:val="DefaultParagraphFont"/>
    <w:qFormat/>
    <w:rsid w:val="003B18E9"/>
    <w:rPr>
      <w:i/>
      <w:iCs/>
      <w:color w:val="0F4761" w:themeColor="accent1" w:themeShade="BF"/>
    </w:rPr>
  </w:style>
  <w:style w:type="paragraph" w:styleId="IntenseQuote">
    <w:name w:val="Intense Quote"/>
    <w:basedOn w:val="Normal"/>
    <w:next w:val="Normal"/>
    <w:link w:val="IntenseQuoteChar"/>
    <w:qFormat/>
    <w:rsid w:val="003B1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rsid w:val="003B18E9"/>
    <w:rPr>
      <w:i/>
      <w:iCs/>
      <w:color w:val="0F4761" w:themeColor="accent1" w:themeShade="BF"/>
    </w:rPr>
  </w:style>
  <w:style w:type="character" w:styleId="IntenseReference">
    <w:name w:val="Intense Reference"/>
    <w:basedOn w:val="DefaultParagraphFont"/>
    <w:qFormat/>
    <w:rsid w:val="003B18E9"/>
    <w:rPr>
      <w:b/>
      <w:bCs/>
      <w:smallCaps/>
      <w:color w:val="0F4761" w:themeColor="accent1" w:themeShade="BF"/>
      <w:spacing w:val="5"/>
    </w:rPr>
  </w:style>
  <w:style w:type="character" w:styleId="Hyperlink">
    <w:name w:val="Hyperlink"/>
    <w:basedOn w:val="DefaultParagraphFont"/>
    <w:rsid w:val="003B18E9"/>
    <w:rPr>
      <w:color w:val="467886"/>
      <w:u w:val="single"/>
    </w:rPr>
  </w:style>
  <w:style w:type="character" w:styleId="UnresolvedMention">
    <w:name w:val="Unresolved Mention"/>
    <w:basedOn w:val="DefaultParagraphFont"/>
    <w:rsid w:val="003B18E9"/>
    <w:rPr>
      <w:color w:val="605E5C"/>
      <w:shd w:val="clear" w:color="auto" w:fill="E1DFDD"/>
    </w:rPr>
  </w:style>
  <w:style w:type="paragraph" w:styleId="NormalWeb">
    <w:name w:val="Normal (Web)"/>
    <w:basedOn w:val="Normal"/>
    <w:rsid w:val="003B18E9"/>
    <w:rPr>
      <w:rFonts w:ascii="Times New Roman" w:hAnsi="Times New Roman" w:cs="Times New Roman"/>
    </w:rPr>
  </w:style>
  <w:style w:type="character" w:customStyle="1" w:styleId="anchor-text">
    <w:name w:val="anchor-text"/>
    <w:basedOn w:val="DefaultParagraphFont"/>
    <w:rsid w:val="003B18E9"/>
  </w:style>
  <w:style w:type="character" w:styleId="FollowedHyperlink">
    <w:name w:val="FollowedHyperlink"/>
    <w:basedOn w:val="DefaultParagraphFont"/>
    <w:uiPriority w:val="99"/>
    <w:semiHidden/>
    <w:unhideWhenUsed/>
    <w:rsid w:val="00002E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248">
      <w:bodyDiv w:val="1"/>
      <w:marLeft w:val="0"/>
      <w:marRight w:val="0"/>
      <w:marTop w:val="0"/>
      <w:marBottom w:val="0"/>
      <w:divBdr>
        <w:top w:val="none" w:sz="0" w:space="0" w:color="auto"/>
        <w:left w:val="none" w:sz="0" w:space="0" w:color="auto"/>
        <w:bottom w:val="none" w:sz="0" w:space="0" w:color="auto"/>
        <w:right w:val="none" w:sz="0" w:space="0" w:color="auto"/>
      </w:divBdr>
    </w:div>
    <w:div w:id="280571544">
      <w:bodyDiv w:val="1"/>
      <w:marLeft w:val="0"/>
      <w:marRight w:val="0"/>
      <w:marTop w:val="0"/>
      <w:marBottom w:val="0"/>
      <w:divBdr>
        <w:top w:val="none" w:sz="0" w:space="0" w:color="auto"/>
        <w:left w:val="none" w:sz="0" w:space="0" w:color="auto"/>
        <w:bottom w:val="none" w:sz="0" w:space="0" w:color="auto"/>
        <w:right w:val="none" w:sz="0" w:space="0" w:color="auto"/>
      </w:divBdr>
    </w:div>
    <w:div w:id="372734897">
      <w:bodyDiv w:val="1"/>
      <w:marLeft w:val="0"/>
      <w:marRight w:val="0"/>
      <w:marTop w:val="0"/>
      <w:marBottom w:val="0"/>
      <w:divBdr>
        <w:top w:val="none" w:sz="0" w:space="0" w:color="auto"/>
        <w:left w:val="none" w:sz="0" w:space="0" w:color="auto"/>
        <w:bottom w:val="none" w:sz="0" w:space="0" w:color="auto"/>
        <w:right w:val="none" w:sz="0" w:space="0" w:color="auto"/>
      </w:divBdr>
    </w:div>
    <w:div w:id="454566407">
      <w:bodyDiv w:val="1"/>
      <w:marLeft w:val="0"/>
      <w:marRight w:val="0"/>
      <w:marTop w:val="0"/>
      <w:marBottom w:val="0"/>
      <w:divBdr>
        <w:top w:val="none" w:sz="0" w:space="0" w:color="auto"/>
        <w:left w:val="none" w:sz="0" w:space="0" w:color="auto"/>
        <w:bottom w:val="none" w:sz="0" w:space="0" w:color="auto"/>
        <w:right w:val="none" w:sz="0" w:space="0" w:color="auto"/>
      </w:divBdr>
    </w:div>
    <w:div w:id="660082954">
      <w:bodyDiv w:val="1"/>
      <w:marLeft w:val="0"/>
      <w:marRight w:val="0"/>
      <w:marTop w:val="0"/>
      <w:marBottom w:val="0"/>
      <w:divBdr>
        <w:top w:val="none" w:sz="0" w:space="0" w:color="auto"/>
        <w:left w:val="none" w:sz="0" w:space="0" w:color="auto"/>
        <w:bottom w:val="none" w:sz="0" w:space="0" w:color="auto"/>
        <w:right w:val="none" w:sz="0" w:space="0" w:color="auto"/>
      </w:divBdr>
    </w:div>
    <w:div w:id="852230961">
      <w:bodyDiv w:val="1"/>
      <w:marLeft w:val="0"/>
      <w:marRight w:val="0"/>
      <w:marTop w:val="0"/>
      <w:marBottom w:val="0"/>
      <w:divBdr>
        <w:top w:val="none" w:sz="0" w:space="0" w:color="auto"/>
        <w:left w:val="none" w:sz="0" w:space="0" w:color="auto"/>
        <w:bottom w:val="none" w:sz="0" w:space="0" w:color="auto"/>
        <w:right w:val="none" w:sz="0" w:space="0" w:color="auto"/>
      </w:divBdr>
    </w:div>
    <w:div w:id="958680056">
      <w:bodyDiv w:val="1"/>
      <w:marLeft w:val="0"/>
      <w:marRight w:val="0"/>
      <w:marTop w:val="0"/>
      <w:marBottom w:val="0"/>
      <w:divBdr>
        <w:top w:val="none" w:sz="0" w:space="0" w:color="auto"/>
        <w:left w:val="none" w:sz="0" w:space="0" w:color="auto"/>
        <w:bottom w:val="none" w:sz="0" w:space="0" w:color="auto"/>
        <w:right w:val="none" w:sz="0" w:space="0" w:color="auto"/>
      </w:divBdr>
    </w:div>
    <w:div w:id="1081367759">
      <w:bodyDiv w:val="1"/>
      <w:marLeft w:val="0"/>
      <w:marRight w:val="0"/>
      <w:marTop w:val="0"/>
      <w:marBottom w:val="0"/>
      <w:divBdr>
        <w:top w:val="none" w:sz="0" w:space="0" w:color="auto"/>
        <w:left w:val="none" w:sz="0" w:space="0" w:color="auto"/>
        <w:bottom w:val="none" w:sz="0" w:space="0" w:color="auto"/>
        <w:right w:val="none" w:sz="0" w:space="0" w:color="auto"/>
      </w:divBdr>
    </w:div>
    <w:div w:id="1105077530">
      <w:bodyDiv w:val="1"/>
      <w:marLeft w:val="0"/>
      <w:marRight w:val="0"/>
      <w:marTop w:val="0"/>
      <w:marBottom w:val="0"/>
      <w:divBdr>
        <w:top w:val="none" w:sz="0" w:space="0" w:color="auto"/>
        <w:left w:val="none" w:sz="0" w:space="0" w:color="auto"/>
        <w:bottom w:val="none" w:sz="0" w:space="0" w:color="auto"/>
        <w:right w:val="none" w:sz="0" w:space="0" w:color="auto"/>
      </w:divBdr>
    </w:div>
    <w:div w:id="1139376061">
      <w:bodyDiv w:val="1"/>
      <w:marLeft w:val="0"/>
      <w:marRight w:val="0"/>
      <w:marTop w:val="0"/>
      <w:marBottom w:val="0"/>
      <w:divBdr>
        <w:top w:val="none" w:sz="0" w:space="0" w:color="auto"/>
        <w:left w:val="none" w:sz="0" w:space="0" w:color="auto"/>
        <w:bottom w:val="none" w:sz="0" w:space="0" w:color="auto"/>
        <w:right w:val="none" w:sz="0" w:space="0" w:color="auto"/>
      </w:divBdr>
    </w:div>
    <w:div w:id="1152914186">
      <w:bodyDiv w:val="1"/>
      <w:marLeft w:val="0"/>
      <w:marRight w:val="0"/>
      <w:marTop w:val="0"/>
      <w:marBottom w:val="0"/>
      <w:divBdr>
        <w:top w:val="none" w:sz="0" w:space="0" w:color="auto"/>
        <w:left w:val="none" w:sz="0" w:space="0" w:color="auto"/>
        <w:bottom w:val="none" w:sz="0" w:space="0" w:color="auto"/>
        <w:right w:val="none" w:sz="0" w:space="0" w:color="auto"/>
      </w:divBdr>
    </w:div>
    <w:div w:id="1247767349">
      <w:bodyDiv w:val="1"/>
      <w:marLeft w:val="0"/>
      <w:marRight w:val="0"/>
      <w:marTop w:val="0"/>
      <w:marBottom w:val="0"/>
      <w:divBdr>
        <w:top w:val="none" w:sz="0" w:space="0" w:color="auto"/>
        <w:left w:val="none" w:sz="0" w:space="0" w:color="auto"/>
        <w:bottom w:val="none" w:sz="0" w:space="0" w:color="auto"/>
        <w:right w:val="none" w:sz="0" w:space="0" w:color="auto"/>
      </w:divBdr>
    </w:div>
    <w:div w:id="1266958107">
      <w:bodyDiv w:val="1"/>
      <w:marLeft w:val="0"/>
      <w:marRight w:val="0"/>
      <w:marTop w:val="0"/>
      <w:marBottom w:val="0"/>
      <w:divBdr>
        <w:top w:val="none" w:sz="0" w:space="0" w:color="auto"/>
        <w:left w:val="none" w:sz="0" w:space="0" w:color="auto"/>
        <w:bottom w:val="none" w:sz="0" w:space="0" w:color="auto"/>
        <w:right w:val="none" w:sz="0" w:space="0" w:color="auto"/>
      </w:divBdr>
    </w:div>
    <w:div w:id="1459911179">
      <w:bodyDiv w:val="1"/>
      <w:marLeft w:val="0"/>
      <w:marRight w:val="0"/>
      <w:marTop w:val="0"/>
      <w:marBottom w:val="0"/>
      <w:divBdr>
        <w:top w:val="none" w:sz="0" w:space="0" w:color="auto"/>
        <w:left w:val="none" w:sz="0" w:space="0" w:color="auto"/>
        <w:bottom w:val="none" w:sz="0" w:space="0" w:color="auto"/>
        <w:right w:val="none" w:sz="0" w:space="0" w:color="auto"/>
      </w:divBdr>
    </w:div>
    <w:div w:id="1473257217">
      <w:bodyDiv w:val="1"/>
      <w:marLeft w:val="0"/>
      <w:marRight w:val="0"/>
      <w:marTop w:val="0"/>
      <w:marBottom w:val="0"/>
      <w:divBdr>
        <w:top w:val="none" w:sz="0" w:space="0" w:color="auto"/>
        <w:left w:val="none" w:sz="0" w:space="0" w:color="auto"/>
        <w:bottom w:val="none" w:sz="0" w:space="0" w:color="auto"/>
        <w:right w:val="none" w:sz="0" w:space="0" w:color="auto"/>
      </w:divBdr>
    </w:div>
    <w:div w:id="1616013183">
      <w:bodyDiv w:val="1"/>
      <w:marLeft w:val="0"/>
      <w:marRight w:val="0"/>
      <w:marTop w:val="0"/>
      <w:marBottom w:val="0"/>
      <w:divBdr>
        <w:top w:val="none" w:sz="0" w:space="0" w:color="auto"/>
        <w:left w:val="none" w:sz="0" w:space="0" w:color="auto"/>
        <w:bottom w:val="none" w:sz="0" w:space="0" w:color="auto"/>
        <w:right w:val="none" w:sz="0" w:space="0" w:color="auto"/>
      </w:divBdr>
    </w:div>
    <w:div w:id="1668485624">
      <w:bodyDiv w:val="1"/>
      <w:marLeft w:val="0"/>
      <w:marRight w:val="0"/>
      <w:marTop w:val="0"/>
      <w:marBottom w:val="0"/>
      <w:divBdr>
        <w:top w:val="none" w:sz="0" w:space="0" w:color="auto"/>
        <w:left w:val="none" w:sz="0" w:space="0" w:color="auto"/>
        <w:bottom w:val="none" w:sz="0" w:space="0" w:color="auto"/>
        <w:right w:val="none" w:sz="0" w:space="0" w:color="auto"/>
      </w:divBdr>
    </w:div>
    <w:div w:id="21293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hyperlink" Target="https://www.researchgate.net/publication/315926332_A_convenient_method_for_the_estimation_of_ARDL_parameters_and_test_statistics_USA_trade_balance_and_real_effective_exchange_rate_relation" TargetMode="External"/><Relationship Id="rId39" Type="http://schemas.openxmlformats.org/officeDocument/2006/relationships/hyperlink" Target="http://www.iosrjournals.org" TargetMode="External"/><Relationship Id="rId21" Type="http://schemas.openxmlformats.org/officeDocument/2006/relationships/oleObject" Target="embeddings/oleObject8.bin"/><Relationship Id="rId34" Type="http://schemas.openxmlformats.org/officeDocument/2006/relationships/hyperlink" Target="https://www.researchgate.net/publication/341103417_ANALYSIS_OF_THE_EFFECT_OF_ENERGY_CONSUMPTION_CO_2_EMISSION_ON_ECONOMIC_GROWTH_IN_NIGERIA" TargetMode="External"/><Relationship Id="rId42" Type="http://schemas.openxmlformats.org/officeDocument/2006/relationships/hyperlink" Target="https://www.sciencedirect.com/journal/innovation-and-green-development" TargetMode="External"/><Relationship Id="rId47" Type="http://schemas.openxmlformats.org/officeDocument/2006/relationships/hyperlink" Target="https://doi.org/10.1371/journal.pone.0227703" TargetMode="External"/><Relationship Id="rId50" Type="http://schemas.openxmlformats.org/officeDocument/2006/relationships/hyperlink" Target="https://doi.org/10.1002/sd.434" TargetMode="External"/><Relationship Id="rId55" Type="http://schemas.openxmlformats.org/officeDocument/2006/relationships/hyperlink" Target="https://doi.org/10.1088/1755-1315/331/1/012033" TargetMode="External"/><Relationship Id="rId63" Type="http://schemas.openxmlformats.org/officeDocument/2006/relationships/hyperlink" Target="https://doi.org/10.22004/ag.econ.249424" TargetMode="External"/><Relationship Id="rId68" Type="http://schemas.openxmlformats.org/officeDocument/2006/relationships/hyperlink" Target="https://doi.org/10.1504/ijetm.2014.059457" TargetMode="External"/><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hyperlink" Target="https://doi.org/10.3390/ijfs6010012"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hyperlink" Target="https://www.researchgate.net/publication/364100425_Energy_consumption_and_environmental_sustainability_What_lessons_for_posterity" TargetMode="External"/><Relationship Id="rId32" Type="http://schemas.openxmlformats.org/officeDocument/2006/relationships/hyperlink" Target="https://www.researchgate.net/profile/Uju-Ezenekwe?_tp=eyJjb250ZXh0Ijp7ImZpcnN0UGFnZSI6InB1YmxpY2F0aW9uIiwicGFnZSI6InB1YmxpY2F0aW9uIn19" TargetMode="External"/><Relationship Id="rId37" Type="http://schemas.openxmlformats.org/officeDocument/2006/relationships/hyperlink" Target="https://www.researchgate.net/publication/365820296_Machine_Learning_for_Smart_and_Energy-Efficient_Buildings" TargetMode="External"/><Relationship Id="rId40" Type="http://schemas.openxmlformats.org/officeDocument/2006/relationships/hyperlink" Target="https://doi.org/10.3390/hydrology7010019" TargetMode="External"/><Relationship Id="rId45" Type="http://schemas.openxmlformats.org/officeDocument/2006/relationships/hyperlink" Target="https://www.sciencedirect.com/journal/economic-analysis-and-policy" TargetMode="External"/><Relationship Id="rId53" Type="http://schemas.openxmlformats.org/officeDocument/2006/relationships/hyperlink" Target="https://www.sciencedirect.com/science/article/abs/pii/S0301420723004245" TargetMode="External"/><Relationship Id="rId58" Type="http://schemas.openxmlformats.org/officeDocument/2006/relationships/hyperlink" Target="https://doi.org/10.1007/s10644-022-09382-8" TargetMode="External"/><Relationship Id="rId66" Type="http://schemas.openxmlformats.org/officeDocument/2006/relationships/hyperlink" Target="https://www.econstor.eu/bitstream/10419/49919/1/668828234.pdf" TargetMode="Externa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emf"/><Relationship Id="rId28" Type="http://schemas.openxmlformats.org/officeDocument/2006/relationships/hyperlink" Target="https://www.sciencedirect.com/science/article/abs/pii/S0048969719363727" TargetMode="External"/><Relationship Id="rId36" Type="http://schemas.openxmlformats.org/officeDocument/2006/relationships/hyperlink" Target="https://doi.org/10.1093/reep/rep021" TargetMode="External"/><Relationship Id="rId49" Type="http://schemas.openxmlformats.org/officeDocument/2006/relationships/hyperlink" Target="https://doi.org/10.1016/j.measurement.2017.11.049" TargetMode="External"/><Relationship Id="rId57" Type="http://schemas.openxmlformats.org/officeDocument/2006/relationships/hyperlink" Target="https://doi.org/10.1002/pop4.332" TargetMode="External"/><Relationship Id="rId61" Type="http://schemas.openxmlformats.org/officeDocument/2006/relationships/hyperlink" Target="https://www.researchgate.net/publication/373590656_Ramp_metering_to_maximize_freeway_throughput_under_vehicle_safety_constraints" TargetMode="Externa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hyperlink" Target="https://www.researchgate.net/profile/Anthony-Bernard-6?_tp=eyJjb250ZXh0Ijp7ImZpcnN0UGFnZSI6InB1YmxpY2F0aW9uIiwicGFnZSI6InB1YmxpY2F0aW9uIn19" TargetMode="External"/><Relationship Id="rId44" Type="http://schemas.openxmlformats.org/officeDocument/2006/relationships/hyperlink" Target="https://www.researchgate.net/publication/369760384_GreenScale_Carbon-Aware_Systems_for_Edge_Computing" TargetMode="External"/><Relationship Id="rId52" Type="http://schemas.openxmlformats.org/officeDocument/2006/relationships/hyperlink" Target="https://www.iki.bas.bg/Journals/EconomicStudies/2018/2018-2/7_Nigeria-3_f-f.pdf" TargetMode="External"/><Relationship Id="rId60" Type="http://schemas.openxmlformats.org/officeDocument/2006/relationships/hyperlink" Target="https://doi.org/10.1515/ajle-2020-0001" TargetMode="External"/><Relationship Id="rId65" Type="http://schemas.openxmlformats.org/officeDocument/2006/relationships/hyperlink" Target="https://doi.org/10.1007/s10666-020-09702-0"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hyperlink" Target="https://www.sciencedirect.com/journal/science-of-the-total-environment" TargetMode="External"/><Relationship Id="rId30" Type="http://schemas.openxmlformats.org/officeDocument/2006/relationships/hyperlink" Target="http://jurnal.uns.ac.id" TargetMode="External"/><Relationship Id="rId35" Type="http://schemas.openxmlformats.org/officeDocument/2006/relationships/hyperlink" Target="https://doi.org/10.1016/j.eneco.2011.09.007" TargetMode="External"/><Relationship Id="rId43" Type="http://schemas.openxmlformats.org/officeDocument/2006/relationships/hyperlink" Target="https://www.sciencedirect.com/science/article/pii/S2949753124000092" TargetMode="External"/><Relationship Id="rId48" Type="http://schemas.openxmlformats.org/officeDocument/2006/relationships/hyperlink" Target="https://doi.org/10.1007/s10668-021-01724-2" TargetMode="External"/><Relationship Id="rId56" Type="http://schemas.openxmlformats.org/officeDocument/2006/relationships/hyperlink" Target="https://doi.org/10.26552/tac.c.2020.2.3" TargetMode="External"/><Relationship Id="rId64" Type="http://schemas.openxmlformats.org/officeDocument/2006/relationships/hyperlink" Target="https://www.researchgate.net/publication/350859109_Population_Growth_Electricity_Demand_and_Environmental_Sustainability_in_Nigeria_Insights_from_a_Vector_Auto-Regressive_Approach" TargetMode="External"/><Relationship Id="rId69" Type="http://schemas.openxmlformats.org/officeDocument/2006/relationships/hyperlink" Target="https://doi.org/10.3389/fenvs.2022.870271" TargetMode="External"/><Relationship Id="rId8" Type="http://schemas.openxmlformats.org/officeDocument/2006/relationships/image" Target="media/image3.wmf"/><Relationship Id="rId51" Type="http://schemas.openxmlformats.org/officeDocument/2006/relationships/hyperlink" Target="https://www.researchgate.net/publication/351119953_On_Determining_the_Distribution_of_a_Goodness-of-Fit_Test_Statistic"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hyperlink" Target="https://doi.org/10.5772/intechopen.86554" TargetMode="External"/><Relationship Id="rId33" Type="http://schemas.openxmlformats.org/officeDocument/2006/relationships/hyperlink" Target="https://www.researchgate.net/profile/Chinecherem-Uzonwanne?_tp=eyJjb250ZXh0Ijp7ImZpcnN0UGFnZSI6InB1YmxpY2F0aW9uIiwicGFnZSI6InB1YmxpY2F0aW9uIn19" TargetMode="External"/><Relationship Id="rId38" Type="http://schemas.openxmlformats.org/officeDocument/2006/relationships/hyperlink" Target="https://doi.org/10.1016/j.jenvman.2018.10.087" TargetMode="External"/><Relationship Id="rId46" Type="http://schemas.openxmlformats.org/officeDocument/2006/relationships/hyperlink" Target="https://www.sciencedirect.com/science/article/pii/S0313592623002333" TargetMode="External"/><Relationship Id="rId59" Type="http://schemas.openxmlformats.org/officeDocument/2006/relationships/hyperlink" Target="https://doi.org/10.32479/ijeep.11055" TargetMode="External"/><Relationship Id="rId67" Type="http://schemas.openxmlformats.org/officeDocument/2006/relationships/hyperlink" Target="https://www.eia.gov/international/content/analysis/countries_long/Nigeria/nigeria.pdf" TargetMode="External"/><Relationship Id="rId20" Type="http://schemas.openxmlformats.org/officeDocument/2006/relationships/image" Target="media/image9.wmf"/><Relationship Id="rId41" Type="http://schemas.openxmlformats.org/officeDocument/2006/relationships/hyperlink" Target="https://doi.org/10.51865/eitc.2022.01.01" TargetMode="External"/><Relationship Id="rId54" Type="http://schemas.openxmlformats.org/officeDocument/2006/relationships/hyperlink" Target="https://doi.org/10.13189/ujaf.2021.090405" TargetMode="External"/><Relationship Id="rId62" Type="http://schemas.openxmlformats.org/officeDocument/2006/relationships/hyperlink" Target="https://doi.org/10.1080/19397038.2018.1434985" TargetMode="External"/><Relationship Id="rId70" Type="http://schemas.openxmlformats.org/officeDocument/2006/relationships/hyperlink" Target="https://doi.org/10.3389/fenvs.2023.1120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8498</Words>
  <Characters>48442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D. Ishaya</dc:creator>
  <cp:keywords/>
  <dc:description/>
  <cp:lastModifiedBy>Editor GP 005</cp:lastModifiedBy>
  <cp:revision>4</cp:revision>
  <dcterms:created xsi:type="dcterms:W3CDTF">2025-03-05T04:37:00Z</dcterms:created>
  <dcterms:modified xsi:type="dcterms:W3CDTF">2025-03-05T06:44:00Z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2025-02-12T13:02:33Z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f33b4718-ae5d-4e71-822a-7329fb094148</vt:lpwstr>
  </property>
  <property fmtid="{D5CDD505-2E9C-101B-9397-08002B2CF9AE}" pid="7" name="MSIP_Label_defa4170-0d19-0005-0004-bc88714345d2_ActionId">
    <vt:lpwstr>fb314570-c06c-409d-9eff-3d6a0ca4dcba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