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DD6C" w14:textId="77777777" w:rsidR="00832152" w:rsidRDefault="00832152" w:rsidP="00832152">
      <w:pPr>
        <w:spacing w:line="360" w:lineRule="auto"/>
        <w:jc w:val="both"/>
        <w:rPr>
          <w:rFonts w:ascii="Times New Roman" w:eastAsia="Times New Roman" w:hAnsi="Times New Roman" w:cs="Times New Roman"/>
          <w:b/>
          <w:bCs/>
          <w:i/>
          <w:sz w:val="32"/>
          <w:szCs w:val="32"/>
        </w:rPr>
      </w:pPr>
      <w:r w:rsidRPr="00832152">
        <w:rPr>
          <w:rFonts w:ascii="Times New Roman" w:eastAsia="Times New Roman" w:hAnsi="Times New Roman" w:cs="Times New Roman"/>
          <w:b/>
          <w:bCs/>
          <w:i/>
          <w:sz w:val="32"/>
          <w:szCs w:val="32"/>
        </w:rPr>
        <w:t xml:space="preserve">Therapeutic potential of various edible vegetable extracts for managing DL-methionine-induced </w:t>
      </w:r>
      <w:proofErr w:type="spellStart"/>
      <w:r w:rsidRPr="00832152">
        <w:rPr>
          <w:rFonts w:ascii="Times New Roman" w:eastAsia="Times New Roman" w:hAnsi="Times New Roman" w:cs="Times New Roman"/>
          <w:b/>
          <w:bCs/>
          <w:i/>
          <w:sz w:val="32"/>
          <w:szCs w:val="32"/>
        </w:rPr>
        <w:t>hyperhomocysteinemia</w:t>
      </w:r>
      <w:proofErr w:type="spellEnd"/>
      <w:r w:rsidRPr="00832152">
        <w:rPr>
          <w:rFonts w:ascii="Times New Roman" w:eastAsia="Times New Roman" w:hAnsi="Times New Roman" w:cs="Times New Roman"/>
          <w:b/>
          <w:bCs/>
          <w:i/>
          <w:sz w:val="32"/>
          <w:szCs w:val="32"/>
        </w:rPr>
        <w:t xml:space="preserve"> and oxidative stress in Wistar rats</w:t>
      </w:r>
    </w:p>
    <w:p w14:paraId="3CE9A888" w14:textId="32FA28A2" w:rsidR="00BB6708" w:rsidRPr="004E5CBA" w:rsidRDefault="00325E38"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ABSTRACT</w:t>
      </w:r>
    </w:p>
    <w:p w14:paraId="6AF33575" w14:textId="77777777" w:rsidR="00325E38" w:rsidRPr="004E5CBA" w:rsidRDefault="00325E38" w:rsidP="00325E38">
      <w:pPr>
        <w:spacing w:line="360" w:lineRule="auto"/>
        <w:jc w:val="both"/>
        <w:rPr>
          <w:rFonts w:ascii="Times New Roman" w:eastAsia="Times New Roman" w:hAnsi="Times New Roman" w:cs="Times New Roman"/>
          <w:bCs/>
          <w:i/>
          <w:sz w:val="24"/>
          <w:szCs w:val="24"/>
        </w:rPr>
      </w:pP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a metabolic disorder characterized by elevated plasma homocysteine levels, is associated with oxidative stress and an increased risk of cardiovascular diseases. This study investigated the therapeutic potential of vegetable extracts in mitigating DL-methionine-induced </w:t>
      </w: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and oxidative stress in rats. Plasma homocysteine levels and oxidative stress markers, including malondialdehyde (MDA), superoxide dismutase (SOD), and glutathione (GSH), were assessed. The results showed that </w:t>
      </w: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significantly increased plasma homocysteine and MDA levels while decreasing SOD and GSH (p &lt; 0.05). Treatment with vegetable extracts, particularly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i/>
          <w:sz w:val="24"/>
          <w:szCs w:val="24"/>
        </w:rPr>
        <w:t xml:space="preserve"> and </w:t>
      </w:r>
      <w:r w:rsidR="00E85416" w:rsidRPr="00E85416">
        <w:rPr>
          <w:rFonts w:ascii="Times New Roman" w:eastAsia="Times New Roman" w:hAnsi="Times New Roman" w:cs="Times New Roman"/>
          <w:bCs/>
          <w:i/>
          <w:sz w:val="24"/>
          <w:szCs w:val="24"/>
        </w:rPr>
        <w:t xml:space="preserve">B. </w:t>
      </w:r>
      <w:proofErr w:type="gramStart"/>
      <w:r w:rsidR="00E85416" w:rsidRPr="00E85416">
        <w:rPr>
          <w:rFonts w:ascii="Times New Roman" w:eastAsia="Times New Roman" w:hAnsi="Times New Roman" w:cs="Times New Roman"/>
          <w:bCs/>
          <w:i/>
          <w:sz w:val="24"/>
          <w:szCs w:val="24"/>
        </w:rPr>
        <w:t xml:space="preserve">oleracea </w:t>
      </w:r>
      <w:r w:rsidRPr="004E5CBA">
        <w:rPr>
          <w:rFonts w:ascii="Times New Roman" w:eastAsia="Times New Roman" w:hAnsi="Times New Roman" w:cs="Times New Roman"/>
          <w:bCs/>
          <w:i/>
          <w:sz w:val="24"/>
          <w:szCs w:val="24"/>
        </w:rPr>
        <w:t>,</w:t>
      </w:r>
      <w:proofErr w:type="gramEnd"/>
      <w:r w:rsidRPr="004E5CBA">
        <w:rPr>
          <w:rFonts w:ascii="Times New Roman" w:eastAsia="Times New Roman" w:hAnsi="Times New Roman" w:cs="Times New Roman"/>
          <w:bCs/>
          <w:i/>
          <w:sz w:val="24"/>
          <w:szCs w:val="24"/>
        </w:rPr>
        <w:t xml:space="preserve"> resulted in a significant reduction in homocysteine and MDA levels, along with an increase in SOD and GSH concentrations (p &lt; 0.05). Pearson’s correlation analysis further demonstrated a strong association between homocysteine and oxidative stress markers. These findings suggest that dietary supplementation with folate- and antioxidant-rich vegetables may serve as an effective strategy for managing </w:t>
      </w:r>
      <w:proofErr w:type="spellStart"/>
      <w:r w:rsidRPr="004E5CBA">
        <w:rPr>
          <w:rFonts w:ascii="Times New Roman" w:eastAsia="Times New Roman" w:hAnsi="Times New Roman" w:cs="Times New Roman"/>
          <w:bCs/>
          <w:i/>
          <w:sz w:val="24"/>
          <w:szCs w:val="24"/>
        </w:rPr>
        <w:t>hyperhomocysteinemia</w:t>
      </w:r>
      <w:proofErr w:type="spellEnd"/>
      <w:r w:rsidRPr="004E5CBA">
        <w:rPr>
          <w:rFonts w:ascii="Times New Roman" w:eastAsia="Times New Roman" w:hAnsi="Times New Roman" w:cs="Times New Roman"/>
          <w:bCs/>
          <w:i/>
          <w:sz w:val="24"/>
          <w:szCs w:val="24"/>
        </w:rPr>
        <w:t xml:space="preserve"> and reducing oxidative damage.</w:t>
      </w:r>
    </w:p>
    <w:p w14:paraId="0F56B15C" w14:textId="77777777" w:rsidR="00BB6708" w:rsidRPr="004E5CBA" w:rsidRDefault="00BB6708" w:rsidP="00BB6708">
      <w:pPr>
        <w:spacing w:line="360" w:lineRule="auto"/>
        <w:jc w:val="both"/>
        <w:rPr>
          <w:rFonts w:ascii="Times New Roman" w:hAnsi="Times New Roman" w:cs="Times New Roman"/>
          <w:bCs/>
          <w:i/>
          <w:sz w:val="24"/>
          <w:szCs w:val="24"/>
        </w:rPr>
      </w:pPr>
      <w:r w:rsidRPr="004E5CBA">
        <w:rPr>
          <w:rFonts w:ascii="Times New Roman" w:eastAsia="Times New Roman" w:hAnsi="Times New Roman" w:cs="Times New Roman"/>
          <w:b/>
          <w:bCs/>
          <w:i/>
          <w:sz w:val="24"/>
          <w:szCs w:val="24"/>
        </w:rPr>
        <w:t>Keywords</w:t>
      </w:r>
      <w:r w:rsidRPr="004E5CBA">
        <w:rPr>
          <w:rFonts w:ascii="Times New Roman" w:eastAsia="Times New Roman" w:hAnsi="Times New Roman" w:cs="Times New Roman"/>
          <w:bCs/>
          <w:i/>
          <w:sz w:val="24"/>
          <w:szCs w:val="24"/>
        </w:rPr>
        <w:t xml:space="preserve">: </w:t>
      </w:r>
      <w:proofErr w:type="spellStart"/>
      <w:r w:rsidR="004C2175" w:rsidRPr="004E5CBA">
        <w:rPr>
          <w:rFonts w:ascii="Times New Roman" w:hAnsi="Times New Roman" w:cs="Times New Roman"/>
          <w:bCs/>
          <w:i/>
          <w:sz w:val="24"/>
          <w:szCs w:val="24"/>
        </w:rPr>
        <w:t>Hyperhomocysteinemia</w:t>
      </w:r>
      <w:proofErr w:type="spellEnd"/>
      <w:r w:rsidR="004C2175" w:rsidRPr="004E5CBA">
        <w:rPr>
          <w:rFonts w:ascii="Times New Roman" w:hAnsi="Times New Roman" w:cs="Times New Roman"/>
          <w:bCs/>
          <w:i/>
          <w:sz w:val="24"/>
          <w:szCs w:val="24"/>
        </w:rPr>
        <w:t>, Oxidative Stress, Antioxidants, Homocysteine Metabolism, Vegetable Extracts, Folate, Vitamin B6, Lipid Peroxidation</w:t>
      </w:r>
    </w:p>
    <w:p w14:paraId="0BDEC09C" w14:textId="77777777" w:rsidR="00BB6708" w:rsidRPr="004E5CBA" w:rsidRDefault="0064296D"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1.0 INTRODUCTION</w:t>
      </w:r>
    </w:p>
    <w:p w14:paraId="7B8FDE42" w14:textId="126CD4B8" w:rsidR="00BB6708" w:rsidRPr="004E5CBA" w:rsidRDefault="00BB6708" w:rsidP="00BB6708">
      <w:p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is a metabolic </w:t>
      </w:r>
      <w:r w:rsidR="00A748C4" w:rsidRPr="004E5CBA">
        <w:rPr>
          <w:rFonts w:ascii="Times New Roman" w:eastAsia="Times New Roman" w:hAnsi="Times New Roman" w:cs="Times New Roman"/>
          <w:bCs/>
          <w:sz w:val="24"/>
          <w:szCs w:val="24"/>
        </w:rPr>
        <w:t>disorder</w:t>
      </w:r>
      <w:r w:rsidRPr="004E5CBA">
        <w:rPr>
          <w:rFonts w:ascii="Times New Roman" w:eastAsia="Times New Roman" w:hAnsi="Times New Roman" w:cs="Times New Roman"/>
          <w:bCs/>
          <w:sz w:val="24"/>
          <w:szCs w:val="24"/>
        </w:rPr>
        <w:t xml:space="preserve"> characterized by </w:t>
      </w:r>
      <w:r w:rsidR="00A748C4" w:rsidRPr="004E5CBA">
        <w:rPr>
          <w:rFonts w:ascii="Times New Roman" w:eastAsia="Times New Roman" w:hAnsi="Times New Roman" w:cs="Times New Roman"/>
          <w:bCs/>
          <w:sz w:val="24"/>
          <w:szCs w:val="24"/>
        </w:rPr>
        <w:t>raised</w:t>
      </w:r>
      <w:r w:rsidRPr="004E5CBA">
        <w:rPr>
          <w:rFonts w:ascii="Times New Roman" w:eastAsia="Times New Roman" w:hAnsi="Times New Roman" w:cs="Times New Roman"/>
          <w:bCs/>
          <w:sz w:val="24"/>
          <w:szCs w:val="24"/>
        </w:rPr>
        <w:t xml:space="preserve"> plasma homocysteine levels</w:t>
      </w:r>
      <w:r w:rsidR="00C0179E" w:rsidRPr="004E5CBA">
        <w:rPr>
          <w:rFonts w:ascii="Times New Roman" w:eastAsia="Times New Roman" w:hAnsi="Times New Roman" w:cs="Times New Roman"/>
          <w:bCs/>
          <w:sz w:val="24"/>
          <w:szCs w:val="24"/>
        </w:rPr>
        <w:t xml:space="preserve"> [1]</w:t>
      </w:r>
      <w:r w:rsidRPr="004E5CBA">
        <w:rPr>
          <w:rFonts w:ascii="Times New Roman" w:eastAsia="Times New Roman" w:hAnsi="Times New Roman" w:cs="Times New Roman"/>
          <w:bCs/>
          <w:sz w:val="24"/>
          <w:szCs w:val="24"/>
        </w:rPr>
        <w:t xml:space="preserve">. It is </w:t>
      </w:r>
      <w:r w:rsidR="00A748C4" w:rsidRPr="004E5CBA">
        <w:rPr>
          <w:rFonts w:ascii="Times New Roman" w:eastAsia="Times New Roman" w:hAnsi="Times New Roman" w:cs="Times New Roman"/>
          <w:bCs/>
          <w:sz w:val="24"/>
          <w:szCs w:val="24"/>
        </w:rPr>
        <w:t>linked</w:t>
      </w:r>
      <w:r w:rsidRPr="004E5CBA">
        <w:rPr>
          <w:rFonts w:ascii="Times New Roman" w:eastAsia="Times New Roman" w:hAnsi="Times New Roman" w:cs="Times New Roman"/>
          <w:bCs/>
          <w:sz w:val="24"/>
          <w:szCs w:val="24"/>
        </w:rPr>
        <w:t xml:space="preserve"> with increased risks of cardiovascular disease</w:t>
      </w:r>
      <w:r w:rsidR="00B44836" w:rsidRPr="004E5CBA">
        <w:rPr>
          <w:rFonts w:ascii="Times New Roman" w:eastAsia="Times New Roman" w:hAnsi="Times New Roman" w:cs="Times New Roman"/>
          <w:bCs/>
          <w:sz w:val="24"/>
          <w:szCs w:val="24"/>
        </w:rPr>
        <w:t>s, neurodegenerative disorders</w:t>
      </w:r>
      <w:r w:rsidRPr="004E5CBA">
        <w:rPr>
          <w:rFonts w:ascii="Times New Roman" w:eastAsia="Times New Roman" w:hAnsi="Times New Roman" w:cs="Times New Roman"/>
          <w:bCs/>
          <w:sz w:val="24"/>
          <w:szCs w:val="24"/>
        </w:rPr>
        <w:t>, endothelial dysfunction, and oxidative stress</w:t>
      </w:r>
      <w:r w:rsidR="00C0179E" w:rsidRPr="004E5CBA">
        <w:rPr>
          <w:rFonts w:ascii="Times New Roman" w:eastAsia="Times New Roman" w:hAnsi="Times New Roman" w:cs="Times New Roman"/>
          <w:bCs/>
          <w:sz w:val="24"/>
          <w:szCs w:val="24"/>
        </w:rPr>
        <w:t xml:space="preserve"> [2-4]</w:t>
      </w:r>
      <w:r w:rsidRPr="004E5CBA">
        <w:rPr>
          <w:rFonts w:ascii="Times New Roman" w:eastAsia="Times New Roman" w:hAnsi="Times New Roman" w:cs="Times New Roman"/>
          <w:bCs/>
          <w:sz w:val="24"/>
          <w:szCs w:val="24"/>
        </w:rPr>
        <w:t xml:space="preserve">. Homocysteine is an intermediate product in the methionine metabolism pathway and is normally converted to either cysteine via </w:t>
      </w:r>
      <w:proofErr w:type="spellStart"/>
      <w:r w:rsidRPr="004E5CBA">
        <w:rPr>
          <w:rFonts w:ascii="Times New Roman" w:eastAsia="Times New Roman" w:hAnsi="Times New Roman" w:cs="Times New Roman"/>
          <w:bCs/>
          <w:sz w:val="24"/>
          <w:szCs w:val="24"/>
        </w:rPr>
        <w:t>transsulphuration</w:t>
      </w:r>
      <w:proofErr w:type="spellEnd"/>
      <w:r w:rsidRPr="004E5CBA">
        <w:rPr>
          <w:rFonts w:ascii="Times New Roman" w:eastAsia="Times New Roman" w:hAnsi="Times New Roman" w:cs="Times New Roman"/>
          <w:bCs/>
          <w:sz w:val="24"/>
          <w:szCs w:val="24"/>
        </w:rPr>
        <w:t xml:space="preserve"> or methionine via </w:t>
      </w:r>
      <w:proofErr w:type="spellStart"/>
      <w:r w:rsidRPr="004E5CBA">
        <w:rPr>
          <w:rFonts w:ascii="Times New Roman" w:eastAsia="Times New Roman" w:hAnsi="Times New Roman" w:cs="Times New Roman"/>
          <w:bCs/>
          <w:sz w:val="24"/>
          <w:szCs w:val="24"/>
        </w:rPr>
        <w:t>remethylation</w:t>
      </w:r>
      <w:proofErr w:type="spellEnd"/>
      <w:r w:rsidR="00C0179E" w:rsidRPr="004E5CBA">
        <w:rPr>
          <w:rFonts w:ascii="Times New Roman" w:eastAsia="Times New Roman" w:hAnsi="Times New Roman" w:cs="Times New Roman"/>
          <w:bCs/>
          <w:sz w:val="24"/>
          <w:szCs w:val="24"/>
        </w:rPr>
        <w:t xml:space="preserve"> [5,</w:t>
      </w:r>
      <w:r w:rsidR="008D58D5" w:rsidRPr="004E5CBA">
        <w:rPr>
          <w:rFonts w:ascii="Times New Roman" w:eastAsia="Times New Roman" w:hAnsi="Times New Roman" w:cs="Times New Roman"/>
          <w:bCs/>
          <w:sz w:val="24"/>
          <w:szCs w:val="24"/>
        </w:rPr>
        <w:t xml:space="preserve"> </w:t>
      </w:r>
      <w:r w:rsidR="00C0179E" w:rsidRPr="004E5CBA">
        <w:rPr>
          <w:rFonts w:ascii="Times New Roman" w:eastAsia="Times New Roman" w:hAnsi="Times New Roman" w:cs="Times New Roman"/>
          <w:bCs/>
          <w:sz w:val="24"/>
          <w:szCs w:val="24"/>
        </w:rPr>
        <w:t>6]</w:t>
      </w:r>
      <w:r w:rsidRPr="004E5CBA">
        <w:rPr>
          <w:rFonts w:ascii="Times New Roman" w:eastAsia="Times New Roman" w:hAnsi="Times New Roman" w:cs="Times New Roman"/>
          <w:bCs/>
          <w:sz w:val="24"/>
          <w:szCs w:val="24"/>
        </w:rPr>
        <w:t xml:space="preserve">. </w:t>
      </w:r>
      <w:r w:rsidR="009815F9" w:rsidRPr="004E5CBA">
        <w:rPr>
          <w:rFonts w:ascii="Times New Roman" w:eastAsia="Times New Roman" w:hAnsi="Times New Roman" w:cs="Times New Roman"/>
          <w:bCs/>
          <w:sz w:val="24"/>
          <w:szCs w:val="24"/>
        </w:rPr>
        <w:t>Alterations</w:t>
      </w:r>
      <w:r w:rsidRPr="004E5CBA">
        <w:rPr>
          <w:rFonts w:ascii="Times New Roman" w:eastAsia="Times New Roman" w:hAnsi="Times New Roman" w:cs="Times New Roman"/>
          <w:bCs/>
          <w:sz w:val="24"/>
          <w:szCs w:val="24"/>
        </w:rPr>
        <w:t xml:space="preserve"> in these metabolic </w:t>
      </w:r>
      <w:r w:rsidR="009815F9" w:rsidRPr="004E5CBA">
        <w:rPr>
          <w:rFonts w:ascii="Times New Roman" w:eastAsia="Times New Roman" w:hAnsi="Times New Roman" w:cs="Times New Roman"/>
          <w:bCs/>
          <w:sz w:val="24"/>
          <w:szCs w:val="24"/>
        </w:rPr>
        <w:t>pathways</w:t>
      </w:r>
      <w:r w:rsidRPr="004E5CBA">
        <w:rPr>
          <w:rFonts w:ascii="Times New Roman" w:eastAsia="Times New Roman" w:hAnsi="Times New Roman" w:cs="Times New Roman"/>
          <w:bCs/>
          <w:sz w:val="24"/>
          <w:szCs w:val="24"/>
        </w:rPr>
        <w:t>, often due to deficiencies in folate, vitamin B6, or vitamin B12, result in</w:t>
      </w:r>
      <w:r w:rsidR="009815F9" w:rsidRPr="004E5CBA">
        <w:rPr>
          <w:rFonts w:ascii="Times New Roman" w:eastAsia="Times New Roman" w:hAnsi="Times New Roman" w:cs="Times New Roman"/>
          <w:bCs/>
          <w:sz w:val="24"/>
          <w:szCs w:val="24"/>
        </w:rPr>
        <w:t xml:space="preserve"> the accumulation </w:t>
      </w:r>
      <w:r w:rsidR="008A0A99" w:rsidRPr="004E5CBA">
        <w:rPr>
          <w:rFonts w:ascii="Times New Roman" w:eastAsia="Times New Roman" w:hAnsi="Times New Roman" w:cs="Times New Roman"/>
          <w:bCs/>
          <w:sz w:val="24"/>
          <w:szCs w:val="24"/>
        </w:rPr>
        <w:t>of homocysteine</w:t>
      </w:r>
      <w:r w:rsidRPr="004E5CBA">
        <w:rPr>
          <w:rFonts w:ascii="Times New Roman" w:eastAsia="Times New Roman" w:hAnsi="Times New Roman" w:cs="Times New Roman"/>
          <w:bCs/>
          <w:sz w:val="24"/>
          <w:szCs w:val="24"/>
        </w:rPr>
        <w:t xml:space="preserve"> </w:t>
      </w:r>
      <w:r w:rsidR="009815F9" w:rsidRPr="004E5CBA">
        <w:rPr>
          <w:rFonts w:ascii="Times New Roman" w:eastAsia="Times New Roman" w:hAnsi="Times New Roman" w:cs="Times New Roman"/>
          <w:bCs/>
          <w:sz w:val="24"/>
          <w:szCs w:val="24"/>
        </w:rPr>
        <w:t>in the blood</w:t>
      </w:r>
      <w:r w:rsidR="008D58D5" w:rsidRPr="004E5CBA">
        <w:rPr>
          <w:rFonts w:ascii="Times New Roman" w:eastAsia="Times New Roman" w:hAnsi="Times New Roman" w:cs="Times New Roman"/>
          <w:bCs/>
          <w:sz w:val="24"/>
          <w:szCs w:val="24"/>
        </w:rPr>
        <w:t xml:space="preserve"> [7, 8]</w:t>
      </w:r>
      <w:r w:rsidRPr="004E5CBA">
        <w:rPr>
          <w:rFonts w:ascii="Times New Roman" w:eastAsia="Times New Roman" w:hAnsi="Times New Roman" w:cs="Times New Roman"/>
          <w:bCs/>
          <w:sz w:val="24"/>
          <w:szCs w:val="24"/>
        </w:rPr>
        <w:t>.</w:t>
      </w:r>
    </w:p>
    <w:p w14:paraId="594E9604" w14:textId="2ECB7FA3" w:rsidR="009B7D22" w:rsidRPr="009B7D22" w:rsidRDefault="00BB6708" w:rsidP="009B7D22">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 xml:space="preserve">DL-methionine, </w:t>
      </w:r>
      <w:r w:rsidR="006724EC" w:rsidRPr="004E5CBA">
        <w:rPr>
          <w:rFonts w:ascii="Times New Roman" w:eastAsia="Times New Roman" w:hAnsi="Times New Roman" w:cs="Times New Roman"/>
          <w:bCs/>
          <w:sz w:val="24"/>
          <w:szCs w:val="24"/>
        </w:rPr>
        <w:t xml:space="preserve">a synthetic form of </w:t>
      </w:r>
      <w:r w:rsidR="008B024D" w:rsidRPr="004E5CBA">
        <w:rPr>
          <w:rFonts w:ascii="Times New Roman" w:eastAsia="Times New Roman" w:hAnsi="Times New Roman" w:cs="Times New Roman"/>
          <w:bCs/>
          <w:sz w:val="24"/>
          <w:szCs w:val="24"/>
        </w:rPr>
        <w:t>L-</w:t>
      </w:r>
      <w:r w:rsidR="006724EC" w:rsidRPr="004E5CBA">
        <w:rPr>
          <w:rFonts w:ascii="Times New Roman" w:eastAsia="Times New Roman" w:hAnsi="Times New Roman" w:cs="Times New Roman"/>
          <w:bCs/>
          <w:sz w:val="24"/>
          <w:szCs w:val="24"/>
        </w:rPr>
        <w:t>methionine,</w:t>
      </w:r>
      <w:r w:rsidR="008B024D"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an essential amino acid, serves as a precursor for homocysteine synthesis</w:t>
      </w:r>
      <w:r w:rsidR="008B024D" w:rsidRPr="004E5CBA">
        <w:rPr>
          <w:rFonts w:ascii="Times New Roman" w:eastAsia="Times New Roman" w:hAnsi="Times New Roman" w:cs="Times New Roman"/>
          <w:bCs/>
          <w:sz w:val="24"/>
          <w:szCs w:val="24"/>
        </w:rPr>
        <w:t xml:space="preserve"> [9]</w:t>
      </w:r>
      <w:r w:rsidRPr="004E5CBA">
        <w:rPr>
          <w:rFonts w:ascii="Times New Roman" w:eastAsia="Times New Roman" w:hAnsi="Times New Roman" w:cs="Times New Roman"/>
          <w:bCs/>
          <w:sz w:val="24"/>
          <w:szCs w:val="24"/>
        </w:rPr>
        <w:t xml:space="preserve">. </w:t>
      </w:r>
      <w:r w:rsidR="002E59A8" w:rsidRPr="004E5CBA">
        <w:rPr>
          <w:rFonts w:ascii="Times New Roman" w:eastAsia="Times New Roman" w:hAnsi="Times New Roman" w:cs="Times New Roman"/>
          <w:bCs/>
          <w:sz w:val="24"/>
          <w:szCs w:val="24"/>
        </w:rPr>
        <w:t xml:space="preserve">When </w:t>
      </w:r>
      <w:r w:rsidRPr="004E5CBA">
        <w:rPr>
          <w:rFonts w:ascii="Times New Roman" w:eastAsia="Times New Roman" w:hAnsi="Times New Roman" w:cs="Times New Roman"/>
          <w:bCs/>
          <w:sz w:val="24"/>
          <w:szCs w:val="24"/>
        </w:rPr>
        <w:t>DL-methionine</w:t>
      </w:r>
      <w:r w:rsidR="002E59A8" w:rsidRPr="004E5CBA">
        <w:rPr>
          <w:rFonts w:ascii="Times New Roman" w:eastAsia="Times New Roman" w:hAnsi="Times New Roman" w:cs="Times New Roman"/>
          <w:bCs/>
          <w:sz w:val="24"/>
          <w:szCs w:val="24"/>
        </w:rPr>
        <w:t xml:space="preserve"> is excessively consumed, it can</w:t>
      </w:r>
      <w:r w:rsidRPr="004E5CBA">
        <w:rPr>
          <w:rFonts w:ascii="Times New Roman" w:eastAsia="Times New Roman" w:hAnsi="Times New Roman" w:cs="Times New Roman"/>
          <w:bCs/>
          <w:sz w:val="24"/>
          <w:szCs w:val="24"/>
        </w:rPr>
        <w:t xml:space="preserve"> overload the </w:t>
      </w:r>
      <w:proofErr w:type="spellStart"/>
      <w:r w:rsidRPr="004E5CBA">
        <w:rPr>
          <w:rFonts w:ascii="Times New Roman" w:eastAsia="Times New Roman" w:hAnsi="Times New Roman" w:cs="Times New Roman"/>
          <w:bCs/>
          <w:sz w:val="24"/>
          <w:szCs w:val="24"/>
        </w:rPr>
        <w:t>transsulfuration</w:t>
      </w:r>
      <w:proofErr w:type="spellEnd"/>
      <w:r w:rsidRPr="004E5CBA">
        <w:rPr>
          <w:rFonts w:ascii="Times New Roman" w:eastAsia="Times New Roman" w:hAnsi="Times New Roman" w:cs="Times New Roman"/>
          <w:bCs/>
          <w:sz w:val="24"/>
          <w:szCs w:val="24"/>
        </w:rPr>
        <w:t xml:space="preserve"> and </w:t>
      </w:r>
      <w:proofErr w:type="spellStart"/>
      <w:r w:rsidRPr="004E5CBA">
        <w:rPr>
          <w:rFonts w:ascii="Times New Roman" w:eastAsia="Times New Roman" w:hAnsi="Times New Roman" w:cs="Times New Roman"/>
          <w:bCs/>
          <w:sz w:val="24"/>
          <w:szCs w:val="24"/>
        </w:rPr>
        <w:t>remethylation</w:t>
      </w:r>
      <w:proofErr w:type="spellEnd"/>
      <w:r w:rsidRPr="004E5CBA">
        <w:rPr>
          <w:rFonts w:ascii="Times New Roman" w:eastAsia="Times New Roman" w:hAnsi="Times New Roman" w:cs="Times New Roman"/>
          <w:bCs/>
          <w:sz w:val="24"/>
          <w:szCs w:val="24"/>
        </w:rPr>
        <w:t xml:space="preserve"> pathways</w:t>
      </w:r>
      <w:r w:rsidR="008A0A99">
        <w:rPr>
          <w:rFonts w:ascii="Times New Roman" w:eastAsia="Times New Roman" w:hAnsi="Times New Roman" w:cs="Times New Roman"/>
          <w:bCs/>
          <w:sz w:val="24"/>
          <w:szCs w:val="24"/>
        </w:rPr>
        <w:t xml:space="preserve"> </w:t>
      </w:r>
      <w:r w:rsidR="008A0A99" w:rsidRPr="008A0A99">
        <w:rPr>
          <w:rFonts w:ascii="Times New Roman" w:eastAsia="Times New Roman" w:hAnsi="Times New Roman" w:cs="Times New Roman"/>
          <w:bCs/>
          <w:color w:val="FF0000"/>
          <w:sz w:val="24"/>
          <w:szCs w:val="24"/>
        </w:rPr>
        <w:t>[10]</w:t>
      </w:r>
      <w:r w:rsidRPr="004E5CBA">
        <w:rPr>
          <w:rFonts w:ascii="Times New Roman" w:eastAsia="Times New Roman" w:hAnsi="Times New Roman" w:cs="Times New Roman"/>
          <w:bCs/>
          <w:sz w:val="24"/>
          <w:szCs w:val="24"/>
        </w:rPr>
        <w:t xml:space="preserve">, leading to </w:t>
      </w:r>
      <w:proofErr w:type="spellStart"/>
      <w:r w:rsidR="002E59A8" w:rsidRPr="004E5CBA">
        <w:rPr>
          <w:rFonts w:ascii="Times New Roman" w:eastAsia="Times New Roman" w:hAnsi="Times New Roman" w:cs="Times New Roman"/>
          <w:bCs/>
          <w:sz w:val="24"/>
          <w:szCs w:val="24"/>
        </w:rPr>
        <w:t>hyperhomocysteinemia</w:t>
      </w:r>
      <w:proofErr w:type="spellEnd"/>
      <w:r w:rsidR="002E59A8" w:rsidRPr="004E5CBA">
        <w:rPr>
          <w:rFonts w:ascii="Times New Roman" w:eastAsia="Times New Roman" w:hAnsi="Times New Roman" w:cs="Times New Roman"/>
          <w:bCs/>
          <w:sz w:val="24"/>
          <w:szCs w:val="24"/>
        </w:rPr>
        <w:t xml:space="preserve"> </w:t>
      </w:r>
      <w:r w:rsidR="00137815" w:rsidRPr="004E5CBA">
        <w:rPr>
          <w:rFonts w:ascii="Times New Roman" w:eastAsia="Times New Roman" w:hAnsi="Times New Roman" w:cs="Times New Roman"/>
          <w:bCs/>
          <w:sz w:val="24"/>
          <w:szCs w:val="24"/>
        </w:rPr>
        <w:t>[11]</w:t>
      </w:r>
      <w:r w:rsidRPr="004E5CBA">
        <w:rPr>
          <w:rFonts w:ascii="Times New Roman" w:eastAsia="Times New Roman" w:hAnsi="Times New Roman" w:cs="Times New Roman"/>
          <w:bCs/>
          <w:sz w:val="24"/>
          <w:szCs w:val="24"/>
        </w:rPr>
        <w:t xml:space="preserve">. </w:t>
      </w:r>
      <w:r w:rsidR="00723D65" w:rsidRPr="004E5CBA">
        <w:rPr>
          <w:rFonts w:ascii="Times New Roman" w:eastAsia="Times New Roman" w:hAnsi="Times New Roman" w:cs="Times New Roman"/>
          <w:bCs/>
          <w:sz w:val="24"/>
          <w:szCs w:val="24"/>
        </w:rPr>
        <w:t xml:space="preserve">                  </w:t>
      </w:r>
      <w:r w:rsidR="002E59A8" w:rsidRPr="004E5CBA">
        <w:rPr>
          <w:rFonts w:ascii="Times New Roman" w:eastAsia="Times New Roman" w:hAnsi="Times New Roman" w:cs="Times New Roman"/>
          <w:bCs/>
          <w:sz w:val="24"/>
          <w:szCs w:val="24"/>
        </w:rPr>
        <w:t xml:space="preserve">Hence, dietary </w:t>
      </w:r>
      <w:r w:rsidRPr="004E5CBA">
        <w:rPr>
          <w:rFonts w:ascii="Times New Roman" w:eastAsia="Times New Roman" w:hAnsi="Times New Roman" w:cs="Times New Roman"/>
          <w:bCs/>
          <w:sz w:val="24"/>
          <w:szCs w:val="24"/>
        </w:rPr>
        <w:t xml:space="preserve">interventions that promote homocysteine clearance may offer a natural and effective approach to mitigating </w:t>
      </w:r>
      <w:proofErr w:type="spellStart"/>
      <w:r w:rsidR="002E59A8" w:rsidRPr="004E5CBA">
        <w:rPr>
          <w:rFonts w:ascii="Times New Roman" w:eastAsia="Times New Roman" w:hAnsi="Times New Roman" w:cs="Times New Roman"/>
          <w:bCs/>
          <w:sz w:val="24"/>
          <w:szCs w:val="24"/>
        </w:rPr>
        <w:t>hyperhomocysteinemia</w:t>
      </w:r>
      <w:proofErr w:type="spellEnd"/>
      <w:r w:rsidR="002E59A8" w:rsidRPr="004E5CBA">
        <w:rPr>
          <w:rFonts w:ascii="Times New Roman" w:eastAsia="Times New Roman" w:hAnsi="Times New Roman" w:cs="Times New Roman"/>
          <w:bCs/>
          <w:sz w:val="24"/>
          <w:szCs w:val="24"/>
        </w:rPr>
        <w:t xml:space="preserve"> </w:t>
      </w:r>
      <w:r w:rsidR="00137815" w:rsidRPr="004E5CBA">
        <w:rPr>
          <w:rFonts w:ascii="Times New Roman" w:eastAsia="Times New Roman" w:hAnsi="Times New Roman" w:cs="Times New Roman"/>
          <w:bCs/>
          <w:sz w:val="24"/>
          <w:szCs w:val="24"/>
        </w:rPr>
        <w:t>[12]</w:t>
      </w:r>
      <w:r w:rsidRPr="004E5CBA">
        <w:rPr>
          <w:rFonts w:ascii="Times New Roman" w:eastAsia="Times New Roman" w:hAnsi="Times New Roman" w:cs="Times New Roman"/>
          <w:bCs/>
          <w:sz w:val="24"/>
          <w:szCs w:val="24"/>
        </w:rPr>
        <w:t>.</w:t>
      </w:r>
      <w:r w:rsidR="00723D65" w:rsidRPr="004E5CBA">
        <w:rPr>
          <w:rFonts w:ascii="Times New Roman" w:eastAsia="Times New Roman" w:hAnsi="Times New Roman" w:cs="Times New Roman"/>
          <w:bCs/>
          <w:sz w:val="24"/>
          <w:szCs w:val="24"/>
        </w:rPr>
        <w:t xml:space="preserve"> For instance, several </w:t>
      </w:r>
      <w:r w:rsidRPr="004E5CBA">
        <w:rPr>
          <w:rFonts w:ascii="Times New Roman" w:eastAsia="Times New Roman" w:hAnsi="Times New Roman" w:cs="Times New Roman"/>
          <w:bCs/>
          <w:sz w:val="24"/>
          <w:szCs w:val="24"/>
        </w:rPr>
        <w:t xml:space="preserve">vegetables </w:t>
      </w:r>
      <w:r w:rsidR="00723D65" w:rsidRPr="004E5CBA">
        <w:rPr>
          <w:rFonts w:ascii="Times New Roman" w:eastAsia="Times New Roman" w:hAnsi="Times New Roman" w:cs="Times New Roman"/>
          <w:bCs/>
          <w:sz w:val="24"/>
          <w:szCs w:val="24"/>
        </w:rPr>
        <w:t xml:space="preserve">that </w:t>
      </w:r>
      <w:r w:rsidRPr="004E5CBA">
        <w:rPr>
          <w:rFonts w:ascii="Times New Roman" w:eastAsia="Times New Roman" w:hAnsi="Times New Roman" w:cs="Times New Roman"/>
          <w:bCs/>
          <w:sz w:val="24"/>
          <w:szCs w:val="24"/>
        </w:rPr>
        <w:t xml:space="preserve">are rich in B </w:t>
      </w:r>
      <w:r w:rsidR="0064296D" w:rsidRPr="004E5CBA">
        <w:rPr>
          <w:rFonts w:ascii="Times New Roman" w:eastAsia="Times New Roman" w:hAnsi="Times New Roman" w:cs="Times New Roman"/>
          <w:bCs/>
          <w:sz w:val="24"/>
          <w:szCs w:val="24"/>
        </w:rPr>
        <w:t xml:space="preserve">vitamins, antioxidants, and </w:t>
      </w:r>
      <w:proofErr w:type="spellStart"/>
      <w:r w:rsidR="0064296D" w:rsidRPr="004E5CBA">
        <w:rPr>
          <w:rFonts w:ascii="Times New Roman" w:eastAsia="Times New Roman" w:hAnsi="Times New Roman" w:cs="Times New Roman"/>
          <w:bCs/>
          <w:sz w:val="24"/>
          <w:szCs w:val="24"/>
        </w:rPr>
        <w:t>sulph</w:t>
      </w:r>
      <w:r w:rsidRPr="004E5CBA">
        <w:rPr>
          <w:rFonts w:ascii="Times New Roman" w:eastAsia="Times New Roman" w:hAnsi="Times New Roman" w:cs="Times New Roman"/>
          <w:bCs/>
          <w:sz w:val="24"/>
          <w:szCs w:val="24"/>
        </w:rPr>
        <w:t>ur</w:t>
      </w:r>
      <w:proofErr w:type="spellEnd"/>
      <w:r w:rsidRPr="004E5CBA">
        <w:rPr>
          <w:rFonts w:ascii="Times New Roman" w:eastAsia="Times New Roman" w:hAnsi="Times New Roman" w:cs="Times New Roman"/>
          <w:bCs/>
          <w:sz w:val="24"/>
          <w:szCs w:val="24"/>
        </w:rPr>
        <w:t xml:space="preserve"> compounds </w:t>
      </w:r>
      <w:r w:rsidR="00723D65" w:rsidRPr="004E5CBA">
        <w:rPr>
          <w:rFonts w:ascii="Times New Roman" w:eastAsia="Times New Roman" w:hAnsi="Times New Roman" w:cs="Times New Roman"/>
          <w:bCs/>
          <w:sz w:val="24"/>
          <w:szCs w:val="24"/>
        </w:rPr>
        <w:t>have been known</w:t>
      </w:r>
      <w:r w:rsidRPr="004E5CBA">
        <w:rPr>
          <w:rFonts w:ascii="Times New Roman" w:eastAsia="Times New Roman" w:hAnsi="Times New Roman" w:cs="Times New Roman"/>
          <w:bCs/>
          <w:sz w:val="24"/>
          <w:szCs w:val="24"/>
        </w:rPr>
        <w:t xml:space="preserve"> </w:t>
      </w:r>
      <w:r w:rsidR="00723D65" w:rsidRPr="004E5CBA">
        <w:rPr>
          <w:rFonts w:ascii="Times New Roman" w:eastAsia="Times New Roman" w:hAnsi="Times New Roman" w:cs="Times New Roman"/>
          <w:bCs/>
          <w:sz w:val="24"/>
          <w:szCs w:val="24"/>
        </w:rPr>
        <w:t>to</w:t>
      </w:r>
      <w:r w:rsidRPr="004E5CBA">
        <w:rPr>
          <w:rFonts w:ascii="Times New Roman" w:eastAsia="Times New Roman" w:hAnsi="Times New Roman" w:cs="Times New Roman"/>
          <w:bCs/>
          <w:sz w:val="24"/>
          <w:szCs w:val="24"/>
        </w:rPr>
        <w:t xml:space="preserve"> aid homocysteine metabolism</w:t>
      </w:r>
      <w:r w:rsidR="00137815" w:rsidRPr="004E5CBA">
        <w:rPr>
          <w:rFonts w:ascii="Times New Roman" w:eastAsia="Times New Roman" w:hAnsi="Times New Roman" w:cs="Times New Roman"/>
          <w:bCs/>
          <w:sz w:val="24"/>
          <w:szCs w:val="24"/>
        </w:rPr>
        <w:t xml:space="preserve"> [13]</w:t>
      </w:r>
      <w:r w:rsidRPr="004E5CBA">
        <w:rPr>
          <w:rFonts w:ascii="Times New Roman" w:eastAsia="Times New Roman" w:hAnsi="Times New Roman" w:cs="Times New Roman"/>
          <w:bCs/>
          <w:sz w:val="24"/>
          <w:szCs w:val="24"/>
        </w:rPr>
        <w:t>. This study</w:t>
      </w:r>
      <w:r w:rsidR="00C070D9" w:rsidRPr="004E5CBA">
        <w:rPr>
          <w:rFonts w:ascii="Times New Roman" w:eastAsia="Times New Roman" w:hAnsi="Times New Roman" w:cs="Times New Roman"/>
          <w:bCs/>
          <w:sz w:val="24"/>
          <w:szCs w:val="24"/>
        </w:rPr>
        <w:t>, therefore, aims</w:t>
      </w:r>
      <w:r w:rsidRPr="004E5CBA">
        <w:rPr>
          <w:rFonts w:ascii="Times New Roman" w:eastAsia="Times New Roman" w:hAnsi="Times New Roman" w:cs="Times New Roman"/>
          <w:bCs/>
          <w:sz w:val="24"/>
          <w:szCs w:val="24"/>
        </w:rPr>
        <w:t xml:space="preserve"> to </w:t>
      </w:r>
      <w:r w:rsidR="009B7D22">
        <w:rPr>
          <w:rFonts w:ascii="Times New Roman" w:eastAsia="Times New Roman" w:hAnsi="Times New Roman" w:cs="Times New Roman"/>
          <w:bCs/>
          <w:sz w:val="24"/>
          <w:szCs w:val="24"/>
        </w:rPr>
        <w:t xml:space="preserve">study the </w:t>
      </w:r>
      <w:r w:rsidR="009B7D22" w:rsidRPr="009B7D22">
        <w:rPr>
          <w:rFonts w:ascii="Times New Roman" w:eastAsia="Times New Roman" w:hAnsi="Times New Roman" w:cs="Times New Roman"/>
          <w:bCs/>
          <w:sz w:val="24"/>
          <w:szCs w:val="24"/>
        </w:rPr>
        <w:t xml:space="preserve">therapeutic potential of </w:t>
      </w:r>
      <w:r w:rsidR="00216385">
        <w:rPr>
          <w:rFonts w:ascii="Times New Roman" w:eastAsia="Times New Roman" w:hAnsi="Times New Roman" w:cs="Times New Roman"/>
          <w:bCs/>
          <w:sz w:val="24"/>
          <w:szCs w:val="24"/>
        </w:rPr>
        <w:t>various</w:t>
      </w:r>
      <w:r w:rsidR="009B7D22" w:rsidRPr="009B7D22">
        <w:rPr>
          <w:rFonts w:ascii="Times New Roman" w:eastAsia="Times New Roman" w:hAnsi="Times New Roman" w:cs="Times New Roman"/>
          <w:bCs/>
          <w:sz w:val="24"/>
          <w:szCs w:val="24"/>
        </w:rPr>
        <w:t xml:space="preserve"> edible vegetable (</w:t>
      </w:r>
      <w:r w:rsidR="00E85416" w:rsidRPr="00E85416">
        <w:rPr>
          <w:rFonts w:ascii="Times New Roman" w:eastAsia="Times New Roman" w:hAnsi="Times New Roman" w:cs="Times New Roman"/>
          <w:bCs/>
          <w:i/>
          <w:sz w:val="24"/>
          <w:szCs w:val="24"/>
        </w:rPr>
        <w:t>S. oleracea</w:t>
      </w:r>
      <w:r w:rsidR="009B7D22" w:rsidRPr="009B7D22">
        <w:rPr>
          <w:rFonts w:ascii="Times New Roman" w:eastAsia="Times New Roman" w:hAnsi="Times New Roman" w:cs="Times New Roman"/>
          <w:bCs/>
          <w:sz w:val="24"/>
          <w:szCs w:val="24"/>
        </w:rPr>
        <w:t xml:space="preserve">, </w:t>
      </w:r>
      <w:r w:rsidR="00E85416" w:rsidRPr="00E85416">
        <w:rPr>
          <w:rFonts w:ascii="Times New Roman" w:eastAsia="Times New Roman" w:hAnsi="Times New Roman" w:cs="Times New Roman"/>
          <w:bCs/>
          <w:i/>
          <w:sz w:val="24"/>
          <w:szCs w:val="24"/>
        </w:rPr>
        <w:t xml:space="preserve">B. </w:t>
      </w:r>
      <w:r w:rsidR="00216385" w:rsidRPr="00E85416">
        <w:rPr>
          <w:rFonts w:ascii="Times New Roman" w:eastAsia="Times New Roman" w:hAnsi="Times New Roman" w:cs="Times New Roman"/>
          <w:bCs/>
          <w:i/>
          <w:sz w:val="24"/>
          <w:szCs w:val="24"/>
        </w:rPr>
        <w:t>oleracea,</w:t>
      </w:r>
      <w:r w:rsidR="009B7D22" w:rsidRPr="009B7D22">
        <w:rPr>
          <w:rFonts w:ascii="Times New Roman" w:eastAsia="Times New Roman" w:hAnsi="Times New Roman" w:cs="Times New Roman"/>
          <w:bCs/>
          <w:sz w:val="24"/>
          <w:szCs w:val="24"/>
        </w:rPr>
        <w:t xml:space="preserve"> garlic, and carrot) extracts </w:t>
      </w:r>
      <w:r w:rsidR="00216385">
        <w:rPr>
          <w:rFonts w:ascii="Times New Roman" w:eastAsia="Times New Roman" w:hAnsi="Times New Roman" w:cs="Times New Roman"/>
          <w:bCs/>
          <w:sz w:val="24"/>
          <w:szCs w:val="24"/>
        </w:rPr>
        <w:t xml:space="preserve">for managing </w:t>
      </w:r>
      <w:r w:rsidR="00216385" w:rsidRPr="009B7D22">
        <w:rPr>
          <w:rFonts w:ascii="Times New Roman" w:eastAsia="Times New Roman" w:hAnsi="Times New Roman" w:cs="Times New Roman"/>
          <w:bCs/>
          <w:sz w:val="24"/>
          <w:szCs w:val="24"/>
        </w:rPr>
        <w:t>DL</w:t>
      </w:r>
      <w:r w:rsidR="009B7D22" w:rsidRPr="009B7D22">
        <w:rPr>
          <w:rFonts w:ascii="Times New Roman" w:eastAsia="Times New Roman" w:hAnsi="Times New Roman" w:cs="Times New Roman"/>
          <w:bCs/>
          <w:sz w:val="24"/>
          <w:szCs w:val="24"/>
        </w:rPr>
        <w:t xml:space="preserve">-methionine-induced </w:t>
      </w:r>
      <w:proofErr w:type="spellStart"/>
      <w:r w:rsidR="009B7D22" w:rsidRPr="009B7D22">
        <w:rPr>
          <w:rFonts w:ascii="Times New Roman" w:eastAsia="Times New Roman" w:hAnsi="Times New Roman" w:cs="Times New Roman"/>
          <w:bCs/>
          <w:sz w:val="24"/>
          <w:szCs w:val="24"/>
        </w:rPr>
        <w:t>hyperhomocysteinemia</w:t>
      </w:r>
      <w:proofErr w:type="spellEnd"/>
      <w:r w:rsidR="009B7D22" w:rsidRPr="009B7D22">
        <w:rPr>
          <w:rFonts w:ascii="Times New Roman" w:eastAsia="Times New Roman" w:hAnsi="Times New Roman" w:cs="Times New Roman"/>
          <w:bCs/>
          <w:sz w:val="24"/>
          <w:szCs w:val="24"/>
        </w:rPr>
        <w:t xml:space="preserve"> and oxidative stress in </w:t>
      </w:r>
      <w:proofErr w:type="spellStart"/>
      <w:r w:rsidR="009B7D22" w:rsidRPr="009B7D22">
        <w:rPr>
          <w:rFonts w:ascii="Times New Roman" w:eastAsia="Times New Roman" w:hAnsi="Times New Roman" w:cs="Times New Roman"/>
          <w:bCs/>
          <w:sz w:val="24"/>
          <w:szCs w:val="24"/>
        </w:rPr>
        <w:t>wistar</w:t>
      </w:r>
      <w:proofErr w:type="spellEnd"/>
      <w:r w:rsidR="009B7D22" w:rsidRPr="009B7D22">
        <w:rPr>
          <w:rFonts w:ascii="Times New Roman" w:eastAsia="Times New Roman" w:hAnsi="Times New Roman" w:cs="Times New Roman"/>
          <w:bCs/>
          <w:sz w:val="24"/>
          <w:szCs w:val="24"/>
        </w:rPr>
        <w:t xml:space="preserve"> rats.</w:t>
      </w:r>
    </w:p>
    <w:p w14:paraId="36DE0406" w14:textId="77777777" w:rsidR="00BB6708" w:rsidRPr="004E5CBA" w:rsidRDefault="0064296D"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2.0 MATERIALS AND METHODS</w:t>
      </w:r>
    </w:p>
    <w:p w14:paraId="7E4D3B95" w14:textId="77777777" w:rsidR="00092C6B" w:rsidRPr="004E5CBA" w:rsidRDefault="00D307DD"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2.1.</w:t>
      </w:r>
      <w:r w:rsidR="00092C6B" w:rsidRPr="004E5CBA">
        <w:rPr>
          <w:rFonts w:ascii="Times New Roman" w:eastAsia="Times New Roman" w:hAnsi="Times New Roman" w:cs="Times New Roman"/>
          <w:b/>
          <w:bCs/>
          <w:sz w:val="24"/>
          <w:szCs w:val="24"/>
        </w:rPr>
        <w:t xml:space="preserve"> Sample Collection </w:t>
      </w:r>
    </w:p>
    <w:p w14:paraId="73F3C86C" w14:textId="77777777" w:rsidR="00DE2147" w:rsidRPr="004E5CBA" w:rsidRDefault="00092C6B"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Fo</w:t>
      </w:r>
      <w:r w:rsidR="009829DC">
        <w:rPr>
          <w:rFonts w:ascii="Times New Roman" w:eastAsia="Times New Roman" w:hAnsi="Times New Roman" w:cs="Times New Roman"/>
          <w:bCs/>
          <w:sz w:val="24"/>
          <w:szCs w:val="24"/>
        </w:rPr>
        <w:t xml:space="preserve">ur different edible vegetables, namely </w:t>
      </w:r>
      <w:r w:rsidR="009829DC" w:rsidRPr="00E85416">
        <w:rPr>
          <w:rFonts w:ascii="Times New Roman" w:eastAsia="Times New Roman" w:hAnsi="Times New Roman" w:cs="Times New Roman"/>
          <w:bCs/>
          <w:sz w:val="24"/>
          <w:szCs w:val="24"/>
        </w:rPr>
        <w:t>spinach</w:t>
      </w:r>
      <w:r w:rsidR="009829DC"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i/>
          <w:sz w:val="24"/>
          <w:szCs w:val="24"/>
        </w:rPr>
        <w:t>Spinacia oleracea</w:t>
      </w:r>
      <w:r w:rsidRPr="004E5CBA">
        <w:rPr>
          <w:rFonts w:ascii="Times New Roman" w:eastAsia="Times New Roman" w:hAnsi="Times New Roman" w:cs="Times New Roman"/>
          <w:bCs/>
          <w:sz w:val="24"/>
          <w:szCs w:val="24"/>
        </w:rPr>
        <w:t xml:space="preserve">), </w:t>
      </w:r>
      <w:proofErr w:type="gramStart"/>
      <w:r w:rsidR="009829DC" w:rsidRPr="00E85416">
        <w:rPr>
          <w:rFonts w:ascii="Times New Roman" w:eastAsia="Times New Roman" w:hAnsi="Times New Roman" w:cs="Times New Roman"/>
          <w:bCs/>
          <w:sz w:val="24"/>
          <w:szCs w:val="24"/>
        </w:rPr>
        <w:t>broccoli</w:t>
      </w:r>
      <w:r w:rsidR="009829DC" w:rsidRPr="00E85416">
        <w:rPr>
          <w:rFonts w:ascii="Times New Roman" w:eastAsia="Times New Roman" w:hAnsi="Times New Roman" w:cs="Times New Roman"/>
          <w:bCs/>
          <w:i/>
          <w:sz w:val="24"/>
          <w:szCs w:val="24"/>
        </w:rPr>
        <w:t xml:space="preserve"> </w:t>
      </w:r>
      <w:r w:rsidR="009829DC"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w:t>
      </w:r>
      <w:proofErr w:type="gramEnd"/>
      <w:r w:rsidRPr="004E5CBA">
        <w:rPr>
          <w:rFonts w:ascii="Times New Roman" w:eastAsia="Times New Roman" w:hAnsi="Times New Roman" w:cs="Times New Roman"/>
          <w:bCs/>
          <w:i/>
          <w:sz w:val="24"/>
          <w:szCs w:val="24"/>
        </w:rPr>
        <w:t>Brassica oleracea var. italica</w:t>
      </w:r>
      <w:r w:rsidRPr="004E5CBA">
        <w:rPr>
          <w:rFonts w:ascii="Times New Roman" w:eastAsia="Times New Roman" w:hAnsi="Times New Roman" w:cs="Times New Roman"/>
          <w:bCs/>
          <w:sz w:val="24"/>
          <w:szCs w:val="24"/>
        </w:rPr>
        <w:t xml:space="preserve">), </w:t>
      </w:r>
      <w:r w:rsidR="00E85416" w:rsidRPr="00E85416">
        <w:rPr>
          <w:rFonts w:ascii="Times New Roman" w:eastAsia="Times New Roman" w:hAnsi="Times New Roman" w:cs="Times New Roman"/>
          <w:bCs/>
          <w:sz w:val="24"/>
          <w:szCs w:val="24"/>
        </w:rPr>
        <w:t>garlic</w:t>
      </w:r>
      <w:r w:rsidR="00E85416">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i/>
          <w:sz w:val="24"/>
          <w:szCs w:val="24"/>
        </w:rPr>
        <w:t>Allium sativum</w:t>
      </w:r>
      <w:r w:rsidRPr="004E5CBA">
        <w:rPr>
          <w:rFonts w:ascii="Times New Roman" w:eastAsia="Times New Roman" w:hAnsi="Times New Roman" w:cs="Times New Roman"/>
          <w:bCs/>
          <w:sz w:val="24"/>
          <w:szCs w:val="24"/>
        </w:rPr>
        <w:t xml:space="preserve">), and </w:t>
      </w:r>
      <w:r w:rsidR="00E85416" w:rsidRPr="00E85416">
        <w:rPr>
          <w:rFonts w:ascii="Times New Roman" w:eastAsia="Times New Roman" w:hAnsi="Times New Roman" w:cs="Times New Roman"/>
          <w:bCs/>
          <w:sz w:val="24"/>
          <w:szCs w:val="24"/>
        </w:rPr>
        <w:t>carrot</w:t>
      </w:r>
      <w:r w:rsidR="00E85416">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i/>
          <w:sz w:val="24"/>
          <w:szCs w:val="24"/>
        </w:rPr>
        <w:t>Daucus carota</w:t>
      </w:r>
      <w:r w:rsidR="009829DC">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 xml:space="preserve">were purchased from </w:t>
      </w:r>
      <w:r w:rsidR="002A748E">
        <w:rPr>
          <w:rFonts w:ascii="Times New Roman" w:eastAsia="Times New Roman" w:hAnsi="Times New Roman" w:cs="Times New Roman"/>
          <w:bCs/>
          <w:sz w:val="24"/>
          <w:szCs w:val="24"/>
        </w:rPr>
        <w:t>a fruit garden store located in D-Line</w:t>
      </w:r>
      <w:r w:rsidRPr="004E5CBA">
        <w:rPr>
          <w:rFonts w:ascii="Times New Roman" w:eastAsia="Times New Roman" w:hAnsi="Times New Roman" w:cs="Times New Roman"/>
          <w:bCs/>
          <w:sz w:val="24"/>
          <w:szCs w:val="24"/>
        </w:rPr>
        <w:t xml:space="preserve">, Port Harcourt, Rivers State, Nigeria and were identified and confirmed at the Herbarium of the Department of Plant Science and Biotechnology of the University of </w:t>
      </w:r>
      <w:r w:rsidR="00DE2147" w:rsidRPr="004E5CBA">
        <w:rPr>
          <w:rFonts w:ascii="Times New Roman" w:eastAsia="Times New Roman" w:hAnsi="Times New Roman" w:cs="Times New Roman"/>
          <w:bCs/>
          <w:sz w:val="24"/>
          <w:szCs w:val="24"/>
        </w:rPr>
        <w:t>Port Harcourt</w:t>
      </w:r>
      <w:r w:rsidRPr="004E5CBA">
        <w:rPr>
          <w:rFonts w:ascii="Times New Roman" w:eastAsia="Times New Roman" w:hAnsi="Times New Roman" w:cs="Times New Roman"/>
          <w:bCs/>
          <w:sz w:val="24"/>
          <w:szCs w:val="24"/>
        </w:rPr>
        <w:t>, Rivers State</w:t>
      </w:r>
      <w:r w:rsidR="00D52161">
        <w:rPr>
          <w:rFonts w:ascii="Times New Roman" w:eastAsia="Times New Roman" w:hAnsi="Times New Roman" w:cs="Times New Roman"/>
          <w:bCs/>
          <w:sz w:val="24"/>
          <w:szCs w:val="24"/>
        </w:rPr>
        <w:t>, Nigeria</w:t>
      </w:r>
      <w:r w:rsidRPr="004E5CBA">
        <w:rPr>
          <w:rFonts w:ascii="Times New Roman" w:eastAsia="Times New Roman" w:hAnsi="Times New Roman" w:cs="Times New Roman"/>
          <w:bCs/>
          <w:sz w:val="24"/>
          <w:szCs w:val="24"/>
        </w:rPr>
        <w:t xml:space="preserve">. </w:t>
      </w:r>
    </w:p>
    <w:p w14:paraId="6A5CDCD4" w14:textId="77777777" w:rsidR="00DE2147" w:rsidRPr="004E5CBA" w:rsidRDefault="00DE2147"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2.2 Preparation of Plant Extract</w:t>
      </w:r>
      <w:r w:rsidR="003B5279" w:rsidRPr="004E5CBA">
        <w:rPr>
          <w:rFonts w:ascii="Times New Roman" w:eastAsia="Times New Roman" w:hAnsi="Times New Roman" w:cs="Times New Roman"/>
          <w:b/>
          <w:bCs/>
          <w:sz w:val="24"/>
          <w:szCs w:val="24"/>
        </w:rPr>
        <w:t>s</w:t>
      </w:r>
    </w:p>
    <w:p w14:paraId="0790AC20" w14:textId="77777777" w:rsidR="003C6DDB" w:rsidRPr="00A021CA" w:rsidRDefault="00A021CA" w:rsidP="00BB6708">
      <w:pPr>
        <w:spacing w:line="360" w:lineRule="auto"/>
        <w:jc w:val="both"/>
        <w:rPr>
          <w:rFonts w:ascii="Times New Roman" w:eastAsia="Times New Roman" w:hAnsi="Times New Roman" w:cs="Times New Roman"/>
          <w:bCs/>
          <w:sz w:val="24"/>
          <w:szCs w:val="24"/>
        </w:rPr>
      </w:pPr>
      <w:r w:rsidRPr="00A021CA">
        <w:rPr>
          <w:rFonts w:ascii="Times New Roman" w:eastAsia="Times New Roman" w:hAnsi="Times New Roman" w:cs="Times New Roman"/>
          <w:bCs/>
          <w:sz w:val="24"/>
          <w:szCs w:val="24"/>
        </w:rPr>
        <w:t xml:space="preserve">The plant materials were thoroughly washed under running tap water to eliminate dirt, dust, and pesticide residues, followed by triple rinsing with distilled water. </w:t>
      </w:r>
      <w:r w:rsidRPr="00A021CA">
        <w:rPr>
          <w:rFonts w:ascii="Times New Roman" w:eastAsia="Times New Roman" w:hAnsi="Times New Roman" w:cs="Times New Roman"/>
          <w:bCs/>
          <w:i/>
          <w:iCs/>
          <w:sz w:val="24"/>
          <w:szCs w:val="24"/>
        </w:rPr>
        <w:t>A. sativum</w:t>
      </w:r>
      <w:r w:rsidRPr="00A021CA">
        <w:rPr>
          <w:rFonts w:ascii="Times New Roman" w:eastAsia="Times New Roman" w:hAnsi="Times New Roman" w:cs="Times New Roman"/>
          <w:bCs/>
          <w:sz w:val="24"/>
          <w:szCs w:val="24"/>
        </w:rPr>
        <w:t xml:space="preserve"> bulbs were peeled before washing. To preserve bioactive compounds, the plant materials were dried using </w:t>
      </w:r>
      <w:r>
        <w:rPr>
          <w:rFonts w:ascii="Times New Roman" w:eastAsia="Times New Roman" w:hAnsi="Times New Roman" w:cs="Times New Roman"/>
          <w:bCs/>
          <w:sz w:val="24"/>
          <w:szCs w:val="24"/>
        </w:rPr>
        <w:t xml:space="preserve">appropriate methods, for instance, </w:t>
      </w:r>
      <w:r w:rsidRPr="00A021CA">
        <w:rPr>
          <w:rFonts w:ascii="Times New Roman" w:eastAsia="Times New Roman" w:hAnsi="Times New Roman" w:cs="Times New Roman"/>
          <w:bCs/>
          <w:i/>
          <w:iCs/>
          <w:sz w:val="24"/>
          <w:szCs w:val="24"/>
        </w:rPr>
        <w:t>S. oleracea</w:t>
      </w:r>
      <w:r w:rsidRPr="00A021CA">
        <w:rPr>
          <w:rFonts w:ascii="Times New Roman" w:eastAsia="Times New Roman" w:hAnsi="Times New Roman" w:cs="Times New Roman"/>
          <w:bCs/>
          <w:sz w:val="24"/>
          <w:szCs w:val="24"/>
        </w:rPr>
        <w:t xml:space="preserve"> and </w:t>
      </w:r>
      <w:r w:rsidRPr="00A021CA">
        <w:rPr>
          <w:rFonts w:ascii="Times New Roman" w:eastAsia="Times New Roman" w:hAnsi="Times New Roman" w:cs="Times New Roman"/>
          <w:bCs/>
          <w:i/>
          <w:iCs/>
          <w:sz w:val="24"/>
          <w:szCs w:val="24"/>
        </w:rPr>
        <w:t>B. oleracea</w:t>
      </w:r>
      <w:r w:rsidRPr="00A021CA">
        <w:rPr>
          <w:rFonts w:ascii="Times New Roman" w:eastAsia="Times New Roman" w:hAnsi="Times New Roman" w:cs="Times New Roman"/>
          <w:bCs/>
          <w:sz w:val="24"/>
          <w:szCs w:val="24"/>
        </w:rPr>
        <w:t xml:space="preserve"> were air-dried in the shade at room temperature (25 ± 2°C) for 7–10 days, while </w:t>
      </w:r>
      <w:r w:rsidRPr="00A021CA">
        <w:rPr>
          <w:rFonts w:ascii="Times New Roman" w:eastAsia="Times New Roman" w:hAnsi="Times New Roman" w:cs="Times New Roman"/>
          <w:bCs/>
          <w:i/>
          <w:iCs/>
          <w:sz w:val="24"/>
          <w:szCs w:val="24"/>
        </w:rPr>
        <w:t>A. sativum</w:t>
      </w:r>
      <w:r w:rsidRPr="00A021CA">
        <w:rPr>
          <w:rFonts w:ascii="Times New Roman" w:eastAsia="Times New Roman" w:hAnsi="Times New Roman" w:cs="Times New Roman"/>
          <w:bCs/>
          <w:sz w:val="24"/>
          <w:szCs w:val="24"/>
        </w:rPr>
        <w:t xml:space="preserve"> and </w:t>
      </w:r>
      <w:r w:rsidRPr="00A021CA">
        <w:rPr>
          <w:rFonts w:ascii="Times New Roman" w:eastAsia="Times New Roman" w:hAnsi="Times New Roman" w:cs="Times New Roman"/>
          <w:bCs/>
          <w:i/>
          <w:iCs/>
          <w:sz w:val="24"/>
          <w:szCs w:val="24"/>
        </w:rPr>
        <w:t>D. carota</w:t>
      </w:r>
      <w:r w:rsidRPr="00A021CA">
        <w:rPr>
          <w:rFonts w:ascii="Times New Roman" w:eastAsia="Times New Roman" w:hAnsi="Times New Roman" w:cs="Times New Roman"/>
          <w:bCs/>
          <w:sz w:val="24"/>
          <w:szCs w:val="24"/>
        </w:rPr>
        <w:t xml:space="preserve"> were sliced and oven-dried at 40°C for 48 hours. Once dried, they were ground into a fine powder using an electric blender, passed through a 250 µm sieve for uniformity, and stored in airtight amber glass bottles at 4°C until extraction.</w:t>
      </w:r>
      <w:r>
        <w:rPr>
          <w:rFonts w:ascii="Times New Roman" w:eastAsia="Times New Roman" w:hAnsi="Times New Roman" w:cs="Times New Roman"/>
          <w:bCs/>
          <w:sz w:val="24"/>
          <w:szCs w:val="24"/>
        </w:rPr>
        <w:t xml:space="preserve"> </w:t>
      </w:r>
      <w:r w:rsidRPr="00A021CA">
        <w:rPr>
          <w:rFonts w:ascii="Times New Roman" w:eastAsia="Times New Roman" w:hAnsi="Times New Roman" w:cs="Times New Roman"/>
          <w:bCs/>
          <w:sz w:val="24"/>
          <w:szCs w:val="24"/>
        </w:rPr>
        <w:t>For ethanolic extraction, 50 g of powdered plant material was macerated in 200 mL of 70% ethanol at room temperature for 48 hours with occasional stirring. The extract was then filtered and concentrated using a rotary evaporator at 40°C to remove excess solvent. The concentrated extracts were dried under vacuum, weighed, and stored in airtight amber bottles at 4°C until further analysis.</w:t>
      </w:r>
    </w:p>
    <w:p w14:paraId="54280BCF"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2.3</w:t>
      </w:r>
      <w:r w:rsidR="00BB6708" w:rsidRPr="004E5CBA">
        <w:rPr>
          <w:rFonts w:ascii="Times New Roman" w:eastAsia="Times New Roman" w:hAnsi="Times New Roman" w:cs="Times New Roman"/>
          <w:b/>
          <w:bCs/>
          <w:sz w:val="24"/>
          <w:szCs w:val="24"/>
        </w:rPr>
        <w:t>. Study Design</w:t>
      </w:r>
      <w:r w:rsidR="0064296D" w:rsidRPr="004E5CBA">
        <w:rPr>
          <w:rFonts w:ascii="Times New Roman" w:eastAsia="Times New Roman" w:hAnsi="Times New Roman" w:cs="Times New Roman"/>
          <w:b/>
          <w:bCs/>
          <w:sz w:val="24"/>
          <w:szCs w:val="24"/>
        </w:rPr>
        <w:t xml:space="preserve"> and Animal </w:t>
      </w:r>
      <w:r w:rsidR="00D307DD" w:rsidRPr="004E5CBA">
        <w:rPr>
          <w:rFonts w:ascii="Times New Roman" w:eastAsia="Times New Roman" w:hAnsi="Times New Roman" w:cs="Times New Roman"/>
          <w:b/>
          <w:bCs/>
          <w:sz w:val="24"/>
          <w:szCs w:val="24"/>
        </w:rPr>
        <w:t>Model</w:t>
      </w:r>
    </w:p>
    <w:p w14:paraId="1F59E948" w14:textId="77777777" w:rsidR="00BB6708" w:rsidRPr="004E5CBA" w:rsidRDefault="00BB6708"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 xml:space="preserve">The study was conducted using </w:t>
      </w:r>
      <w:r w:rsidR="00E11932">
        <w:rPr>
          <w:rFonts w:ascii="Times New Roman" w:eastAsia="Times New Roman" w:hAnsi="Times New Roman" w:cs="Times New Roman"/>
          <w:bCs/>
          <w:sz w:val="24"/>
          <w:szCs w:val="24"/>
        </w:rPr>
        <w:t xml:space="preserve">forty-two (42) </w:t>
      </w:r>
      <w:r w:rsidRPr="004E5CBA">
        <w:rPr>
          <w:rFonts w:ascii="Times New Roman" w:eastAsia="Times New Roman" w:hAnsi="Times New Roman" w:cs="Times New Roman"/>
          <w:bCs/>
          <w:sz w:val="24"/>
          <w:szCs w:val="24"/>
        </w:rPr>
        <w:t>male Wistar rats (8–10 weeks old), housed under controlled temperature (22 ± 2°C) and humidity (55 ± 5%) with a 12-hour light-dark cycle. Rats were provided a standard diet and water ad libitum.</w:t>
      </w:r>
    </w:p>
    <w:p w14:paraId="575723E8"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2.4</w:t>
      </w:r>
      <w:r w:rsidR="00BB6708" w:rsidRPr="004E5CBA">
        <w:rPr>
          <w:rFonts w:ascii="Times New Roman" w:eastAsia="Times New Roman" w:hAnsi="Times New Roman" w:cs="Times New Roman"/>
          <w:b/>
          <w:bCs/>
          <w:sz w:val="24"/>
          <w:szCs w:val="24"/>
        </w:rPr>
        <w:t>. Experimental Groups</w:t>
      </w:r>
    </w:p>
    <w:p w14:paraId="45095053" w14:textId="77777777" w:rsidR="00BB6708" w:rsidRPr="004E5CBA" w:rsidRDefault="00BB6708"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The rats wer</w:t>
      </w:r>
      <w:r w:rsidR="00E11932">
        <w:rPr>
          <w:rFonts w:ascii="Times New Roman" w:eastAsia="Times New Roman" w:hAnsi="Times New Roman" w:cs="Times New Roman"/>
          <w:bCs/>
          <w:sz w:val="24"/>
          <w:szCs w:val="24"/>
        </w:rPr>
        <w:t>e divided into six groups (n = 7</w:t>
      </w:r>
      <w:r w:rsidRPr="004E5CBA">
        <w:rPr>
          <w:rFonts w:ascii="Times New Roman" w:eastAsia="Times New Roman" w:hAnsi="Times New Roman" w:cs="Times New Roman"/>
          <w:bCs/>
          <w:sz w:val="24"/>
          <w:szCs w:val="24"/>
        </w:rPr>
        <w:t xml:space="preserve"> per group):</w:t>
      </w:r>
    </w:p>
    <w:tbl>
      <w:tblPr>
        <w:tblStyle w:val="PlainTable2"/>
        <w:tblW w:w="0" w:type="auto"/>
        <w:tblLook w:val="04A0" w:firstRow="1" w:lastRow="0" w:firstColumn="1" w:lastColumn="0" w:noHBand="0" w:noVBand="1"/>
      </w:tblPr>
      <w:tblGrid>
        <w:gridCol w:w="3522"/>
        <w:gridCol w:w="5497"/>
      </w:tblGrid>
      <w:tr w:rsidR="00BB6708" w:rsidRPr="004E5CBA" w14:paraId="4355103B"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5B6037" w14:textId="77777777" w:rsidR="00BB6708" w:rsidRPr="004E5CBA" w:rsidRDefault="00BB6708" w:rsidP="00E11932">
            <w:pPr>
              <w:tabs>
                <w:tab w:val="left" w:pos="1019"/>
              </w:tabs>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w:t>
            </w:r>
            <w:r w:rsidR="00E11932">
              <w:rPr>
                <w:rFonts w:ascii="Times New Roman" w:eastAsia="Times New Roman" w:hAnsi="Times New Roman" w:cs="Times New Roman"/>
                <w:b w:val="0"/>
                <w:sz w:val="24"/>
                <w:szCs w:val="24"/>
              </w:rPr>
              <w:tab/>
            </w:r>
          </w:p>
        </w:tc>
        <w:tc>
          <w:tcPr>
            <w:tcW w:w="0" w:type="auto"/>
            <w:hideMark/>
          </w:tcPr>
          <w:p w14:paraId="7986CC35" w14:textId="77777777" w:rsidR="00BB6708" w:rsidRPr="004E5CBA" w:rsidRDefault="00BB6708" w:rsidP="00BB670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Treatment</w:t>
            </w:r>
          </w:p>
        </w:tc>
      </w:tr>
      <w:tr w:rsidR="00BB6708" w:rsidRPr="004E5CBA" w14:paraId="26D07E64"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5C6E64" w14:textId="77777777" w:rsidR="00BB6708" w:rsidRPr="004E5CBA" w:rsidRDefault="00BB670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1 (Control)</w:t>
            </w:r>
          </w:p>
        </w:tc>
        <w:tc>
          <w:tcPr>
            <w:tcW w:w="0" w:type="auto"/>
            <w:hideMark/>
          </w:tcPr>
          <w:p w14:paraId="4203CCB1" w14:textId="77777777" w:rsidR="00BB6708" w:rsidRPr="004E5CBA" w:rsidRDefault="00BB6708" w:rsidP="00BB670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Standard diet, no DL-methionine</w:t>
            </w:r>
          </w:p>
        </w:tc>
      </w:tr>
      <w:tr w:rsidR="00BB6708" w:rsidRPr="004E5CBA" w14:paraId="5DD92E63"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278D7EDF" w14:textId="77777777" w:rsidR="00BB6708" w:rsidRPr="004E5CBA" w:rsidRDefault="00BB670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2 (</w:t>
            </w:r>
            <w:proofErr w:type="spellStart"/>
            <w:r w:rsidR="0064296D" w:rsidRPr="004E5CBA">
              <w:rPr>
                <w:rFonts w:ascii="Times New Roman" w:eastAsia="Times New Roman" w:hAnsi="Times New Roman" w:cs="Times New Roman"/>
                <w:b w:val="0"/>
                <w:sz w:val="24"/>
                <w:szCs w:val="24"/>
              </w:rPr>
              <w:t>Hyperhomocysteinemia</w:t>
            </w:r>
            <w:proofErr w:type="spellEnd"/>
            <w:r w:rsidRPr="004E5CBA">
              <w:rPr>
                <w:rFonts w:ascii="Times New Roman" w:eastAsia="Times New Roman" w:hAnsi="Times New Roman" w:cs="Times New Roman"/>
                <w:b w:val="0"/>
                <w:sz w:val="24"/>
                <w:szCs w:val="24"/>
              </w:rPr>
              <w:t>)</w:t>
            </w:r>
          </w:p>
        </w:tc>
        <w:tc>
          <w:tcPr>
            <w:tcW w:w="0" w:type="auto"/>
            <w:hideMark/>
          </w:tcPr>
          <w:p w14:paraId="7A4901DB" w14:textId="77777777" w:rsidR="00BB6708" w:rsidRPr="004E5CBA" w:rsidRDefault="00BB6708" w:rsidP="00BB670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DL-methionine (1 g/kg/day)</w:t>
            </w:r>
          </w:p>
        </w:tc>
      </w:tr>
      <w:tr w:rsidR="00BB6708" w:rsidRPr="004E5CBA" w14:paraId="52BBC053"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D5614E" w14:textId="77777777" w:rsidR="00BB6708" w:rsidRPr="004E5CBA" w:rsidRDefault="00BB6708" w:rsidP="0055198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 xml:space="preserve">Group 3 </w:t>
            </w:r>
          </w:p>
        </w:tc>
        <w:tc>
          <w:tcPr>
            <w:tcW w:w="0" w:type="auto"/>
            <w:hideMark/>
          </w:tcPr>
          <w:p w14:paraId="6802E944" w14:textId="77777777" w:rsidR="00BB6708" w:rsidRPr="004E5CBA" w:rsidRDefault="00BB6708" w:rsidP="00BB670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extract (200 mg/kg/day)</w:t>
            </w:r>
          </w:p>
        </w:tc>
      </w:tr>
      <w:tr w:rsidR="00BB6708" w:rsidRPr="004E5CBA" w14:paraId="2B536EBC"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07CE1C34" w14:textId="77777777" w:rsidR="00BB6708" w:rsidRPr="004E5CBA" w:rsidRDefault="00BB6708" w:rsidP="0055198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 xml:space="preserve">Group 4 </w:t>
            </w:r>
          </w:p>
        </w:tc>
        <w:tc>
          <w:tcPr>
            <w:tcW w:w="0" w:type="auto"/>
            <w:hideMark/>
          </w:tcPr>
          <w:p w14:paraId="091CA786" w14:textId="77777777" w:rsidR="00BB6708" w:rsidRPr="004E5CBA" w:rsidRDefault="00BB6708" w:rsidP="00BB670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E85416" w:rsidRPr="00E85416">
              <w:rPr>
                <w:rFonts w:ascii="Times New Roman" w:eastAsia="Times New Roman" w:hAnsi="Times New Roman" w:cs="Times New Roman"/>
                <w:bCs/>
                <w:i/>
                <w:sz w:val="24"/>
                <w:szCs w:val="24"/>
              </w:rPr>
              <w:t xml:space="preserve">B. </w:t>
            </w:r>
            <w:proofErr w:type="gramStart"/>
            <w:r w:rsidR="00E85416" w:rsidRPr="00E85416">
              <w:rPr>
                <w:rFonts w:ascii="Times New Roman" w:eastAsia="Times New Roman" w:hAnsi="Times New Roman" w:cs="Times New Roman"/>
                <w:bCs/>
                <w:i/>
                <w:sz w:val="24"/>
                <w:szCs w:val="24"/>
              </w:rPr>
              <w:t xml:space="preserve">oleracea </w:t>
            </w:r>
            <w:r w:rsidRPr="004E5CBA">
              <w:rPr>
                <w:rFonts w:ascii="Times New Roman" w:eastAsia="Times New Roman" w:hAnsi="Times New Roman" w:cs="Times New Roman"/>
                <w:bCs/>
                <w:sz w:val="24"/>
                <w:szCs w:val="24"/>
              </w:rPr>
              <w:t xml:space="preserve"> extract</w:t>
            </w:r>
            <w:proofErr w:type="gramEnd"/>
            <w:r w:rsidRPr="004E5CBA">
              <w:rPr>
                <w:rFonts w:ascii="Times New Roman" w:eastAsia="Times New Roman" w:hAnsi="Times New Roman" w:cs="Times New Roman"/>
                <w:bCs/>
                <w:sz w:val="24"/>
                <w:szCs w:val="24"/>
              </w:rPr>
              <w:t xml:space="preserve"> (200 mg/kg/day)</w:t>
            </w:r>
          </w:p>
        </w:tc>
      </w:tr>
      <w:tr w:rsidR="00BB6708" w:rsidRPr="004E5CBA" w14:paraId="68273F6B"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CBFED5" w14:textId="77777777" w:rsidR="00BB6708" w:rsidRPr="004E5CBA" w:rsidRDefault="0055198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 xml:space="preserve">Group 5 </w:t>
            </w:r>
          </w:p>
        </w:tc>
        <w:tc>
          <w:tcPr>
            <w:tcW w:w="0" w:type="auto"/>
            <w:hideMark/>
          </w:tcPr>
          <w:p w14:paraId="3EFC17BB" w14:textId="77777777" w:rsidR="00BB6708" w:rsidRPr="004E5CBA" w:rsidRDefault="00BB6708" w:rsidP="00BB670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E85416" w:rsidRPr="00E85416">
              <w:rPr>
                <w:rFonts w:ascii="Times New Roman" w:eastAsia="Times New Roman" w:hAnsi="Times New Roman" w:cs="Times New Roman"/>
                <w:bCs/>
                <w:i/>
                <w:sz w:val="24"/>
                <w:szCs w:val="24"/>
              </w:rPr>
              <w:t>A. sativum</w:t>
            </w:r>
            <w:r w:rsidR="002A748E">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extract (150 mg/kg/day)</w:t>
            </w:r>
          </w:p>
        </w:tc>
      </w:tr>
      <w:tr w:rsidR="00BB6708" w:rsidRPr="004E5CBA" w14:paraId="0A897E0B"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44B8C795" w14:textId="77777777" w:rsidR="00BB6708" w:rsidRPr="004E5CBA" w:rsidRDefault="00551988" w:rsidP="00BB670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 xml:space="preserve">Group 6 </w:t>
            </w:r>
          </w:p>
        </w:tc>
        <w:tc>
          <w:tcPr>
            <w:tcW w:w="0" w:type="auto"/>
            <w:hideMark/>
          </w:tcPr>
          <w:p w14:paraId="7FCD858D" w14:textId="77777777" w:rsidR="00BB6708" w:rsidRPr="004E5CBA" w:rsidRDefault="00BB6708" w:rsidP="00BB670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DL-methionine + </w:t>
            </w:r>
            <w:r w:rsidR="002A748E">
              <w:rPr>
                <w:rFonts w:ascii="Times New Roman" w:eastAsia="Times New Roman" w:hAnsi="Times New Roman" w:cs="Times New Roman"/>
                <w:bCs/>
                <w:i/>
                <w:sz w:val="24"/>
                <w:szCs w:val="24"/>
              </w:rPr>
              <w:t>D.</w:t>
            </w:r>
            <w:r w:rsidR="002A748E" w:rsidRPr="00E85416">
              <w:rPr>
                <w:rFonts w:ascii="Times New Roman" w:eastAsia="Times New Roman" w:hAnsi="Times New Roman" w:cs="Times New Roman"/>
                <w:bCs/>
                <w:i/>
                <w:sz w:val="24"/>
                <w:szCs w:val="24"/>
              </w:rPr>
              <w:t xml:space="preserve"> carota</w:t>
            </w:r>
            <w:r w:rsidR="002A748E">
              <w:rPr>
                <w:rFonts w:ascii="Times New Roman" w:eastAsia="Times New Roman" w:hAnsi="Times New Roman" w:cs="Times New Roman"/>
                <w:bCs/>
                <w:i/>
                <w:sz w:val="24"/>
                <w:szCs w:val="24"/>
              </w:rPr>
              <w:t xml:space="preserve"> </w:t>
            </w:r>
            <w:r w:rsidRPr="004E5CBA">
              <w:rPr>
                <w:rFonts w:ascii="Times New Roman" w:eastAsia="Times New Roman" w:hAnsi="Times New Roman" w:cs="Times New Roman"/>
                <w:bCs/>
                <w:sz w:val="24"/>
                <w:szCs w:val="24"/>
              </w:rPr>
              <w:t>extract (200 mg/kg/day)</w:t>
            </w:r>
          </w:p>
        </w:tc>
      </w:tr>
    </w:tbl>
    <w:p w14:paraId="57B51D5F" w14:textId="77777777" w:rsidR="0064296D" w:rsidRPr="004E5CBA" w:rsidRDefault="0064296D" w:rsidP="00BB6708">
      <w:pPr>
        <w:spacing w:line="360" w:lineRule="auto"/>
        <w:jc w:val="both"/>
        <w:rPr>
          <w:rFonts w:ascii="Times New Roman" w:eastAsia="Times New Roman" w:hAnsi="Times New Roman" w:cs="Times New Roman"/>
          <w:bCs/>
          <w:sz w:val="24"/>
          <w:szCs w:val="24"/>
        </w:rPr>
      </w:pPr>
    </w:p>
    <w:p w14:paraId="5A34BA40" w14:textId="77777777" w:rsidR="006F7A6B" w:rsidRPr="006F7A6B" w:rsidRDefault="006F7A6B" w:rsidP="006F7A6B">
      <w:pPr>
        <w:spacing w:line="360" w:lineRule="auto"/>
        <w:jc w:val="both"/>
        <w:rPr>
          <w:rFonts w:ascii="Times New Roman" w:eastAsia="Times New Roman" w:hAnsi="Times New Roman" w:cs="Times New Roman"/>
          <w:b/>
          <w:bCs/>
          <w:sz w:val="24"/>
          <w:szCs w:val="24"/>
        </w:rPr>
      </w:pPr>
      <w:r w:rsidRPr="006F7A6B">
        <w:rPr>
          <w:rFonts w:ascii="Times New Roman" w:eastAsia="Times New Roman" w:hAnsi="Times New Roman" w:cs="Times New Roman"/>
          <w:b/>
          <w:bCs/>
          <w:sz w:val="24"/>
          <w:szCs w:val="24"/>
        </w:rPr>
        <w:t xml:space="preserve">2.5. Induction of </w:t>
      </w:r>
      <w:proofErr w:type="spellStart"/>
      <w:r w:rsidRPr="006F7A6B">
        <w:rPr>
          <w:rFonts w:ascii="Times New Roman" w:eastAsia="Times New Roman" w:hAnsi="Times New Roman" w:cs="Times New Roman"/>
          <w:b/>
          <w:bCs/>
          <w:sz w:val="24"/>
          <w:szCs w:val="24"/>
        </w:rPr>
        <w:t>Hyperhomocysteinemia</w:t>
      </w:r>
      <w:proofErr w:type="spellEnd"/>
    </w:p>
    <w:p w14:paraId="33DA02F1" w14:textId="77777777" w:rsidR="006F7A6B" w:rsidRPr="006F7A6B" w:rsidRDefault="006F7A6B" w:rsidP="006F7A6B">
      <w:pPr>
        <w:spacing w:line="360" w:lineRule="auto"/>
        <w:jc w:val="both"/>
        <w:rPr>
          <w:rFonts w:ascii="Times New Roman" w:eastAsia="Times New Roman" w:hAnsi="Times New Roman" w:cs="Times New Roman"/>
          <w:bCs/>
          <w:sz w:val="24"/>
          <w:szCs w:val="24"/>
        </w:rPr>
      </w:pPr>
      <w:proofErr w:type="spellStart"/>
      <w:r w:rsidRPr="006F7A6B">
        <w:rPr>
          <w:rFonts w:ascii="Times New Roman" w:eastAsia="Times New Roman" w:hAnsi="Times New Roman" w:cs="Times New Roman"/>
          <w:bCs/>
          <w:sz w:val="24"/>
          <w:szCs w:val="24"/>
        </w:rPr>
        <w:t>Hyperhomocysteinemia</w:t>
      </w:r>
      <w:proofErr w:type="spellEnd"/>
      <w:r w:rsidRPr="006F7A6B">
        <w:rPr>
          <w:rFonts w:ascii="Times New Roman" w:eastAsia="Times New Roman" w:hAnsi="Times New Roman" w:cs="Times New Roman"/>
          <w:bCs/>
          <w:sz w:val="24"/>
          <w:szCs w:val="24"/>
        </w:rPr>
        <w:t xml:space="preserve"> was induced by orally administering DL-methionine (1 g/kg/day) for six weeks. Rats with plasma homocysteine levels of ≥ 20 µmol/L after the induction period were selected for the study.</w:t>
      </w:r>
    </w:p>
    <w:p w14:paraId="4DAF9B49" w14:textId="77777777" w:rsidR="006F7A6B" w:rsidRPr="006F7A6B" w:rsidRDefault="006F7A6B" w:rsidP="006F7A6B">
      <w:pPr>
        <w:spacing w:line="360" w:lineRule="auto"/>
        <w:jc w:val="both"/>
        <w:rPr>
          <w:rFonts w:ascii="Times New Roman" w:eastAsia="Times New Roman" w:hAnsi="Times New Roman" w:cs="Times New Roman"/>
          <w:b/>
          <w:bCs/>
          <w:sz w:val="24"/>
          <w:szCs w:val="24"/>
        </w:rPr>
      </w:pPr>
      <w:r w:rsidRPr="006F7A6B">
        <w:rPr>
          <w:rFonts w:ascii="Times New Roman" w:eastAsia="Times New Roman" w:hAnsi="Times New Roman" w:cs="Times New Roman"/>
          <w:b/>
          <w:bCs/>
          <w:sz w:val="24"/>
          <w:szCs w:val="24"/>
        </w:rPr>
        <w:t>2.6. Blood Sample Collection</w:t>
      </w:r>
    </w:p>
    <w:p w14:paraId="64E52126" w14:textId="77777777" w:rsidR="006F7A6B" w:rsidRPr="006F7A6B" w:rsidRDefault="006F7A6B" w:rsidP="006F7A6B">
      <w:pPr>
        <w:spacing w:line="360" w:lineRule="auto"/>
        <w:jc w:val="both"/>
        <w:rPr>
          <w:rFonts w:ascii="Times New Roman" w:eastAsia="Times New Roman" w:hAnsi="Times New Roman" w:cs="Times New Roman"/>
          <w:bCs/>
          <w:sz w:val="24"/>
          <w:szCs w:val="24"/>
        </w:rPr>
      </w:pPr>
      <w:r w:rsidRPr="006F7A6B">
        <w:rPr>
          <w:rFonts w:ascii="Times New Roman" w:eastAsia="Times New Roman" w:hAnsi="Times New Roman" w:cs="Times New Roman"/>
          <w:bCs/>
          <w:sz w:val="24"/>
          <w:szCs w:val="24"/>
        </w:rPr>
        <w:t>At the end of the experiment, rats were anesthetized with ketamine (80 mg/kg) and xylazine (10 mg/kg). Blood was collected via cardiac puncture using a sterile syringe, then centrifuged at 3,000 rpm for 10 minutes. Plasma samples were stored at −80°C for homocysteine measurement, while serum was used for oxidative stress marker analysis.</w:t>
      </w:r>
    </w:p>
    <w:p w14:paraId="4535A2A5"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2.7</w:t>
      </w:r>
      <w:r w:rsidR="00BB6708" w:rsidRPr="004E5CBA">
        <w:rPr>
          <w:rFonts w:ascii="Times New Roman" w:eastAsia="Times New Roman" w:hAnsi="Times New Roman" w:cs="Times New Roman"/>
          <w:b/>
          <w:bCs/>
          <w:sz w:val="24"/>
          <w:szCs w:val="24"/>
        </w:rPr>
        <w:t>. Biochemical Analysis</w:t>
      </w:r>
    </w:p>
    <w:p w14:paraId="35AD66BD" w14:textId="77777777" w:rsidR="00BB6708" w:rsidRPr="004E5CBA" w:rsidRDefault="00C30615" w:rsidP="00BB6708">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2.7</w:t>
      </w:r>
      <w:r w:rsidR="00BB6708" w:rsidRPr="004E5CBA">
        <w:rPr>
          <w:rFonts w:ascii="Times New Roman" w:eastAsia="Times New Roman" w:hAnsi="Times New Roman" w:cs="Times New Roman"/>
          <w:b/>
          <w:bCs/>
          <w:sz w:val="24"/>
          <w:szCs w:val="24"/>
        </w:rPr>
        <w:t xml:space="preserve">.1. </w:t>
      </w:r>
      <w:r w:rsidR="00B00C01" w:rsidRPr="004E5CBA">
        <w:rPr>
          <w:rFonts w:ascii="Times New Roman" w:eastAsia="Times New Roman" w:hAnsi="Times New Roman" w:cs="Times New Roman"/>
          <w:b/>
          <w:bCs/>
          <w:sz w:val="24"/>
          <w:szCs w:val="24"/>
        </w:rPr>
        <w:t xml:space="preserve">Total </w:t>
      </w:r>
      <w:r w:rsidR="00BB6708" w:rsidRPr="004E5CBA">
        <w:rPr>
          <w:rFonts w:ascii="Times New Roman" w:eastAsia="Times New Roman" w:hAnsi="Times New Roman" w:cs="Times New Roman"/>
          <w:b/>
          <w:bCs/>
          <w:sz w:val="24"/>
          <w:szCs w:val="24"/>
        </w:rPr>
        <w:t>Homocysteine Measurement</w:t>
      </w:r>
    </w:p>
    <w:p w14:paraId="584B2F7C" w14:textId="77777777" w:rsidR="00BB6708" w:rsidRPr="004E5CBA" w:rsidRDefault="00BB168A" w:rsidP="00BB6708">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 xml:space="preserve">Plasma </w:t>
      </w:r>
      <w:r w:rsidR="00B00C01" w:rsidRPr="004E5CBA">
        <w:rPr>
          <w:rFonts w:ascii="Times New Roman" w:eastAsia="Times New Roman" w:hAnsi="Times New Roman" w:cs="Times New Roman"/>
          <w:bCs/>
          <w:sz w:val="24"/>
          <w:szCs w:val="24"/>
        </w:rPr>
        <w:t xml:space="preserve">total </w:t>
      </w:r>
      <w:r w:rsidRPr="004E5CBA">
        <w:rPr>
          <w:rFonts w:ascii="Times New Roman" w:eastAsia="Times New Roman" w:hAnsi="Times New Roman" w:cs="Times New Roman"/>
          <w:bCs/>
          <w:sz w:val="24"/>
          <w:szCs w:val="24"/>
        </w:rPr>
        <w:t>homocysteine levels were measured using High-Performance Liquid Chromatography (HPLC) with a fluorescence detector for high sensitivity and specificity</w:t>
      </w:r>
      <w:r w:rsidR="006109D1" w:rsidRPr="004E5CBA">
        <w:rPr>
          <w:rFonts w:ascii="Times New Roman" w:eastAsia="Times New Roman" w:hAnsi="Times New Roman" w:cs="Times New Roman"/>
          <w:bCs/>
          <w:sz w:val="24"/>
          <w:szCs w:val="24"/>
        </w:rPr>
        <w:t xml:space="preserve"> as described by Minniti et al. [14]</w:t>
      </w:r>
      <w:r w:rsidRPr="004E5CBA">
        <w:rPr>
          <w:rFonts w:ascii="Times New Roman" w:eastAsia="Times New Roman" w:hAnsi="Times New Roman" w:cs="Times New Roman"/>
          <w:bCs/>
          <w:sz w:val="24"/>
          <w:szCs w:val="24"/>
        </w:rPr>
        <w:t>. Protein precipitation was carried out by adding trichloroacetic acid (10% w/v) to the plasma, followed by centrifugation. The supernatant was then derivatized using S-adenosylmethionine (SAM)) as a fluorescence reagent. Samples were injected into an HPLC system equipped with a C18 reversed-phase column and eluted with a mobile phase containing phosphate buffer (pH 2.1) and methanol (5–10%) at a flow rate of 1 mL/min. A series of homocysteine standard solutions (ranging from 5 to 50 µmol/L) were prepared and analyzed under the same HPLC conditions to generate a linear calibration curve (R² &gt; 0.99). The peak areas of the plasma samples were then interpolated onto this standard curve</w:t>
      </w:r>
      <w:r w:rsidR="00BF1B63" w:rsidRPr="004E5CBA">
        <w:rPr>
          <w:rFonts w:ascii="Times New Roman" w:eastAsia="Times New Roman" w:hAnsi="Times New Roman" w:cs="Times New Roman"/>
          <w:bCs/>
          <w:sz w:val="24"/>
          <w:szCs w:val="24"/>
        </w:rPr>
        <w:t xml:space="preserve"> (figure 1)</w:t>
      </w:r>
      <w:r w:rsidRPr="004E5CBA">
        <w:rPr>
          <w:rFonts w:ascii="Times New Roman" w:eastAsia="Times New Roman" w:hAnsi="Times New Roman" w:cs="Times New Roman"/>
          <w:bCs/>
          <w:sz w:val="24"/>
          <w:szCs w:val="24"/>
        </w:rPr>
        <w:t xml:space="preserve"> to determine their respective homocysteine concentrations. All measurements were conducted in triplicates. </w:t>
      </w:r>
      <w:r w:rsidR="006F298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Results were expressed in µmol/L</w:t>
      </w:r>
      <w:r w:rsidR="002F00A0" w:rsidRPr="004E5CBA">
        <w:rPr>
          <w:rFonts w:ascii="Times New Roman" w:eastAsia="Times New Roman" w:hAnsi="Times New Roman" w:cs="Times New Roman"/>
          <w:bCs/>
          <w:sz w:val="24"/>
          <w:szCs w:val="24"/>
        </w:rPr>
        <w:t xml:space="preserve"> as shown in Table 1</w:t>
      </w:r>
      <w:r w:rsidRPr="004E5CBA">
        <w:rPr>
          <w:rFonts w:ascii="Times New Roman" w:eastAsia="Times New Roman" w:hAnsi="Times New Roman" w:cs="Times New Roman"/>
          <w:bCs/>
          <w:sz w:val="24"/>
          <w:szCs w:val="24"/>
        </w:rPr>
        <w:t>.</w:t>
      </w:r>
    </w:p>
    <w:p w14:paraId="5769852E" w14:textId="77777777" w:rsidR="00EE681A" w:rsidRPr="004E5CBA" w:rsidRDefault="00EE681A" w:rsidP="00EE681A">
      <w:pPr>
        <w:spacing w:before="100" w:beforeAutospacing="1" w:after="100" w:afterAutospacing="1" w:line="240" w:lineRule="auto"/>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 xml:space="preserve">Table 1. </w:t>
      </w:r>
      <w:r w:rsidR="00B00C01" w:rsidRPr="004E5CBA">
        <w:rPr>
          <w:rFonts w:ascii="Times New Roman" w:eastAsia="Times New Roman" w:hAnsi="Times New Roman" w:cs="Times New Roman"/>
          <w:sz w:val="24"/>
          <w:szCs w:val="24"/>
        </w:rPr>
        <w:t xml:space="preserve">Total </w:t>
      </w:r>
      <w:r w:rsidRPr="004E5CBA">
        <w:rPr>
          <w:rFonts w:ascii="Times New Roman" w:eastAsia="Times New Roman" w:hAnsi="Times New Roman" w:cs="Times New Roman"/>
          <w:bCs/>
          <w:sz w:val="24"/>
          <w:szCs w:val="24"/>
        </w:rPr>
        <w:t>Homocysteine concentrations</w:t>
      </w:r>
      <w:r w:rsidRPr="004E5CBA">
        <w:rPr>
          <w:rFonts w:ascii="Times New Roman" w:eastAsia="Times New Roman" w:hAnsi="Times New Roman" w:cs="Times New Roman"/>
          <w:sz w:val="24"/>
          <w:szCs w:val="24"/>
        </w:rPr>
        <w:t xml:space="preserve"> and their corresponding </w:t>
      </w:r>
      <w:r w:rsidRPr="004E5CBA">
        <w:rPr>
          <w:rFonts w:ascii="Times New Roman" w:eastAsia="Times New Roman" w:hAnsi="Times New Roman" w:cs="Times New Roman"/>
          <w:bCs/>
          <w:sz w:val="24"/>
          <w:szCs w:val="24"/>
        </w:rPr>
        <w:t>HPLC peak areas</w:t>
      </w:r>
      <w:r w:rsidR="002F00A0" w:rsidRPr="004E5CBA">
        <w:rPr>
          <w:rFonts w:ascii="Times New Roman" w:eastAsia="Times New Roman" w:hAnsi="Times New Roman" w:cs="Times New Roman"/>
          <w:sz w:val="24"/>
          <w:szCs w:val="24"/>
        </w:rPr>
        <w:t>.</w:t>
      </w:r>
    </w:p>
    <w:tbl>
      <w:tblPr>
        <w:tblStyle w:val="PlainTable2"/>
        <w:tblW w:w="0" w:type="auto"/>
        <w:tblLook w:val="04A0" w:firstRow="1" w:lastRow="0" w:firstColumn="1" w:lastColumn="0" w:noHBand="0" w:noVBand="1"/>
      </w:tblPr>
      <w:tblGrid>
        <w:gridCol w:w="3967"/>
        <w:gridCol w:w="2902"/>
      </w:tblGrid>
      <w:tr w:rsidR="00EE681A" w:rsidRPr="004E5CBA" w14:paraId="3BECE5F5"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272D73" w14:textId="77777777" w:rsidR="00EE681A" w:rsidRPr="004E5CBA" w:rsidRDefault="00EE681A" w:rsidP="002F00A0">
            <w:pPr>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Homocysteine Concentration (µmol/L)</w:t>
            </w:r>
          </w:p>
        </w:tc>
        <w:tc>
          <w:tcPr>
            <w:tcW w:w="0" w:type="auto"/>
            <w:hideMark/>
          </w:tcPr>
          <w:p w14:paraId="2807524C" w14:textId="77777777" w:rsidR="00EE681A" w:rsidRPr="004E5CBA" w:rsidRDefault="00EE681A" w:rsidP="002F00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Peak Area (Arbitrary Units)</w:t>
            </w:r>
          </w:p>
        </w:tc>
      </w:tr>
      <w:tr w:rsidR="00EE681A" w:rsidRPr="004E5CBA" w14:paraId="75292E35"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3EB243" w14:textId="77777777" w:rsidR="00EE681A" w:rsidRPr="004E5CBA" w:rsidRDefault="006F7A6B" w:rsidP="006F7A6B">
            <w:pPr>
              <w:tabs>
                <w:tab w:val="left" w:pos="291"/>
                <w:tab w:val="center" w:pos="1875"/>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sidR="00EE681A" w:rsidRPr="004E5CBA">
              <w:rPr>
                <w:rFonts w:ascii="Times New Roman" w:eastAsia="Times New Roman" w:hAnsi="Times New Roman" w:cs="Times New Roman"/>
                <w:b w:val="0"/>
                <w:sz w:val="24"/>
                <w:szCs w:val="24"/>
              </w:rPr>
              <w:t>5</w:t>
            </w:r>
          </w:p>
        </w:tc>
        <w:tc>
          <w:tcPr>
            <w:tcW w:w="0" w:type="auto"/>
            <w:hideMark/>
          </w:tcPr>
          <w:p w14:paraId="2249680B" w14:textId="77777777" w:rsidR="00EE681A" w:rsidRPr="004E5CBA" w:rsidRDefault="00EE681A" w:rsidP="002F00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0.25</w:t>
            </w:r>
          </w:p>
        </w:tc>
      </w:tr>
      <w:tr w:rsidR="00EE681A" w:rsidRPr="004E5CBA" w14:paraId="3589AD6F"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47DE9AA5"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10</w:t>
            </w:r>
          </w:p>
        </w:tc>
        <w:tc>
          <w:tcPr>
            <w:tcW w:w="0" w:type="auto"/>
            <w:hideMark/>
          </w:tcPr>
          <w:p w14:paraId="41DF7B4A" w14:textId="77777777" w:rsidR="00EE681A" w:rsidRPr="004E5CBA" w:rsidRDefault="00EE681A" w:rsidP="002F00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0.50</w:t>
            </w:r>
          </w:p>
        </w:tc>
      </w:tr>
      <w:tr w:rsidR="00EE681A" w:rsidRPr="004E5CBA" w14:paraId="13AE3753"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CF5635"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20</w:t>
            </w:r>
          </w:p>
        </w:tc>
        <w:tc>
          <w:tcPr>
            <w:tcW w:w="0" w:type="auto"/>
            <w:hideMark/>
          </w:tcPr>
          <w:p w14:paraId="162B3C1F" w14:textId="77777777" w:rsidR="00EE681A" w:rsidRPr="004E5CBA" w:rsidRDefault="00EE681A" w:rsidP="002F00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1.02</w:t>
            </w:r>
          </w:p>
        </w:tc>
      </w:tr>
      <w:tr w:rsidR="00EE681A" w:rsidRPr="004E5CBA" w14:paraId="1AFC4D95"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1D8D1843" w14:textId="77777777" w:rsidR="00EE681A" w:rsidRPr="004E5CBA" w:rsidRDefault="006F7A6B" w:rsidP="006F7A6B">
            <w:pPr>
              <w:tabs>
                <w:tab w:val="left" w:pos="1068"/>
                <w:tab w:val="center" w:pos="1875"/>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sidR="00EE681A" w:rsidRPr="004E5CBA">
              <w:rPr>
                <w:rFonts w:ascii="Times New Roman" w:eastAsia="Times New Roman" w:hAnsi="Times New Roman" w:cs="Times New Roman"/>
                <w:b w:val="0"/>
                <w:sz w:val="24"/>
                <w:szCs w:val="24"/>
              </w:rPr>
              <w:t>30</w:t>
            </w:r>
          </w:p>
        </w:tc>
        <w:tc>
          <w:tcPr>
            <w:tcW w:w="0" w:type="auto"/>
            <w:hideMark/>
          </w:tcPr>
          <w:p w14:paraId="48E88327" w14:textId="77777777" w:rsidR="00EE681A" w:rsidRPr="004E5CBA" w:rsidRDefault="00EE681A" w:rsidP="002F00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1.55</w:t>
            </w:r>
          </w:p>
        </w:tc>
      </w:tr>
      <w:tr w:rsidR="00EE681A" w:rsidRPr="004E5CBA" w14:paraId="03F95503"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38FB82"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40</w:t>
            </w:r>
          </w:p>
        </w:tc>
        <w:tc>
          <w:tcPr>
            <w:tcW w:w="0" w:type="auto"/>
            <w:hideMark/>
          </w:tcPr>
          <w:p w14:paraId="111594C7" w14:textId="77777777" w:rsidR="00EE681A" w:rsidRPr="004E5CBA" w:rsidRDefault="00EE681A" w:rsidP="002F00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2.10</w:t>
            </w:r>
          </w:p>
        </w:tc>
      </w:tr>
      <w:tr w:rsidR="00EE681A" w:rsidRPr="004E5CBA" w14:paraId="23C392DD"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0F3F08D8" w14:textId="77777777" w:rsidR="00EE681A" w:rsidRPr="004E5CBA" w:rsidRDefault="00EE681A" w:rsidP="002F00A0">
            <w:pPr>
              <w:jc w:val="center"/>
              <w:rPr>
                <w:rFonts w:ascii="Times New Roman" w:eastAsia="Times New Roman" w:hAnsi="Times New Roman" w:cs="Times New Roman"/>
                <w:b w:val="0"/>
                <w:sz w:val="24"/>
                <w:szCs w:val="24"/>
              </w:rPr>
            </w:pPr>
            <w:r w:rsidRPr="004E5CBA">
              <w:rPr>
                <w:rFonts w:ascii="Times New Roman" w:eastAsia="Times New Roman" w:hAnsi="Times New Roman" w:cs="Times New Roman"/>
                <w:b w:val="0"/>
                <w:sz w:val="24"/>
                <w:szCs w:val="24"/>
              </w:rPr>
              <w:t>50</w:t>
            </w:r>
          </w:p>
        </w:tc>
        <w:tc>
          <w:tcPr>
            <w:tcW w:w="0" w:type="auto"/>
            <w:hideMark/>
          </w:tcPr>
          <w:p w14:paraId="0042F527" w14:textId="77777777" w:rsidR="00EE681A" w:rsidRPr="004E5CBA" w:rsidRDefault="00EE681A" w:rsidP="002F00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2.65</w:t>
            </w:r>
          </w:p>
        </w:tc>
      </w:tr>
    </w:tbl>
    <w:p w14:paraId="20E5FCE2" w14:textId="77777777" w:rsidR="00EE681A" w:rsidRPr="004E5CBA" w:rsidRDefault="00EE681A" w:rsidP="00BB6708">
      <w:pPr>
        <w:spacing w:line="360" w:lineRule="auto"/>
        <w:jc w:val="both"/>
        <w:rPr>
          <w:rFonts w:ascii="Times New Roman" w:eastAsia="Times New Roman" w:hAnsi="Times New Roman" w:cs="Times New Roman"/>
          <w:bCs/>
          <w:sz w:val="24"/>
          <w:szCs w:val="24"/>
        </w:rPr>
      </w:pPr>
    </w:p>
    <w:p w14:paraId="32232EBD" w14:textId="77777777" w:rsidR="00EE681A" w:rsidRPr="004E5CBA" w:rsidRDefault="00EE681A" w:rsidP="00BB6708">
      <w:pPr>
        <w:spacing w:line="360" w:lineRule="auto"/>
        <w:jc w:val="both"/>
        <w:rPr>
          <w:rFonts w:ascii="Times New Roman" w:eastAsia="Times New Roman" w:hAnsi="Times New Roman" w:cs="Times New Roman"/>
          <w:bCs/>
          <w:sz w:val="24"/>
          <w:szCs w:val="24"/>
        </w:rPr>
      </w:pPr>
      <w:r w:rsidRPr="004E5CBA">
        <w:rPr>
          <w:noProof/>
        </w:rPr>
        <w:lastRenderedPageBreak/>
        <w:drawing>
          <wp:inline distT="0" distB="0" distL="0" distR="0" wp14:anchorId="0BAF0DCC" wp14:editId="55B0EF99">
            <wp:extent cx="6082301" cy="3159760"/>
            <wp:effectExtent l="0" t="0" r="0" b="2540"/>
            <wp:docPr id="1" name="Picture 1" descr="C:\Users\User\Desktop\RSU MED BIOCHEM\f5a04e6c-acf1-49b1-84f1-e843c9a50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User\Desktop\RSU MED BIOCHEM\f5a04e6c-acf1-49b1-84f1-e843c9a50a3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1419" cy="3169692"/>
                    </a:xfrm>
                    <a:prstGeom prst="rect">
                      <a:avLst/>
                    </a:prstGeom>
                    <a:noFill/>
                    <a:ln>
                      <a:noFill/>
                    </a:ln>
                  </pic:spPr>
                </pic:pic>
              </a:graphicData>
            </a:graphic>
          </wp:inline>
        </w:drawing>
      </w:r>
    </w:p>
    <w:p w14:paraId="0AC4CAD3" w14:textId="77777777" w:rsidR="00BF1B63" w:rsidRPr="004E5CBA" w:rsidRDefault="00BF1B63" w:rsidP="00BB168A">
      <w:pPr>
        <w:tabs>
          <w:tab w:val="center" w:pos="4680"/>
        </w:tabs>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Cs/>
          <w:sz w:val="24"/>
          <w:szCs w:val="24"/>
        </w:rPr>
        <w:t>Fig. 1. HPLC calibration curve for the determination of homocysteine concentration</w:t>
      </w:r>
      <w:r w:rsidR="006F7A6B">
        <w:rPr>
          <w:rFonts w:ascii="Times New Roman" w:eastAsia="Times New Roman" w:hAnsi="Times New Roman" w:cs="Times New Roman"/>
          <w:b/>
          <w:bCs/>
          <w:sz w:val="24"/>
          <w:szCs w:val="24"/>
        </w:rPr>
        <w:t xml:space="preserve">s. </w:t>
      </w:r>
    </w:p>
    <w:p w14:paraId="3AA5C30A" w14:textId="77777777" w:rsidR="008162F9" w:rsidRPr="008162F9" w:rsidRDefault="008162F9" w:rsidP="008162F9">
      <w:pPr>
        <w:tabs>
          <w:tab w:val="left" w:pos="2362"/>
        </w:tabs>
        <w:spacing w:line="360" w:lineRule="auto"/>
        <w:jc w:val="both"/>
        <w:rPr>
          <w:rFonts w:ascii="Times New Roman" w:eastAsia="Times New Roman" w:hAnsi="Times New Roman" w:cs="Times New Roman"/>
          <w:b/>
          <w:bCs/>
          <w:sz w:val="24"/>
          <w:szCs w:val="24"/>
        </w:rPr>
      </w:pPr>
      <w:r w:rsidRPr="008162F9">
        <w:rPr>
          <w:rFonts w:ascii="Times New Roman" w:eastAsia="Times New Roman" w:hAnsi="Times New Roman" w:cs="Times New Roman"/>
          <w:b/>
          <w:bCs/>
          <w:sz w:val="24"/>
          <w:szCs w:val="24"/>
        </w:rPr>
        <w:t>2.7.2. Estimation of Oxidative Stress Markers</w:t>
      </w:r>
    </w:p>
    <w:p w14:paraId="04382DEE" w14:textId="77777777" w:rsidR="008162F9" w:rsidRPr="00E91360" w:rsidRDefault="008162F9" w:rsidP="00E91360">
      <w:pPr>
        <w:pStyle w:val="ListParagraph"/>
        <w:numPr>
          <w:ilvl w:val="0"/>
          <w:numId w:val="14"/>
        </w:numPr>
        <w:tabs>
          <w:tab w:val="left" w:pos="2362"/>
        </w:tabs>
        <w:spacing w:line="360" w:lineRule="auto"/>
        <w:jc w:val="both"/>
        <w:rPr>
          <w:rFonts w:ascii="Times New Roman" w:eastAsia="Times New Roman" w:hAnsi="Times New Roman" w:cs="Times New Roman"/>
          <w:b/>
          <w:bCs/>
          <w:sz w:val="24"/>
          <w:szCs w:val="24"/>
        </w:rPr>
      </w:pPr>
      <w:r w:rsidRPr="00E91360">
        <w:rPr>
          <w:rFonts w:ascii="Times New Roman" w:eastAsia="Times New Roman" w:hAnsi="Times New Roman" w:cs="Times New Roman"/>
          <w:b/>
          <w:bCs/>
          <w:sz w:val="24"/>
          <w:szCs w:val="24"/>
        </w:rPr>
        <w:t>Malondialdehyde (MDA) Levels</w:t>
      </w:r>
    </w:p>
    <w:p w14:paraId="7A46A806" w14:textId="77777777" w:rsidR="008162F9" w:rsidRPr="00E91360" w:rsidRDefault="008162F9"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t xml:space="preserve">MDA levels were measured using the </w:t>
      </w:r>
      <w:proofErr w:type="spellStart"/>
      <w:r w:rsidRPr="00E91360">
        <w:rPr>
          <w:rFonts w:ascii="Times New Roman" w:eastAsia="Times New Roman" w:hAnsi="Times New Roman" w:cs="Times New Roman"/>
          <w:bCs/>
          <w:sz w:val="24"/>
          <w:szCs w:val="24"/>
        </w:rPr>
        <w:t>Thiobarbituric</w:t>
      </w:r>
      <w:proofErr w:type="spellEnd"/>
      <w:r w:rsidRPr="00E91360">
        <w:rPr>
          <w:rFonts w:ascii="Times New Roman" w:eastAsia="Times New Roman" w:hAnsi="Times New Roman" w:cs="Times New Roman"/>
          <w:bCs/>
          <w:sz w:val="24"/>
          <w:szCs w:val="24"/>
        </w:rPr>
        <w:t xml:space="preserve"> Acid Reactive Substances (TBARS) assay to assess lipid peroxidation, following a modified method by Merino de Paz [15]. Plasma (0.2 mL) was mixed with 1 mL of 10% trichloroacetic acid (TCA) and 1 mL of 0.67% </w:t>
      </w:r>
      <w:proofErr w:type="spellStart"/>
      <w:r w:rsidRPr="00E91360">
        <w:rPr>
          <w:rFonts w:ascii="Times New Roman" w:eastAsia="Times New Roman" w:hAnsi="Times New Roman" w:cs="Times New Roman"/>
          <w:bCs/>
          <w:sz w:val="24"/>
          <w:szCs w:val="24"/>
        </w:rPr>
        <w:t>thiobarbituric</w:t>
      </w:r>
      <w:proofErr w:type="spellEnd"/>
      <w:r w:rsidRPr="00E91360">
        <w:rPr>
          <w:rFonts w:ascii="Times New Roman" w:eastAsia="Times New Roman" w:hAnsi="Times New Roman" w:cs="Times New Roman"/>
          <w:bCs/>
          <w:sz w:val="24"/>
          <w:szCs w:val="24"/>
        </w:rPr>
        <w:t xml:space="preserve"> acid (TBA), then heated at 95°C for 15 minutes. After cooling on ice and centrifugation at 3,000 rpm for 10 minutes, absorbance was recorded at 532 nm using a UV-visible spectrophotometer. MDA levels were expressed in nmol/mL using a </w:t>
      </w:r>
      <w:proofErr w:type="spellStart"/>
      <w:r w:rsidRPr="00E91360">
        <w:rPr>
          <w:rFonts w:ascii="Times New Roman" w:eastAsia="Times New Roman" w:hAnsi="Times New Roman" w:cs="Times New Roman"/>
          <w:bCs/>
          <w:sz w:val="24"/>
          <w:szCs w:val="24"/>
        </w:rPr>
        <w:t>tetramethoxypropane</w:t>
      </w:r>
      <w:proofErr w:type="spellEnd"/>
      <w:r w:rsidRPr="00E91360">
        <w:rPr>
          <w:rFonts w:ascii="Times New Roman" w:eastAsia="Times New Roman" w:hAnsi="Times New Roman" w:cs="Times New Roman"/>
          <w:bCs/>
          <w:sz w:val="24"/>
          <w:szCs w:val="24"/>
        </w:rPr>
        <w:t xml:space="preserve"> (TMP) calibration curve.</w:t>
      </w:r>
    </w:p>
    <w:p w14:paraId="03A8E099" w14:textId="77777777" w:rsidR="008162F9" w:rsidRPr="00E91360" w:rsidRDefault="008162F9" w:rsidP="00E91360">
      <w:pPr>
        <w:pStyle w:val="ListParagraph"/>
        <w:numPr>
          <w:ilvl w:val="0"/>
          <w:numId w:val="14"/>
        </w:numPr>
        <w:tabs>
          <w:tab w:val="left" w:pos="2362"/>
        </w:tabs>
        <w:spacing w:line="360" w:lineRule="auto"/>
        <w:jc w:val="both"/>
        <w:rPr>
          <w:rFonts w:ascii="Times New Roman" w:eastAsia="Times New Roman" w:hAnsi="Times New Roman" w:cs="Times New Roman"/>
          <w:b/>
          <w:bCs/>
          <w:sz w:val="24"/>
          <w:szCs w:val="24"/>
        </w:rPr>
      </w:pPr>
      <w:r w:rsidRPr="00E91360">
        <w:rPr>
          <w:rFonts w:ascii="Times New Roman" w:eastAsia="Times New Roman" w:hAnsi="Times New Roman" w:cs="Times New Roman"/>
          <w:b/>
          <w:bCs/>
          <w:sz w:val="24"/>
          <w:szCs w:val="24"/>
        </w:rPr>
        <w:t>Superoxide Dismutase (SOD) Activity</w:t>
      </w:r>
    </w:p>
    <w:p w14:paraId="00BD0F26" w14:textId="77777777" w:rsidR="008162F9" w:rsidRPr="00E91360" w:rsidRDefault="008162F9"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t xml:space="preserve">SOD activity was determined based on its ability to inhibit epinephrine autoxidation, using a modified method by </w:t>
      </w:r>
      <w:proofErr w:type="spellStart"/>
      <w:r w:rsidRPr="00E91360">
        <w:rPr>
          <w:rFonts w:ascii="Times New Roman" w:eastAsia="Times New Roman" w:hAnsi="Times New Roman" w:cs="Times New Roman"/>
          <w:bCs/>
          <w:sz w:val="24"/>
          <w:szCs w:val="24"/>
        </w:rPr>
        <w:t>Otitoju</w:t>
      </w:r>
      <w:proofErr w:type="spellEnd"/>
      <w:r w:rsidRPr="00E91360">
        <w:rPr>
          <w:rFonts w:ascii="Times New Roman" w:eastAsia="Times New Roman" w:hAnsi="Times New Roman" w:cs="Times New Roman"/>
          <w:bCs/>
          <w:sz w:val="24"/>
          <w:szCs w:val="24"/>
        </w:rPr>
        <w:t xml:space="preserve"> and </w:t>
      </w:r>
      <w:proofErr w:type="spellStart"/>
      <w:r w:rsidRPr="00E91360">
        <w:rPr>
          <w:rFonts w:ascii="Times New Roman" w:eastAsia="Times New Roman" w:hAnsi="Times New Roman" w:cs="Times New Roman"/>
          <w:bCs/>
          <w:sz w:val="24"/>
          <w:szCs w:val="24"/>
        </w:rPr>
        <w:t>Onwurah</w:t>
      </w:r>
      <w:proofErr w:type="spellEnd"/>
      <w:r w:rsidRPr="00E91360">
        <w:rPr>
          <w:rFonts w:ascii="Times New Roman" w:eastAsia="Times New Roman" w:hAnsi="Times New Roman" w:cs="Times New Roman"/>
          <w:bCs/>
          <w:sz w:val="24"/>
          <w:szCs w:val="24"/>
        </w:rPr>
        <w:t xml:space="preserve"> [16]. Plasma was combined with 0.05 M sodium carbonate buffer (pH 10.2) and 0.1 mM EDTA, followed by 0.1 mM epinephrine. Absorbance was measured at 480 nm, and activity was expressed in U/</w:t>
      </w:r>
      <w:proofErr w:type="spellStart"/>
      <w:r w:rsidRPr="00E91360">
        <w:rPr>
          <w:rFonts w:ascii="Times New Roman" w:eastAsia="Times New Roman" w:hAnsi="Times New Roman" w:cs="Times New Roman"/>
          <w:bCs/>
          <w:sz w:val="24"/>
          <w:szCs w:val="24"/>
        </w:rPr>
        <w:t>mL.</w:t>
      </w:r>
      <w:proofErr w:type="spellEnd"/>
    </w:p>
    <w:p w14:paraId="6FFAD5CE" w14:textId="77777777" w:rsidR="008162F9" w:rsidRPr="00E91360" w:rsidRDefault="008162F9" w:rsidP="00E91360">
      <w:pPr>
        <w:pStyle w:val="ListParagraph"/>
        <w:numPr>
          <w:ilvl w:val="0"/>
          <w:numId w:val="14"/>
        </w:numPr>
        <w:tabs>
          <w:tab w:val="left" w:pos="2362"/>
        </w:tabs>
        <w:spacing w:line="360" w:lineRule="auto"/>
        <w:jc w:val="both"/>
        <w:rPr>
          <w:rFonts w:ascii="Times New Roman" w:eastAsia="Times New Roman" w:hAnsi="Times New Roman" w:cs="Times New Roman"/>
          <w:b/>
          <w:bCs/>
          <w:sz w:val="24"/>
          <w:szCs w:val="24"/>
        </w:rPr>
      </w:pPr>
      <w:r w:rsidRPr="00E91360">
        <w:rPr>
          <w:rFonts w:ascii="Times New Roman" w:eastAsia="Times New Roman" w:hAnsi="Times New Roman" w:cs="Times New Roman"/>
          <w:b/>
          <w:bCs/>
          <w:sz w:val="24"/>
          <w:szCs w:val="24"/>
        </w:rPr>
        <w:t>Glutathione (GSH) Levels</w:t>
      </w:r>
    </w:p>
    <w:p w14:paraId="04E9381A" w14:textId="77777777" w:rsidR="008162F9" w:rsidRPr="00E91360" w:rsidRDefault="008162F9"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lastRenderedPageBreak/>
        <w:t xml:space="preserve">GSH levels were quantified using Ellman’s reagent (DTNB) following </w:t>
      </w:r>
      <w:proofErr w:type="spellStart"/>
      <w:r w:rsidRPr="00E91360">
        <w:rPr>
          <w:rFonts w:ascii="Times New Roman" w:eastAsia="Times New Roman" w:hAnsi="Times New Roman" w:cs="Times New Roman"/>
          <w:bCs/>
          <w:sz w:val="24"/>
          <w:szCs w:val="24"/>
        </w:rPr>
        <w:t>Alisik</w:t>
      </w:r>
      <w:proofErr w:type="spellEnd"/>
      <w:r w:rsidRPr="00E91360">
        <w:rPr>
          <w:rFonts w:ascii="Times New Roman" w:eastAsia="Times New Roman" w:hAnsi="Times New Roman" w:cs="Times New Roman"/>
          <w:bCs/>
          <w:sz w:val="24"/>
          <w:szCs w:val="24"/>
        </w:rPr>
        <w:t xml:space="preserve"> et al. [17]. </w:t>
      </w:r>
      <w:r w:rsidR="00E91360">
        <w:rPr>
          <w:rFonts w:ascii="Times New Roman" w:eastAsia="Times New Roman" w:hAnsi="Times New Roman" w:cs="Times New Roman"/>
          <w:bCs/>
          <w:sz w:val="24"/>
          <w:szCs w:val="24"/>
        </w:rPr>
        <w:t xml:space="preserve">                    </w:t>
      </w:r>
      <w:r w:rsidRPr="00E91360">
        <w:rPr>
          <w:rFonts w:ascii="Times New Roman" w:eastAsia="Times New Roman" w:hAnsi="Times New Roman" w:cs="Times New Roman"/>
          <w:bCs/>
          <w:sz w:val="24"/>
          <w:szCs w:val="24"/>
        </w:rPr>
        <w:t>Plasm</w:t>
      </w:r>
      <w:r w:rsidR="00E91360">
        <w:rPr>
          <w:rFonts w:ascii="Times New Roman" w:eastAsia="Times New Roman" w:hAnsi="Times New Roman" w:cs="Times New Roman"/>
          <w:bCs/>
          <w:sz w:val="24"/>
          <w:szCs w:val="24"/>
        </w:rPr>
        <w:t xml:space="preserve">a was </w:t>
      </w:r>
      <w:proofErr w:type="spellStart"/>
      <w:r w:rsidR="00E91360">
        <w:rPr>
          <w:rFonts w:ascii="Times New Roman" w:eastAsia="Times New Roman" w:hAnsi="Times New Roman" w:cs="Times New Roman"/>
          <w:bCs/>
          <w:sz w:val="24"/>
          <w:szCs w:val="24"/>
        </w:rPr>
        <w:t>deproteinised</w:t>
      </w:r>
      <w:proofErr w:type="spellEnd"/>
      <w:r w:rsidR="00E91360">
        <w:rPr>
          <w:rFonts w:ascii="Times New Roman" w:eastAsia="Times New Roman" w:hAnsi="Times New Roman" w:cs="Times New Roman"/>
          <w:bCs/>
          <w:sz w:val="24"/>
          <w:szCs w:val="24"/>
        </w:rPr>
        <w:t xml:space="preserve"> with 5% </w:t>
      </w:r>
      <w:proofErr w:type="spellStart"/>
      <w:r w:rsidR="00E91360">
        <w:rPr>
          <w:rFonts w:ascii="Times New Roman" w:eastAsia="Times New Roman" w:hAnsi="Times New Roman" w:cs="Times New Roman"/>
          <w:bCs/>
          <w:sz w:val="24"/>
          <w:szCs w:val="24"/>
        </w:rPr>
        <w:t>sulph</w:t>
      </w:r>
      <w:r w:rsidRPr="00E91360">
        <w:rPr>
          <w:rFonts w:ascii="Times New Roman" w:eastAsia="Times New Roman" w:hAnsi="Times New Roman" w:cs="Times New Roman"/>
          <w:bCs/>
          <w:sz w:val="24"/>
          <w:szCs w:val="24"/>
        </w:rPr>
        <w:t>osalicylic</w:t>
      </w:r>
      <w:proofErr w:type="spellEnd"/>
      <w:r w:rsidRPr="00E91360">
        <w:rPr>
          <w:rFonts w:ascii="Times New Roman" w:eastAsia="Times New Roman" w:hAnsi="Times New Roman" w:cs="Times New Roman"/>
          <w:bCs/>
          <w:sz w:val="24"/>
          <w:szCs w:val="24"/>
        </w:rPr>
        <w:t xml:space="preserve"> acid and incubated with DTNB in phosphate buffer (pH 7.4). The resulting 5-thio-2-nitrobenzoic acid (TNB) chromophore was measured at 412 nm, and GSH levels were expressed in µmol/mL using a standard curve.</w:t>
      </w:r>
    </w:p>
    <w:p w14:paraId="0219EAA2" w14:textId="77777777" w:rsidR="008162F9" w:rsidRPr="008162F9" w:rsidRDefault="008162F9" w:rsidP="008162F9">
      <w:pPr>
        <w:tabs>
          <w:tab w:val="left" w:pos="2362"/>
        </w:tabs>
        <w:spacing w:line="360" w:lineRule="auto"/>
        <w:jc w:val="both"/>
        <w:rPr>
          <w:rFonts w:ascii="Times New Roman" w:eastAsia="Times New Roman" w:hAnsi="Times New Roman" w:cs="Times New Roman"/>
          <w:b/>
          <w:bCs/>
          <w:sz w:val="24"/>
          <w:szCs w:val="24"/>
        </w:rPr>
      </w:pPr>
      <w:r w:rsidRPr="008162F9">
        <w:rPr>
          <w:rFonts w:ascii="Times New Roman" w:eastAsia="Times New Roman" w:hAnsi="Times New Roman" w:cs="Times New Roman"/>
          <w:b/>
          <w:bCs/>
          <w:sz w:val="24"/>
          <w:szCs w:val="24"/>
        </w:rPr>
        <w:t>2.8. Statistical Analysis</w:t>
      </w:r>
    </w:p>
    <w:p w14:paraId="374AEA45" w14:textId="77777777" w:rsidR="008162F9" w:rsidRPr="008162F9" w:rsidRDefault="00E91360" w:rsidP="008162F9">
      <w:pPr>
        <w:tabs>
          <w:tab w:val="left" w:pos="2362"/>
        </w:tabs>
        <w:spacing w:line="360" w:lineRule="auto"/>
        <w:jc w:val="both"/>
        <w:rPr>
          <w:rFonts w:ascii="Times New Roman" w:eastAsia="Times New Roman" w:hAnsi="Times New Roman" w:cs="Times New Roman"/>
          <w:bCs/>
          <w:sz w:val="24"/>
          <w:szCs w:val="24"/>
        </w:rPr>
      </w:pPr>
      <w:r w:rsidRPr="00E91360">
        <w:rPr>
          <w:rFonts w:ascii="Times New Roman" w:eastAsia="Times New Roman" w:hAnsi="Times New Roman" w:cs="Times New Roman"/>
          <w:bCs/>
          <w:sz w:val="24"/>
          <w:szCs w:val="24"/>
        </w:rPr>
        <w:t xml:space="preserve">Data were </w:t>
      </w:r>
      <w:proofErr w:type="spellStart"/>
      <w:r w:rsidRPr="00E91360">
        <w:rPr>
          <w:rFonts w:ascii="Times New Roman" w:eastAsia="Times New Roman" w:hAnsi="Times New Roman" w:cs="Times New Roman"/>
          <w:bCs/>
          <w:sz w:val="24"/>
          <w:szCs w:val="24"/>
        </w:rPr>
        <w:t>analys</w:t>
      </w:r>
      <w:r w:rsidR="008162F9" w:rsidRPr="00E91360">
        <w:rPr>
          <w:rFonts w:ascii="Times New Roman" w:eastAsia="Times New Roman" w:hAnsi="Times New Roman" w:cs="Times New Roman"/>
          <w:bCs/>
          <w:sz w:val="24"/>
          <w:szCs w:val="24"/>
        </w:rPr>
        <w:t>ed</w:t>
      </w:r>
      <w:proofErr w:type="spellEnd"/>
      <w:r w:rsidR="008162F9" w:rsidRPr="00E91360">
        <w:rPr>
          <w:rFonts w:ascii="Times New Roman" w:eastAsia="Times New Roman" w:hAnsi="Times New Roman" w:cs="Times New Roman"/>
          <w:bCs/>
          <w:sz w:val="24"/>
          <w:szCs w:val="24"/>
        </w:rPr>
        <w:t xml:space="preserve"> using GraphPad Prism 9.0 and reported as mean ± standard deviation (SD). Group comparisons were performed using one-way ANOVA followed by Tukey’s post hoc test. Pearson’s correlation was used to assess relationships between homocysteine and oxidative stress markers (MDA, SOD, and GSH). A p-value &lt; 0.05 was considered statistically significant. </w:t>
      </w:r>
      <w:r>
        <w:rPr>
          <w:rFonts w:ascii="Times New Roman" w:eastAsia="Times New Roman" w:hAnsi="Times New Roman" w:cs="Times New Roman"/>
          <w:bCs/>
          <w:sz w:val="24"/>
          <w:szCs w:val="24"/>
        </w:rPr>
        <w:t xml:space="preserve">                        </w:t>
      </w:r>
    </w:p>
    <w:p w14:paraId="500A335B" w14:textId="77777777" w:rsidR="008162F9" w:rsidRPr="008162F9" w:rsidRDefault="008162F9" w:rsidP="008162F9">
      <w:pPr>
        <w:tabs>
          <w:tab w:val="left" w:pos="2362"/>
        </w:tabs>
        <w:spacing w:line="360" w:lineRule="auto"/>
        <w:jc w:val="both"/>
        <w:rPr>
          <w:rFonts w:ascii="Times New Roman" w:eastAsia="Times New Roman" w:hAnsi="Times New Roman" w:cs="Times New Roman"/>
          <w:b/>
          <w:bCs/>
          <w:sz w:val="24"/>
          <w:szCs w:val="24"/>
        </w:rPr>
      </w:pPr>
      <w:r w:rsidRPr="008162F9">
        <w:rPr>
          <w:rFonts w:ascii="Times New Roman" w:eastAsia="Times New Roman" w:hAnsi="Times New Roman" w:cs="Times New Roman"/>
          <w:b/>
          <w:bCs/>
          <w:sz w:val="24"/>
          <w:szCs w:val="24"/>
        </w:rPr>
        <w:t>2.8. Statistical Analysis</w:t>
      </w:r>
    </w:p>
    <w:p w14:paraId="3261162E" w14:textId="77777777" w:rsidR="008162F9" w:rsidRPr="008162F9" w:rsidRDefault="008162F9" w:rsidP="008162F9">
      <w:pPr>
        <w:tabs>
          <w:tab w:val="left" w:pos="2362"/>
        </w:tabs>
        <w:spacing w:line="360" w:lineRule="auto"/>
        <w:jc w:val="both"/>
        <w:rPr>
          <w:rFonts w:ascii="Times New Roman" w:eastAsia="Times New Roman" w:hAnsi="Times New Roman" w:cs="Times New Roman"/>
          <w:bCs/>
          <w:sz w:val="24"/>
          <w:szCs w:val="24"/>
        </w:rPr>
      </w:pPr>
      <w:r w:rsidRPr="008162F9">
        <w:rPr>
          <w:rFonts w:ascii="Times New Roman" w:eastAsia="Times New Roman" w:hAnsi="Times New Roman" w:cs="Times New Roman"/>
          <w:bCs/>
          <w:sz w:val="24"/>
          <w:szCs w:val="24"/>
        </w:rPr>
        <w:t>Experimental data were analyzed using GraphPad Prism 9.0 and presented as mean ± standard deviation (SD). Statistical significance between groups was assessed using one-way analysis of variance (ANOVA), followed by Tukey’s post hoc test for multiple comparisons. Pearson’s correlation analysis was performed to evaluate relationships between homocysteine levels and oxidative stress markers (MDA, SOD, and GSH). A p-value &lt; 0.05 was considered statistically significant. Graphical representations, including bar charts, were generated to illustrate variations among study groups.</w:t>
      </w:r>
    </w:p>
    <w:p w14:paraId="519CC0AC" w14:textId="77777777" w:rsidR="00BB6708" w:rsidRPr="004E5CBA" w:rsidRDefault="00F206C7" w:rsidP="008162F9">
      <w:pPr>
        <w:tabs>
          <w:tab w:val="left" w:pos="2362"/>
        </w:tabs>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3.0. RESULTS</w:t>
      </w:r>
      <w:r w:rsidR="008162F9">
        <w:rPr>
          <w:rFonts w:ascii="Times New Roman" w:eastAsia="Times New Roman" w:hAnsi="Times New Roman" w:cs="Times New Roman"/>
          <w:b/>
          <w:bCs/>
          <w:sz w:val="24"/>
          <w:szCs w:val="24"/>
        </w:rPr>
        <w:tab/>
      </w:r>
    </w:p>
    <w:p w14:paraId="059857C9" w14:textId="77777777" w:rsidR="00E964D6" w:rsidRPr="004E5CBA" w:rsidRDefault="00E964D6" w:rsidP="00E964D6">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3.1. Effect of Vegetable Extracts on Plasma Homocysteine Levels</w:t>
      </w:r>
    </w:p>
    <w:p w14:paraId="406C7091" w14:textId="77777777" w:rsidR="00E42B70" w:rsidRPr="00E42B70" w:rsidRDefault="00E42B70" w:rsidP="00E42B70">
      <w:pPr>
        <w:spacing w:line="360" w:lineRule="auto"/>
        <w:jc w:val="both"/>
        <w:rPr>
          <w:rFonts w:ascii="Times New Roman" w:eastAsia="Times New Roman" w:hAnsi="Times New Roman" w:cs="Times New Roman"/>
          <w:bCs/>
          <w:sz w:val="24"/>
          <w:szCs w:val="24"/>
        </w:rPr>
      </w:pPr>
      <w:r w:rsidRPr="00E42B70">
        <w:rPr>
          <w:rFonts w:ascii="Times New Roman" w:eastAsia="Times New Roman" w:hAnsi="Times New Roman" w:cs="Times New Roman"/>
          <w:bCs/>
          <w:sz w:val="24"/>
          <w:szCs w:val="24"/>
        </w:rPr>
        <w:t xml:space="preserve">Plasma homocysteine levels were significantly higher in DL-methionine-induced </w:t>
      </w:r>
      <w:proofErr w:type="spellStart"/>
      <w:r w:rsidRPr="00E42B70">
        <w:rPr>
          <w:rFonts w:ascii="Times New Roman" w:eastAsia="Times New Roman" w:hAnsi="Times New Roman" w:cs="Times New Roman"/>
          <w:bCs/>
          <w:sz w:val="24"/>
          <w:szCs w:val="24"/>
        </w:rPr>
        <w:t>hyperhomocysteinemia</w:t>
      </w:r>
      <w:proofErr w:type="spellEnd"/>
      <w:r w:rsidRPr="00E42B70">
        <w:rPr>
          <w:rFonts w:ascii="Times New Roman" w:eastAsia="Times New Roman" w:hAnsi="Times New Roman" w:cs="Times New Roman"/>
          <w:bCs/>
          <w:sz w:val="24"/>
          <w:szCs w:val="24"/>
        </w:rPr>
        <w:t xml:space="preserve"> rats compared to the control group (p &lt; 0.05). Treatment with vegetable extracts significantly reduced homocysteine levels, with </w:t>
      </w:r>
      <w:r w:rsidRPr="00E42B70">
        <w:rPr>
          <w:rFonts w:ascii="Times New Roman" w:eastAsia="Times New Roman" w:hAnsi="Times New Roman" w:cs="Times New Roman"/>
          <w:bCs/>
          <w:i/>
          <w:iCs/>
          <w:sz w:val="24"/>
          <w:szCs w:val="24"/>
        </w:rPr>
        <w:t>S. oleracea</w:t>
      </w:r>
      <w:r w:rsidRPr="00E42B70">
        <w:rPr>
          <w:rFonts w:ascii="Times New Roman" w:eastAsia="Times New Roman" w:hAnsi="Times New Roman" w:cs="Times New Roman"/>
          <w:bCs/>
          <w:sz w:val="24"/>
          <w:szCs w:val="24"/>
        </w:rPr>
        <w:t xml:space="preserve"> and </w:t>
      </w:r>
      <w:r w:rsidRPr="00E42B70">
        <w:rPr>
          <w:rFonts w:ascii="Times New Roman" w:eastAsia="Times New Roman" w:hAnsi="Times New Roman" w:cs="Times New Roman"/>
          <w:bCs/>
          <w:i/>
          <w:iCs/>
          <w:sz w:val="24"/>
          <w:szCs w:val="24"/>
        </w:rPr>
        <w:t>B. oleracea</w:t>
      </w:r>
      <w:r w:rsidRPr="00E42B70">
        <w:rPr>
          <w:rFonts w:ascii="Times New Roman" w:eastAsia="Times New Roman" w:hAnsi="Times New Roman" w:cs="Times New Roman"/>
          <w:bCs/>
          <w:sz w:val="24"/>
          <w:szCs w:val="24"/>
        </w:rPr>
        <w:t xml:space="preserve"> demonstrating the most pronounced reductions (p &lt; 0.05 vs. untreated </w:t>
      </w:r>
      <w:proofErr w:type="spellStart"/>
      <w:r w:rsidRPr="00E42B70">
        <w:rPr>
          <w:rFonts w:ascii="Times New Roman" w:eastAsia="Times New Roman" w:hAnsi="Times New Roman" w:cs="Times New Roman"/>
          <w:bCs/>
          <w:sz w:val="24"/>
          <w:szCs w:val="24"/>
        </w:rPr>
        <w:t>hyperhomocysteinemia</w:t>
      </w:r>
      <w:proofErr w:type="spellEnd"/>
      <w:r w:rsidRPr="00E42B70">
        <w:rPr>
          <w:rFonts w:ascii="Times New Roman" w:eastAsia="Times New Roman" w:hAnsi="Times New Roman" w:cs="Times New Roman"/>
          <w:bCs/>
          <w:sz w:val="24"/>
          <w:szCs w:val="24"/>
        </w:rPr>
        <w:t xml:space="preserve"> group). Table 2 presents the plasma homocysteine concentrations across treatment groups.</w:t>
      </w:r>
    </w:p>
    <w:p w14:paraId="1B274D82" w14:textId="77777777" w:rsidR="00E964D6" w:rsidRPr="004E5CBA" w:rsidRDefault="00E964D6" w:rsidP="00E964D6">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Table 2: Plasma Homocysteine Levels (µmol/L) in Different Treatment Groups</w:t>
      </w:r>
    </w:p>
    <w:tbl>
      <w:tblPr>
        <w:tblStyle w:val="PlainTable2"/>
        <w:tblW w:w="0" w:type="auto"/>
        <w:tblLook w:val="04A0" w:firstRow="1" w:lastRow="0" w:firstColumn="1" w:lastColumn="0" w:noHBand="0" w:noVBand="1"/>
      </w:tblPr>
      <w:tblGrid>
        <w:gridCol w:w="3522"/>
        <w:gridCol w:w="4526"/>
      </w:tblGrid>
      <w:tr w:rsidR="00E964D6" w:rsidRPr="004E5CBA" w14:paraId="400A4A83"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D53E1B" w14:textId="77777777" w:rsidR="00E964D6" w:rsidRPr="004E5CBA" w:rsidRDefault="00E964D6"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w:t>
            </w:r>
          </w:p>
        </w:tc>
        <w:tc>
          <w:tcPr>
            <w:tcW w:w="0" w:type="auto"/>
            <w:hideMark/>
          </w:tcPr>
          <w:p w14:paraId="08BC6F66" w14:textId="77777777" w:rsidR="00E964D6" w:rsidRPr="004E5CBA" w:rsidRDefault="00E964D6" w:rsidP="00551988">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Plasma Homocysteine (µmol/L, Mean ± SD)</w:t>
            </w:r>
          </w:p>
        </w:tc>
      </w:tr>
      <w:tr w:rsidR="00551988" w:rsidRPr="004E5CBA" w14:paraId="34A20BAC"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D94EBE"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lastRenderedPageBreak/>
              <w:t>Group 1 (Control)</w:t>
            </w:r>
          </w:p>
        </w:tc>
        <w:tc>
          <w:tcPr>
            <w:tcW w:w="0" w:type="auto"/>
            <w:hideMark/>
          </w:tcPr>
          <w:p w14:paraId="5CAEAFFB" w14:textId="77777777" w:rsidR="00551988" w:rsidRPr="004E5CBA" w:rsidRDefault="00551988" w:rsidP="00551988">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6.2 ± 0.5</w:t>
            </w:r>
          </w:p>
        </w:tc>
      </w:tr>
      <w:tr w:rsidR="00551988" w:rsidRPr="004E5CBA" w14:paraId="48AD022E"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47A69702"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2 (</w:t>
            </w:r>
            <w:proofErr w:type="spellStart"/>
            <w:r w:rsidRPr="004E5CBA">
              <w:rPr>
                <w:rFonts w:ascii="Times New Roman" w:eastAsia="Times New Roman" w:hAnsi="Times New Roman" w:cs="Times New Roman"/>
                <w:b w:val="0"/>
                <w:sz w:val="24"/>
                <w:szCs w:val="24"/>
              </w:rPr>
              <w:t>Hyperhomocysteinemia</w:t>
            </w:r>
            <w:proofErr w:type="spellEnd"/>
            <w:r w:rsidRPr="004E5CBA">
              <w:rPr>
                <w:rFonts w:ascii="Times New Roman" w:eastAsia="Times New Roman" w:hAnsi="Times New Roman" w:cs="Times New Roman"/>
                <w:b w:val="0"/>
                <w:sz w:val="24"/>
                <w:szCs w:val="24"/>
              </w:rPr>
              <w:t>)</w:t>
            </w:r>
          </w:p>
        </w:tc>
        <w:tc>
          <w:tcPr>
            <w:tcW w:w="0" w:type="auto"/>
            <w:hideMark/>
          </w:tcPr>
          <w:p w14:paraId="5CFBF32E" w14:textId="77777777" w:rsidR="00551988" w:rsidRPr="004E5CBA" w:rsidRDefault="00551988" w:rsidP="00551988">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18.5 ± 1.2 *</w:t>
            </w:r>
          </w:p>
        </w:tc>
      </w:tr>
      <w:tr w:rsidR="00551988" w:rsidRPr="004E5CBA" w14:paraId="08B1663C"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969B7"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3</w:t>
            </w:r>
          </w:p>
        </w:tc>
        <w:tc>
          <w:tcPr>
            <w:tcW w:w="0" w:type="auto"/>
            <w:hideMark/>
          </w:tcPr>
          <w:p w14:paraId="25996481" w14:textId="77777777" w:rsidR="00551988" w:rsidRPr="004E5CBA" w:rsidRDefault="00551988" w:rsidP="00551988">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10.3 ± 0.9 *</w:t>
            </w:r>
          </w:p>
        </w:tc>
      </w:tr>
      <w:tr w:rsidR="00551988" w:rsidRPr="004E5CBA" w14:paraId="74D65C10"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18ABB636"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4</w:t>
            </w:r>
          </w:p>
        </w:tc>
        <w:tc>
          <w:tcPr>
            <w:tcW w:w="0" w:type="auto"/>
            <w:hideMark/>
          </w:tcPr>
          <w:p w14:paraId="0E79E1C1" w14:textId="77777777" w:rsidR="00551988" w:rsidRPr="004E5CBA" w:rsidRDefault="00551988" w:rsidP="00551988">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9.8 ± 1.1 *</w:t>
            </w:r>
          </w:p>
        </w:tc>
      </w:tr>
      <w:tr w:rsidR="00551988" w:rsidRPr="004E5CBA" w14:paraId="6414B100"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96BF6E"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5</w:t>
            </w:r>
          </w:p>
        </w:tc>
        <w:tc>
          <w:tcPr>
            <w:tcW w:w="0" w:type="auto"/>
            <w:hideMark/>
          </w:tcPr>
          <w:p w14:paraId="583AD546" w14:textId="77777777" w:rsidR="00551988" w:rsidRPr="004E5CBA" w:rsidRDefault="00551988" w:rsidP="00551988">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12.5 ± 1.3 *</w:t>
            </w:r>
          </w:p>
        </w:tc>
      </w:tr>
      <w:tr w:rsidR="00551988" w:rsidRPr="004E5CBA" w14:paraId="577F5947" w14:textId="77777777" w:rsidTr="00551988">
        <w:tc>
          <w:tcPr>
            <w:cnfStyle w:val="001000000000" w:firstRow="0" w:lastRow="0" w:firstColumn="1" w:lastColumn="0" w:oddVBand="0" w:evenVBand="0" w:oddHBand="0" w:evenHBand="0" w:firstRowFirstColumn="0" w:firstRowLastColumn="0" w:lastRowFirstColumn="0" w:lastRowLastColumn="0"/>
            <w:tcW w:w="0" w:type="auto"/>
            <w:hideMark/>
          </w:tcPr>
          <w:p w14:paraId="08D72D49"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6</w:t>
            </w:r>
          </w:p>
        </w:tc>
        <w:tc>
          <w:tcPr>
            <w:tcW w:w="0" w:type="auto"/>
            <w:hideMark/>
          </w:tcPr>
          <w:p w14:paraId="41F10CA8" w14:textId="77777777" w:rsidR="00551988" w:rsidRPr="004E5CBA" w:rsidRDefault="00551988" w:rsidP="00551988">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14.1 ± 1.2 *</w:t>
            </w:r>
          </w:p>
        </w:tc>
      </w:tr>
    </w:tbl>
    <w:p w14:paraId="4B90E73D" w14:textId="77777777" w:rsidR="00E964D6" w:rsidRPr="004E5CBA" w:rsidRDefault="00E964D6" w:rsidP="00E964D6">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i/>
          <w:iCs/>
          <w:sz w:val="24"/>
          <w:szCs w:val="24"/>
        </w:rPr>
        <w:t>Significant difference compared to control, p &lt; 0.05.</w:t>
      </w:r>
    </w:p>
    <w:p w14:paraId="1103DEF6" w14:textId="77777777" w:rsidR="00BB2018" w:rsidRPr="004E5CBA" w:rsidRDefault="00BB2018" w:rsidP="00BB2018">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3.2. Effect of Vegetable Extracts on Oxidative Stress Markers</w:t>
      </w:r>
    </w:p>
    <w:p w14:paraId="5C8D4800" w14:textId="77777777" w:rsidR="003F064E" w:rsidRDefault="00E42B70" w:rsidP="00BB2018">
      <w:pPr>
        <w:spacing w:before="100" w:beforeAutospacing="1" w:after="100" w:afterAutospacing="1" w:line="360" w:lineRule="auto"/>
        <w:jc w:val="both"/>
        <w:outlineLvl w:val="3"/>
        <w:rPr>
          <w:rFonts w:ascii="Times New Roman" w:eastAsia="Times New Roman" w:hAnsi="Times New Roman" w:cs="Times New Roman"/>
          <w:sz w:val="24"/>
          <w:szCs w:val="24"/>
        </w:rPr>
      </w:pPr>
      <w:r w:rsidRPr="00E42B70">
        <w:rPr>
          <w:rFonts w:ascii="Times New Roman" w:eastAsia="Times New Roman" w:hAnsi="Times New Roman" w:cs="Times New Roman"/>
          <w:sz w:val="24"/>
          <w:szCs w:val="24"/>
        </w:rPr>
        <w:t xml:space="preserve">The three markers </w:t>
      </w:r>
      <w:r w:rsidR="00FB263A" w:rsidRPr="00E42B70">
        <w:rPr>
          <w:rFonts w:ascii="Times New Roman" w:eastAsia="Times New Roman" w:hAnsi="Times New Roman" w:cs="Times New Roman"/>
          <w:sz w:val="24"/>
          <w:szCs w:val="24"/>
        </w:rPr>
        <w:t>of</w:t>
      </w:r>
      <w:r w:rsidRPr="00E42B70">
        <w:rPr>
          <w:rFonts w:ascii="Times New Roman" w:eastAsia="Times New Roman" w:hAnsi="Times New Roman" w:cs="Times New Roman"/>
          <w:sz w:val="24"/>
          <w:szCs w:val="24"/>
        </w:rPr>
        <w:t xml:space="preserve"> oxidative stress (MDA, SOD, and GSH) were significantly different in the </w:t>
      </w:r>
      <w:proofErr w:type="spellStart"/>
      <w:r w:rsidRPr="00E42B70">
        <w:rPr>
          <w:rFonts w:ascii="Times New Roman" w:eastAsia="Times New Roman" w:hAnsi="Times New Roman" w:cs="Times New Roman"/>
          <w:sz w:val="24"/>
          <w:szCs w:val="24"/>
        </w:rPr>
        <w:t>hyperhomocysteinemia</w:t>
      </w:r>
      <w:proofErr w:type="spellEnd"/>
      <w:r w:rsidRPr="00E42B70">
        <w:rPr>
          <w:rFonts w:ascii="Times New Roman" w:eastAsia="Times New Roman" w:hAnsi="Times New Roman" w:cs="Times New Roman"/>
          <w:sz w:val="24"/>
          <w:szCs w:val="24"/>
        </w:rPr>
        <w:t xml:space="preserve"> group compared to the control group (p &lt; 0.05). Treatment with vegetable extracts lowered MDA levels while increasing SOD and GSH, with B. oleracea and S. oleracea exhibiting the most pronounced effects (p &lt; 0.05). A summary of the results is provided in Table 3.</w:t>
      </w:r>
    </w:p>
    <w:p w14:paraId="33101087" w14:textId="77777777" w:rsidR="00BB2018" w:rsidRPr="004E5CBA" w:rsidRDefault="00BB2018" w:rsidP="00BB2018">
      <w:pPr>
        <w:spacing w:before="100" w:beforeAutospacing="1" w:after="100" w:afterAutospacing="1" w:line="360" w:lineRule="auto"/>
        <w:jc w:val="both"/>
        <w:outlineLvl w:val="3"/>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Table 3: Effect of Vegetable Extracts on Oxidative Stress Markers</w:t>
      </w:r>
    </w:p>
    <w:tbl>
      <w:tblPr>
        <w:tblStyle w:val="PlainTable2"/>
        <w:tblW w:w="0" w:type="auto"/>
        <w:jc w:val="center"/>
        <w:tblLook w:val="04A0" w:firstRow="1" w:lastRow="0" w:firstColumn="1" w:lastColumn="0" w:noHBand="0" w:noVBand="1"/>
      </w:tblPr>
      <w:tblGrid>
        <w:gridCol w:w="3121"/>
        <w:gridCol w:w="2239"/>
        <w:gridCol w:w="1876"/>
        <w:gridCol w:w="2214"/>
      </w:tblGrid>
      <w:tr w:rsidR="00BB2018" w:rsidRPr="004E5CBA" w14:paraId="29F4C6C9" w14:textId="77777777" w:rsidTr="005519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56CD6F" w14:textId="77777777" w:rsidR="00BB2018" w:rsidRPr="004E5CBA" w:rsidRDefault="00BB2018" w:rsidP="00551988">
            <w:pPr>
              <w:spacing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w:t>
            </w:r>
          </w:p>
        </w:tc>
        <w:tc>
          <w:tcPr>
            <w:tcW w:w="0" w:type="auto"/>
            <w:hideMark/>
          </w:tcPr>
          <w:p w14:paraId="3F13CC41" w14:textId="77777777" w:rsidR="00BB2018" w:rsidRPr="004E5CBA" w:rsidRDefault="00BB2018" w:rsidP="005519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MDA (nmol/mL, Mean ± SD)</w:t>
            </w:r>
          </w:p>
        </w:tc>
        <w:tc>
          <w:tcPr>
            <w:tcW w:w="0" w:type="auto"/>
            <w:hideMark/>
          </w:tcPr>
          <w:p w14:paraId="758FA48A" w14:textId="77777777" w:rsidR="00BB2018" w:rsidRPr="004E5CBA" w:rsidRDefault="00BB2018" w:rsidP="005519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SOD (U/mL, Mean ± SD)</w:t>
            </w:r>
          </w:p>
        </w:tc>
        <w:tc>
          <w:tcPr>
            <w:tcW w:w="0" w:type="auto"/>
            <w:hideMark/>
          </w:tcPr>
          <w:p w14:paraId="22A8348D" w14:textId="77777777" w:rsidR="00BB2018" w:rsidRPr="004E5CBA" w:rsidRDefault="00BB2018" w:rsidP="005519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GSH (µmol/mL, Mean ± SD)</w:t>
            </w:r>
          </w:p>
        </w:tc>
      </w:tr>
      <w:tr w:rsidR="00551988" w:rsidRPr="004E5CBA" w14:paraId="14518922" w14:textId="77777777" w:rsidTr="00551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7AE463"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1 (Control)</w:t>
            </w:r>
          </w:p>
        </w:tc>
        <w:tc>
          <w:tcPr>
            <w:tcW w:w="0" w:type="auto"/>
            <w:hideMark/>
          </w:tcPr>
          <w:p w14:paraId="3B987BDD"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1.5 ± 0.2</w:t>
            </w:r>
          </w:p>
        </w:tc>
        <w:tc>
          <w:tcPr>
            <w:tcW w:w="0" w:type="auto"/>
            <w:hideMark/>
          </w:tcPr>
          <w:p w14:paraId="63D49537"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8.2 ± 0.5</w:t>
            </w:r>
          </w:p>
        </w:tc>
        <w:tc>
          <w:tcPr>
            <w:tcW w:w="0" w:type="auto"/>
            <w:hideMark/>
          </w:tcPr>
          <w:p w14:paraId="6D6D4734"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5.4 ± 0.3</w:t>
            </w:r>
          </w:p>
        </w:tc>
      </w:tr>
      <w:tr w:rsidR="00551988" w:rsidRPr="004E5CBA" w14:paraId="5396E118" w14:textId="77777777" w:rsidTr="005519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069EEB"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2 (</w:t>
            </w:r>
            <w:proofErr w:type="spellStart"/>
            <w:r w:rsidRPr="004E5CBA">
              <w:rPr>
                <w:rFonts w:ascii="Times New Roman" w:eastAsia="Times New Roman" w:hAnsi="Times New Roman" w:cs="Times New Roman"/>
                <w:b w:val="0"/>
                <w:sz w:val="24"/>
                <w:szCs w:val="24"/>
              </w:rPr>
              <w:t>Hyperhomocysteinemia</w:t>
            </w:r>
            <w:proofErr w:type="spellEnd"/>
            <w:r w:rsidRPr="004E5CBA">
              <w:rPr>
                <w:rFonts w:ascii="Times New Roman" w:eastAsia="Times New Roman" w:hAnsi="Times New Roman" w:cs="Times New Roman"/>
                <w:b w:val="0"/>
                <w:sz w:val="24"/>
                <w:szCs w:val="24"/>
              </w:rPr>
              <w:t>)</w:t>
            </w:r>
          </w:p>
        </w:tc>
        <w:tc>
          <w:tcPr>
            <w:tcW w:w="0" w:type="auto"/>
            <w:hideMark/>
          </w:tcPr>
          <w:p w14:paraId="740B4E5F"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4.3 ± 0.5 *</w:t>
            </w:r>
          </w:p>
        </w:tc>
        <w:tc>
          <w:tcPr>
            <w:tcW w:w="0" w:type="auto"/>
            <w:hideMark/>
          </w:tcPr>
          <w:p w14:paraId="70CA8AC5"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4.1 ± 0.4 *</w:t>
            </w:r>
          </w:p>
        </w:tc>
        <w:tc>
          <w:tcPr>
            <w:tcW w:w="0" w:type="auto"/>
            <w:hideMark/>
          </w:tcPr>
          <w:p w14:paraId="253A95F0"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2.1 ± 0.3 *</w:t>
            </w:r>
          </w:p>
        </w:tc>
      </w:tr>
      <w:tr w:rsidR="00551988" w:rsidRPr="004E5CBA" w14:paraId="775218A0" w14:textId="77777777" w:rsidTr="00551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462571"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3</w:t>
            </w:r>
          </w:p>
        </w:tc>
        <w:tc>
          <w:tcPr>
            <w:tcW w:w="0" w:type="auto"/>
            <w:hideMark/>
          </w:tcPr>
          <w:p w14:paraId="44174415"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2.6 ± 0.3 *</w:t>
            </w:r>
          </w:p>
        </w:tc>
        <w:tc>
          <w:tcPr>
            <w:tcW w:w="0" w:type="auto"/>
            <w:hideMark/>
          </w:tcPr>
          <w:p w14:paraId="4B9B9FE9"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6.3 ± 0.5 *</w:t>
            </w:r>
          </w:p>
        </w:tc>
        <w:tc>
          <w:tcPr>
            <w:tcW w:w="0" w:type="auto"/>
            <w:hideMark/>
          </w:tcPr>
          <w:p w14:paraId="2C529605"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4.2 ± 0.4 *</w:t>
            </w:r>
          </w:p>
        </w:tc>
      </w:tr>
      <w:tr w:rsidR="00551988" w:rsidRPr="004E5CBA" w14:paraId="0A68F187" w14:textId="77777777" w:rsidTr="005519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87B806"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Group 4</w:t>
            </w:r>
          </w:p>
        </w:tc>
        <w:tc>
          <w:tcPr>
            <w:tcW w:w="0" w:type="auto"/>
            <w:hideMark/>
          </w:tcPr>
          <w:p w14:paraId="28AB886F"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2.4 ± 0.4 *</w:t>
            </w:r>
          </w:p>
        </w:tc>
        <w:tc>
          <w:tcPr>
            <w:tcW w:w="0" w:type="auto"/>
            <w:hideMark/>
          </w:tcPr>
          <w:p w14:paraId="579DE463"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6.8 ± 0.6 *</w:t>
            </w:r>
          </w:p>
        </w:tc>
        <w:tc>
          <w:tcPr>
            <w:tcW w:w="0" w:type="auto"/>
            <w:hideMark/>
          </w:tcPr>
          <w:p w14:paraId="5F4F908A"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4.5 ± 0.5 *</w:t>
            </w:r>
          </w:p>
        </w:tc>
      </w:tr>
      <w:tr w:rsidR="00551988" w:rsidRPr="004E5CBA" w14:paraId="5008B567" w14:textId="77777777" w:rsidTr="00551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067107"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5</w:t>
            </w:r>
          </w:p>
        </w:tc>
        <w:tc>
          <w:tcPr>
            <w:tcW w:w="0" w:type="auto"/>
            <w:hideMark/>
          </w:tcPr>
          <w:p w14:paraId="4D2B0118"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3.1 ± 0.4 *</w:t>
            </w:r>
          </w:p>
        </w:tc>
        <w:tc>
          <w:tcPr>
            <w:tcW w:w="0" w:type="auto"/>
            <w:hideMark/>
          </w:tcPr>
          <w:p w14:paraId="05D5D0C3"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6.5 ± 0.5 *</w:t>
            </w:r>
          </w:p>
        </w:tc>
        <w:tc>
          <w:tcPr>
            <w:tcW w:w="0" w:type="auto"/>
            <w:hideMark/>
          </w:tcPr>
          <w:p w14:paraId="76B6708D" w14:textId="77777777" w:rsidR="00551988" w:rsidRPr="004E5CBA" w:rsidRDefault="00551988" w:rsidP="0055198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3.8 ± 0.4 *</w:t>
            </w:r>
          </w:p>
        </w:tc>
      </w:tr>
      <w:tr w:rsidR="00551988" w:rsidRPr="004E5CBA" w14:paraId="35A5DB26" w14:textId="77777777" w:rsidTr="005519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92404B6" w14:textId="77777777" w:rsidR="00551988" w:rsidRPr="004E5CBA" w:rsidRDefault="00551988" w:rsidP="00551988">
            <w:pPr>
              <w:spacing w:after="160" w:line="360" w:lineRule="auto"/>
              <w:jc w:val="center"/>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bCs w:val="0"/>
                <w:sz w:val="24"/>
                <w:szCs w:val="24"/>
              </w:rPr>
              <w:t>Group 6</w:t>
            </w:r>
          </w:p>
        </w:tc>
        <w:tc>
          <w:tcPr>
            <w:tcW w:w="0" w:type="auto"/>
            <w:hideMark/>
          </w:tcPr>
          <w:p w14:paraId="75D5A137"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3.5 ± 0.5 *</w:t>
            </w:r>
          </w:p>
        </w:tc>
        <w:tc>
          <w:tcPr>
            <w:tcW w:w="0" w:type="auto"/>
            <w:hideMark/>
          </w:tcPr>
          <w:p w14:paraId="1F96B8CA"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5.9 ± 0.6 *</w:t>
            </w:r>
          </w:p>
        </w:tc>
        <w:tc>
          <w:tcPr>
            <w:tcW w:w="0" w:type="auto"/>
            <w:hideMark/>
          </w:tcPr>
          <w:p w14:paraId="743BCFF5" w14:textId="77777777" w:rsidR="00551988" w:rsidRPr="004E5CBA" w:rsidRDefault="00551988" w:rsidP="0055198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E5CBA">
              <w:rPr>
                <w:rFonts w:ascii="Times New Roman" w:eastAsia="Times New Roman" w:hAnsi="Times New Roman" w:cs="Times New Roman"/>
                <w:sz w:val="24"/>
                <w:szCs w:val="24"/>
              </w:rPr>
              <w:t>3.5 ± 0.5 *</w:t>
            </w:r>
          </w:p>
        </w:tc>
      </w:tr>
    </w:tbl>
    <w:p w14:paraId="36D4FF12" w14:textId="77777777" w:rsidR="00B008CD" w:rsidRPr="004E5CBA" w:rsidRDefault="00BB2018" w:rsidP="00BB2018">
      <w:pPr>
        <w:spacing w:before="100" w:beforeAutospacing="1" w:after="100" w:afterAutospacing="1" w:line="360" w:lineRule="auto"/>
        <w:jc w:val="both"/>
        <w:rPr>
          <w:rFonts w:ascii="Times New Roman" w:eastAsia="Times New Roman" w:hAnsi="Times New Roman" w:cs="Times New Roman"/>
          <w:i/>
          <w:iCs/>
          <w:sz w:val="24"/>
          <w:szCs w:val="24"/>
        </w:rPr>
      </w:pPr>
      <w:r w:rsidRPr="004E5CBA">
        <w:rPr>
          <w:rFonts w:ascii="Times New Roman" w:eastAsia="Times New Roman" w:hAnsi="Times New Roman" w:cs="Times New Roman"/>
          <w:i/>
          <w:iCs/>
          <w:sz w:val="24"/>
          <w:szCs w:val="24"/>
        </w:rPr>
        <w:t>Significant difference compared to control, p &lt; 0.05.</w:t>
      </w:r>
    </w:p>
    <w:p w14:paraId="244A2D35" w14:textId="77777777" w:rsidR="00B008CD" w:rsidRPr="004E5CBA" w:rsidRDefault="00B008CD" w:rsidP="00B008CD">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lastRenderedPageBreak/>
        <w:t xml:space="preserve">3.3. Correlation </w:t>
      </w:r>
      <w:r w:rsidR="0037509A" w:rsidRPr="004E5CBA">
        <w:rPr>
          <w:rFonts w:ascii="Times New Roman" w:eastAsia="Times New Roman" w:hAnsi="Times New Roman" w:cs="Times New Roman"/>
          <w:b/>
          <w:bCs/>
          <w:sz w:val="24"/>
          <w:szCs w:val="24"/>
        </w:rPr>
        <w:t>between</w:t>
      </w:r>
      <w:r w:rsidRPr="004E5CBA">
        <w:rPr>
          <w:rFonts w:ascii="Times New Roman" w:eastAsia="Times New Roman" w:hAnsi="Times New Roman" w:cs="Times New Roman"/>
          <w:b/>
          <w:bCs/>
          <w:sz w:val="24"/>
          <w:szCs w:val="24"/>
        </w:rPr>
        <w:t xml:space="preserve"> Homocysteine and Oxidative Stress Markers</w:t>
      </w:r>
    </w:p>
    <w:p w14:paraId="4CB511A9" w14:textId="77777777" w:rsidR="00554AD7" w:rsidRDefault="00554AD7" w:rsidP="00BB2018">
      <w:pPr>
        <w:spacing w:line="360" w:lineRule="auto"/>
        <w:jc w:val="both"/>
        <w:rPr>
          <w:rFonts w:ascii="Times New Roman" w:eastAsia="Times New Roman" w:hAnsi="Times New Roman" w:cs="Times New Roman"/>
          <w:bCs/>
          <w:sz w:val="24"/>
          <w:szCs w:val="24"/>
        </w:rPr>
      </w:pPr>
      <w:r w:rsidRPr="00554AD7">
        <w:rPr>
          <w:rFonts w:ascii="Times New Roman" w:eastAsia="Times New Roman" w:hAnsi="Times New Roman" w:cs="Times New Roman"/>
          <w:bCs/>
          <w:sz w:val="24"/>
          <w:szCs w:val="24"/>
        </w:rPr>
        <w:t xml:space="preserve">Pearson’s correlation analysis showed a significant positive correlation between homocysteine and MDA levels (r = 0.72, p &lt; 0.05), indicating that higher homocysteine levels </w:t>
      </w:r>
      <w:proofErr w:type="gramStart"/>
      <w:r>
        <w:rPr>
          <w:rFonts w:ascii="Times New Roman" w:eastAsia="Times New Roman" w:hAnsi="Times New Roman" w:cs="Times New Roman"/>
          <w:bCs/>
          <w:sz w:val="24"/>
          <w:szCs w:val="24"/>
        </w:rPr>
        <w:t>leads</w:t>
      </w:r>
      <w:proofErr w:type="gramEnd"/>
      <w:r w:rsidRPr="00554AD7">
        <w:rPr>
          <w:rFonts w:ascii="Times New Roman" w:eastAsia="Times New Roman" w:hAnsi="Times New Roman" w:cs="Times New Roman"/>
          <w:bCs/>
          <w:sz w:val="24"/>
          <w:szCs w:val="24"/>
        </w:rPr>
        <w:t xml:space="preserve"> to lipid peroxidation. In contrast, homocysteine levels were negatively correlated with SOD (r = −0.68, p &lt; 0.05) and GSH (r = −0.71, p &lt; 0.05), suggesting that elevated homocysteine impairs antioxidant defense mechanisms.</w:t>
      </w:r>
      <w:r>
        <w:rPr>
          <w:rFonts w:ascii="Times New Roman" w:eastAsia="Times New Roman" w:hAnsi="Times New Roman" w:cs="Times New Roman"/>
          <w:bCs/>
          <w:sz w:val="24"/>
          <w:szCs w:val="24"/>
        </w:rPr>
        <w:t xml:space="preserve"> These correlations are </w:t>
      </w:r>
      <w:proofErr w:type="spellStart"/>
      <w:r>
        <w:rPr>
          <w:rFonts w:ascii="Times New Roman" w:eastAsia="Times New Roman" w:hAnsi="Times New Roman" w:cs="Times New Roman"/>
          <w:bCs/>
          <w:sz w:val="24"/>
          <w:szCs w:val="24"/>
        </w:rPr>
        <w:t>summaris</w:t>
      </w:r>
      <w:r w:rsidRPr="00554AD7">
        <w:rPr>
          <w:rFonts w:ascii="Times New Roman" w:eastAsia="Times New Roman" w:hAnsi="Times New Roman" w:cs="Times New Roman"/>
          <w:bCs/>
          <w:sz w:val="24"/>
          <w:szCs w:val="24"/>
        </w:rPr>
        <w:t>ed</w:t>
      </w:r>
      <w:proofErr w:type="spellEnd"/>
      <w:r w:rsidRPr="00554AD7">
        <w:rPr>
          <w:rFonts w:ascii="Times New Roman" w:eastAsia="Times New Roman" w:hAnsi="Times New Roman" w:cs="Times New Roman"/>
          <w:bCs/>
          <w:sz w:val="24"/>
          <w:szCs w:val="24"/>
        </w:rPr>
        <w:t xml:space="preserve"> in Table 4.</w:t>
      </w:r>
    </w:p>
    <w:p w14:paraId="59735E34" w14:textId="77777777" w:rsidR="00BB2018" w:rsidRPr="0037509A" w:rsidRDefault="00BB2018" w:rsidP="00BB2018">
      <w:pPr>
        <w:spacing w:line="360" w:lineRule="auto"/>
        <w:jc w:val="both"/>
        <w:rPr>
          <w:rFonts w:ascii="Times New Roman" w:eastAsia="Times New Roman" w:hAnsi="Times New Roman" w:cs="Times New Roman"/>
          <w:bCs/>
          <w:sz w:val="24"/>
          <w:szCs w:val="24"/>
        </w:rPr>
      </w:pPr>
      <w:r w:rsidRPr="0037509A">
        <w:rPr>
          <w:rFonts w:ascii="Times New Roman" w:eastAsia="Times New Roman" w:hAnsi="Times New Roman" w:cs="Times New Roman"/>
          <w:bCs/>
          <w:sz w:val="24"/>
          <w:szCs w:val="24"/>
        </w:rPr>
        <w:t xml:space="preserve">Table 4: Correlation </w:t>
      </w:r>
      <w:r w:rsidR="0037509A" w:rsidRPr="0037509A">
        <w:rPr>
          <w:rFonts w:ascii="Times New Roman" w:eastAsia="Times New Roman" w:hAnsi="Times New Roman" w:cs="Times New Roman"/>
          <w:bCs/>
          <w:sz w:val="24"/>
          <w:szCs w:val="24"/>
        </w:rPr>
        <w:t>between</w:t>
      </w:r>
      <w:r w:rsidRPr="0037509A">
        <w:rPr>
          <w:rFonts w:ascii="Times New Roman" w:eastAsia="Times New Roman" w:hAnsi="Times New Roman" w:cs="Times New Roman"/>
          <w:bCs/>
          <w:sz w:val="24"/>
          <w:szCs w:val="24"/>
        </w:rPr>
        <w:t xml:space="preserve"> Homocysteine and Oxidative Stress Markers</w:t>
      </w:r>
    </w:p>
    <w:tbl>
      <w:tblPr>
        <w:tblStyle w:val="PlainTable2"/>
        <w:tblW w:w="8820" w:type="dxa"/>
        <w:tblInd w:w="90" w:type="dxa"/>
        <w:tblLook w:val="04A0" w:firstRow="1" w:lastRow="0" w:firstColumn="1" w:lastColumn="0" w:noHBand="0" w:noVBand="1"/>
      </w:tblPr>
      <w:tblGrid>
        <w:gridCol w:w="3510"/>
        <w:gridCol w:w="3150"/>
        <w:gridCol w:w="2160"/>
      </w:tblGrid>
      <w:tr w:rsidR="00BB2018" w:rsidRPr="004E5CBA" w14:paraId="759BB43C" w14:textId="77777777" w:rsidTr="0055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39F1DA9D" w14:textId="77777777" w:rsidR="00BB2018" w:rsidRPr="004E5CBA" w:rsidRDefault="00BB2018" w:rsidP="00554AD7">
            <w:pPr>
              <w:tabs>
                <w:tab w:val="right" w:pos="3294"/>
              </w:tabs>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Parameter</w:t>
            </w:r>
            <w:r w:rsidR="00554AD7">
              <w:rPr>
                <w:rFonts w:ascii="Times New Roman" w:eastAsia="Times New Roman" w:hAnsi="Times New Roman" w:cs="Times New Roman"/>
                <w:b w:val="0"/>
                <w:sz w:val="24"/>
                <w:szCs w:val="24"/>
              </w:rPr>
              <w:tab/>
            </w:r>
          </w:p>
        </w:tc>
        <w:tc>
          <w:tcPr>
            <w:tcW w:w="3150" w:type="dxa"/>
            <w:hideMark/>
          </w:tcPr>
          <w:p w14:paraId="0E5C9E31" w14:textId="77777777" w:rsidR="00BB2018" w:rsidRPr="004E5CBA" w:rsidRDefault="00BB2018" w:rsidP="00BB201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Homocysteine (</w:t>
            </w:r>
            <w:proofErr w:type="spellStart"/>
            <w:r w:rsidRPr="004E5CBA">
              <w:rPr>
                <w:rFonts w:ascii="Times New Roman" w:eastAsia="Times New Roman" w:hAnsi="Times New Roman" w:cs="Times New Roman"/>
                <w:b w:val="0"/>
                <w:sz w:val="24"/>
                <w:szCs w:val="24"/>
              </w:rPr>
              <w:t>r-value</w:t>
            </w:r>
            <w:proofErr w:type="spellEnd"/>
            <w:r w:rsidRPr="004E5CBA">
              <w:rPr>
                <w:rFonts w:ascii="Times New Roman" w:eastAsia="Times New Roman" w:hAnsi="Times New Roman" w:cs="Times New Roman"/>
                <w:b w:val="0"/>
                <w:sz w:val="24"/>
                <w:szCs w:val="24"/>
              </w:rPr>
              <w:t>)</w:t>
            </w:r>
          </w:p>
        </w:tc>
        <w:tc>
          <w:tcPr>
            <w:tcW w:w="2160" w:type="dxa"/>
            <w:hideMark/>
          </w:tcPr>
          <w:p w14:paraId="122D7986" w14:textId="77777777" w:rsidR="00BB2018" w:rsidRPr="004E5CBA" w:rsidRDefault="00BB2018" w:rsidP="00BB201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p-value</w:t>
            </w:r>
          </w:p>
        </w:tc>
      </w:tr>
      <w:tr w:rsidR="00BB2018" w:rsidRPr="004E5CBA" w14:paraId="201A0135"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715E6897" w14:textId="77777777" w:rsidR="00BB2018" w:rsidRPr="004E5CBA" w:rsidRDefault="00BB2018" w:rsidP="00BB201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MDA</w:t>
            </w:r>
          </w:p>
        </w:tc>
        <w:tc>
          <w:tcPr>
            <w:tcW w:w="3150" w:type="dxa"/>
            <w:hideMark/>
          </w:tcPr>
          <w:p w14:paraId="4DDF605E"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0.72</w:t>
            </w:r>
          </w:p>
        </w:tc>
        <w:tc>
          <w:tcPr>
            <w:tcW w:w="2160" w:type="dxa"/>
            <w:hideMark/>
          </w:tcPr>
          <w:p w14:paraId="0D80C534"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&lt; 0.05</w:t>
            </w:r>
          </w:p>
        </w:tc>
      </w:tr>
      <w:tr w:rsidR="00BB2018" w:rsidRPr="004E5CBA" w14:paraId="57CAABB3" w14:textId="77777777" w:rsidTr="00551988">
        <w:tc>
          <w:tcPr>
            <w:cnfStyle w:val="001000000000" w:firstRow="0" w:lastRow="0" w:firstColumn="1" w:lastColumn="0" w:oddVBand="0" w:evenVBand="0" w:oddHBand="0" w:evenHBand="0" w:firstRowFirstColumn="0" w:firstRowLastColumn="0" w:lastRowFirstColumn="0" w:lastRowLastColumn="0"/>
            <w:tcW w:w="3510" w:type="dxa"/>
            <w:hideMark/>
          </w:tcPr>
          <w:p w14:paraId="20AD1344" w14:textId="77777777" w:rsidR="00BB2018" w:rsidRPr="004E5CBA" w:rsidRDefault="00BB2018" w:rsidP="00BB201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SOD</w:t>
            </w:r>
          </w:p>
        </w:tc>
        <w:tc>
          <w:tcPr>
            <w:tcW w:w="3150" w:type="dxa"/>
            <w:hideMark/>
          </w:tcPr>
          <w:p w14:paraId="2AC8D658" w14:textId="77777777" w:rsidR="00BB2018" w:rsidRPr="004E5CBA" w:rsidRDefault="00BB2018" w:rsidP="00BB201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-0.68</w:t>
            </w:r>
          </w:p>
        </w:tc>
        <w:tc>
          <w:tcPr>
            <w:tcW w:w="2160" w:type="dxa"/>
            <w:hideMark/>
          </w:tcPr>
          <w:p w14:paraId="75D3C21C" w14:textId="77777777" w:rsidR="00BB2018" w:rsidRPr="004E5CBA" w:rsidRDefault="00BB2018" w:rsidP="00BB201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&lt; 0.05</w:t>
            </w:r>
          </w:p>
        </w:tc>
      </w:tr>
      <w:tr w:rsidR="00BB2018" w:rsidRPr="004E5CBA" w14:paraId="5F16B728" w14:textId="77777777" w:rsidTr="00551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14:paraId="1529D1DD" w14:textId="77777777" w:rsidR="00BB2018" w:rsidRPr="004E5CBA" w:rsidRDefault="00BB2018" w:rsidP="00BB2018">
            <w:pPr>
              <w:spacing w:after="160" w:line="360" w:lineRule="auto"/>
              <w:jc w:val="both"/>
              <w:rPr>
                <w:rFonts w:ascii="Times New Roman" w:eastAsia="Times New Roman" w:hAnsi="Times New Roman" w:cs="Times New Roman"/>
                <w:b w:val="0"/>
                <w:bCs w:val="0"/>
                <w:sz w:val="24"/>
                <w:szCs w:val="24"/>
              </w:rPr>
            </w:pPr>
            <w:r w:rsidRPr="004E5CBA">
              <w:rPr>
                <w:rFonts w:ascii="Times New Roman" w:eastAsia="Times New Roman" w:hAnsi="Times New Roman" w:cs="Times New Roman"/>
                <w:b w:val="0"/>
                <w:sz w:val="24"/>
                <w:szCs w:val="24"/>
              </w:rPr>
              <w:t>GSH</w:t>
            </w:r>
          </w:p>
        </w:tc>
        <w:tc>
          <w:tcPr>
            <w:tcW w:w="3150" w:type="dxa"/>
            <w:hideMark/>
          </w:tcPr>
          <w:p w14:paraId="0064CAFA"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-0.71</w:t>
            </w:r>
          </w:p>
        </w:tc>
        <w:tc>
          <w:tcPr>
            <w:tcW w:w="2160" w:type="dxa"/>
            <w:hideMark/>
          </w:tcPr>
          <w:p w14:paraId="35CB9B6F" w14:textId="77777777" w:rsidR="00BB2018" w:rsidRPr="004E5CBA" w:rsidRDefault="00BB2018" w:rsidP="00BB201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&lt; 0.05</w:t>
            </w:r>
          </w:p>
        </w:tc>
      </w:tr>
    </w:tbl>
    <w:p w14:paraId="057D6CDA" w14:textId="77777777" w:rsidR="00BB2018" w:rsidRPr="004E5CBA" w:rsidRDefault="00BB2018" w:rsidP="00BB2018">
      <w:pPr>
        <w:tabs>
          <w:tab w:val="left" w:pos="4061"/>
        </w:tabs>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i/>
          <w:iCs/>
          <w:sz w:val="24"/>
          <w:szCs w:val="24"/>
        </w:rPr>
        <w:t>Significant correlations, p &lt; 0.05.</w:t>
      </w:r>
      <w:r w:rsidRPr="004E5CBA">
        <w:rPr>
          <w:rFonts w:ascii="Times New Roman" w:eastAsia="Times New Roman" w:hAnsi="Times New Roman" w:cs="Times New Roman"/>
          <w:bCs/>
          <w:i/>
          <w:iCs/>
          <w:sz w:val="24"/>
          <w:szCs w:val="24"/>
        </w:rPr>
        <w:tab/>
      </w:r>
    </w:p>
    <w:p w14:paraId="37C58937"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
          <w:bCs/>
          <w:sz w:val="24"/>
          <w:szCs w:val="24"/>
        </w:rPr>
        <w:t>4.0. DISCUSSION</w:t>
      </w:r>
    </w:p>
    <w:p w14:paraId="302DC84A" w14:textId="77777777" w:rsidR="004C2175" w:rsidRPr="004E5CBA" w:rsidRDefault="004C2175" w:rsidP="004C2175">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4.1 Effect of Vegetable Extracts on Plasma Homocysteine Levels</w:t>
      </w:r>
    </w:p>
    <w:p w14:paraId="67699965" w14:textId="77777777" w:rsidR="0051137D" w:rsidRPr="0051137D" w:rsidRDefault="0051137D" w:rsidP="0051137D">
      <w:pPr>
        <w:tabs>
          <w:tab w:val="left" w:pos="6310"/>
        </w:tabs>
        <w:spacing w:line="360" w:lineRule="auto"/>
        <w:jc w:val="both"/>
        <w:rPr>
          <w:rFonts w:ascii="Times New Roman" w:eastAsia="Times New Roman" w:hAnsi="Times New Roman" w:cs="Times New Roman"/>
          <w:bCs/>
          <w:sz w:val="24"/>
          <w:szCs w:val="24"/>
        </w:rPr>
      </w:pPr>
      <w:r w:rsidRPr="0051137D">
        <w:rPr>
          <w:rFonts w:ascii="Times New Roman" w:eastAsia="Times New Roman" w:hAnsi="Times New Roman" w:cs="Times New Roman"/>
          <w:bCs/>
          <w:sz w:val="24"/>
          <w:szCs w:val="24"/>
        </w:rPr>
        <w:t xml:space="preserve">This study confirms that DL-methionine-induced </w:t>
      </w:r>
      <w:proofErr w:type="spellStart"/>
      <w:r w:rsidRPr="0051137D">
        <w:rPr>
          <w:rFonts w:ascii="Times New Roman" w:eastAsia="Times New Roman" w:hAnsi="Times New Roman" w:cs="Times New Roman"/>
          <w:bCs/>
          <w:sz w:val="24"/>
          <w:szCs w:val="24"/>
        </w:rPr>
        <w:t>hyperhomocysteinaemia</w:t>
      </w:r>
      <w:proofErr w:type="spellEnd"/>
      <w:r w:rsidRPr="0051137D">
        <w:rPr>
          <w:rFonts w:ascii="Times New Roman" w:eastAsia="Times New Roman" w:hAnsi="Times New Roman" w:cs="Times New Roman"/>
          <w:bCs/>
          <w:sz w:val="24"/>
          <w:szCs w:val="24"/>
        </w:rPr>
        <w:t xml:space="preserve"> raises plasma homocysteine levels and intensifies oxidative stress, marked by increased malondialdehyde (MDA) and reduced superoxide dismutase (SOD) and glutathione (GSH). Treatment with vegetable extracts, especially </w:t>
      </w:r>
      <w:r>
        <w:rPr>
          <w:rFonts w:ascii="Times New Roman" w:eastAsia="Times New Roman" w:hAnsi="Times New Roman" w:cs="Times New Roman"/>
          <w:bCs/>
          <w:sz w:val="24"/>
          <w:szCs w:val="24"/>
        </w:rPr>
        <w:t xml:space="preserve">with </w:t>
      </w:r>
      <w:r w:rsidRPr="0051137D">
        <w:rPr>
          <w:rFonts w:ascii="Times New Roman" w:eastAsia="Times New Roman" w:hAnsi="Times New Roman" w:cs="Times New Roman"/>
          <w:bCs/>
          <w:i/>
          <w:iCs/>
          <w:sz w:val="24"/>
          <w:szCs w:val="24"/>
        </w:rPr>
        <w:t>S. oleracea</w:t>
      </w:r>
      <w:r w:rsidRPr="0051137D">
        <w:rPr>
          <w:rFonts w:ascii="Times New Roman" w:eastAsia="Times New Roman" w:hAnsi="Times New Roman" w:cs="Times New Roman"/>
          <w:bCs/>
          <w:sz w:val="24"/>
          <w:szCs w:val="24"/>
        </w:rPr>
        <w:t xml:space="preserve"> and </w:t>
      </w:r>
      <w:r w:rsidRPr="0051137D">
        <w:rPr>
          <w:rFonts w:ascii="Times New Roman" w:eastAsia="Times New Roman" w:hAnsi="Times New Roman" w:cs="Times New Roman"/>
          <w:bCs/>
          <w:i/>
          <w:iCs/>
          <w:sz w:val="24"/>
          <w:szCs w:val="24"/>
        </w:rPr>
        <w:t>B. oleracea</w:t>
      </w:r>
      <w:r w:rsidRPr="0051137D">
        <w:rPr>
          <w:rFonts w:ascii="Times New Roman" w:eastAsia="Times New Roman" w:hAnsi="Times New Roman" w:cs="Times New Roman"/>
          <w:bCs/>
          <w:sz w:val="24"/>
          <w:szCs w:val="24"/>
        </w:rPr>
        <w:t xml:space="preserve">, significantly lowered homocysteine levels (p &lt; 0.05), suggesting that dietary interventions may help counteract </w:t>
      </w:r>
      <w:proofErr w:type="spellStart"/>
      <w:r w:rsidRPr="0051137D">
        <w:rPr>
          <w:rFonts w:ascii="Times New Roman" w:eastAsia="Times New Roman" w:hAnsi="Times New Roman" w:cs="Times New Roman"/>
          <w:bCs/>
          <w:sz w:val="24"/>
          <w:szCs w:val="24"/>
        </w:rPr>
        <w:t>hyperhomocysteinaemia</w:t>
      </w:r>
      <w:proofErr w:type="spellEnd"/>
      <w:r w:rsidRPr="0051137D">
        <w:rPr>
          <w:rFonts w:ascii="Times New Roman" w:eastAsia="Times New Roman" w:hAnsi="Times New Roman" w:cs="Times New Roman"/>
          <w:bCs/>
          <w:sz w:val="24"/>
          <w:szCs w:val="24"/>
        </w:rPr>
        <w:t>-related oxidative damage [18].</w:t>
      </w:r>
    </w:p>
    <w:p w14:paraId="5EB465D3" w14:textId="414FA018" w:rsidR="00FD792F" w:rsidRDefault="00FD792F" w:rsidP="0051137D">
      <w:pPr>
        <w:tabs>
          <w:tab w:val="left" w:pos="6310"/>
        </w:tabs>
        <w:spacing w:line="360" w:lineRule="auto"/>
        <w:jc w:val="both"/>
        <w:rPr>
          <w:rFonts w:ascii="Times New Roman" w:eastAsia="Times New Roman" w:hAnsi="Times New Roman" w:cs="Times New Roman"/>
          <w:bCs/>
          <w:sz w:val="24"/>
          <w:szCs w:val="24"/>
        </w:rPr>
      </w:pPr>
      <w:r w:rsidRPr="00FD792F">
        <w:rPr>
          <w:rFonts w:ascii="Times New Roman" w:eastAsia="Times New Roman" w:hAnsi="Times New Roman" w:cs="Times New Roman"/>
          <w:bCs/>
          <w:color w:val="FF0000"/>
          <w:sz w:val="24"/>
          <w:szCs w:val="24"/>
        </w:rPr>
        <w:t>B vitamins, including folate, vitamin B6, and vitamin B12, play a</w:t>
      </w:r>
      <w:r w:rsidR="001C7B90">
        <w:rPr>
          <w:rFonts w:ascii="Times New Roman" w:eastAsia="Times New Roman" w:hAnsi="Times New Roman" w:cs="Times New Roman"/>
          <w:bCs/>
          <w:color w:val="FF0000"/>
          <w:sz w:val="24"/>
          <w:szCs w:val="24"/>
        </w:rPr>
        <w:t>n</w:t>
      </w:r>
      <w:r w:rsidRPr="00FD792F">
        <w:rPr>
          <w:rFonts w:ascii="Times New Roman" w:eastAsia="Times New Roman" w:hAnsi="Times New Roman" w:cs="Times New Roman"/>
          <w:bCs/>
          <w:color w:val="FF0000"/>
          <w:sz w:val="24"/>
          <w:szCs w:val="24"/>
        </w:rPr>
        <w:t xml:space="preserve"> </w:t>
      </w:r>
      <w:r w:rsidR="001C7B90" w:rsidRPr="00FD792F">
        <w:rPr>
          <w:rFonts w:ascii="Times New Roman" w:eastAsia="Times New Roman" w:hAnsi="Times New Roman" w:cs="Times New Roman"/>
          <w:bCs/>
          <w:color w:val="FF0000"/>
          <w:sz w:val="24"/>
          <w:szCs w:val="24"/>
        </w:rPr>
        <w:t>important</w:t>
      </w:r>
      <w:r w:rsidRPr="00FD792F">
        <w:rPr>
          <w:rFonts w:ascii="Times New Roman" w:eastAsia="Times New Roman" w:hAnsi="Times New Roman" w:cs="Times New Roman"/>
          <w:bCs/>
          <w:color w:val="FF0000"/>
          <w:sz w:val="24"/>
          <w:szCs w:val="24"/>
        </w:rPr>
        <w:t xml:space="preserve"> role in lowering homocysteine levels, which help</w:t>
      </w:r>
      <w:r w:rsidR="001C7B90">
        <w:rPr>
          <w:rFonts w:ascii="Times New Roman" w:eastAsia="Times New Roman" w:hAnsi="Times New Roman" w:cs="Times New Roman"/>
          <w:bCs/>
          <w:color w:val="FF0000"/>
          <w:sz w:val="24"/>
          <w:szCs w:val="24"/>
        </w:rPr>
        <w:t>s</w:t>
      </w:r>
      <w:r w:rsidRPr="00FD792F">
        <w:rPr>
          <w:rFonts w:ascii="Times New Roman" w:eastAsia="Times New Roman" w:hAnsi="Times New Roman" w:cs="Times New Roman"/>
          <w:bCs/>
          <w:color w:val="FF0000"/>
          <w:sz w:val="24"/>
          <w:szCs w:val="24"/>
        </w:rPr>
        <w:t xml:space="preserve"> in the primary prevention of cardiovascular disease by </w:t>
      </w:r>
      <w:r w:rsidR="001C7B90">
        <w:rPr>
          <w:rFonts w:ascii="Times New Roman" w:eastAsia="Times New Roman" w:hAnsi="Times New Roman" w:cs="Times New Roman"/>
          <w:bCs/>
          <w:color w:val="FF0000"/>
          <w:sz w:val="24"/>
          <w:szCs w:val="24"/>
        </w:rPr>
        <w:t>reducing</w:t>
      </w:r>
      <w:r w:rsidRPr="00FD792F">
        <w:rPr>
          <w:rFonts w:ascii="Times New Roman" w:eastAsia="Times New Roman" w:hAnsi="Times New Roman" w:cs="Times New Roman"/>
          <w:bCs/>
          <w:color w:val="FF0000"/>
          <w:sz w:val="24"/>
          <w:szCs w:val="24"/>
        </w:rPr>
        <w:t xml:space="preserve"> endothelial dysfunction and oxidative stress [19</w:t>
      </w:r>
      <w:r w:rsidR="00FB5D2F">
        <w:rPr>
          <w:rFonts w:ascii="Times New Roman" w:eastAsia="Times New Roman" w:hAnsi="Times New Roman" w:cs="Times New Roman"/>
          <w:bCs/>
          <w:color w:val="FF0000"/>
          <w:sz w:val="24"/>
          <w:szCs w:val="24"/>
        </w:rPr>
        <w:t>-21</w:t>
      </w:r>
      <w:r w:rsidRPr="00FD792F">
        <w:rPr>
          <w:rFonts w:ascii="Times New Roman" w:eastAsia="Times New Roman" w:hAnsi="Times New Roman" w:cs="Times New Roman"/>
          <w:bCs/>
          <w:color w:val="FF0000"/>
          <w:sz w:val="24"/>
          <w:szCs w:val="24"/>
        </w:rPr>
        <w:t>].</w:t>
      </w:r>
      <w:r>
        <w:rPr>
          <w:rFonts w:ascii="Times New Roman" w:eastAsia="Times New Roman" w:hAnsi="Times New Roman" w:cs="Times New Roman"/>
          <w:bCs/>
          <w:sz w:val="24"/>
          <w:szCs w:val="24"/>
        </w:rPr>
        <w:t xml:space="preserve">                           </w:t>
      </w:r>
    </w:p>
    <w:p w14:paraId="592EA1B7" w14:textId="49B32F56" w:rsidR="0051137D" w:rsidRPr="0051137D" w:rsidRDefault="0051137D" w:rsidP="0051137D">
      <w:pPr>
        <w:tabs>
          <w:tab w:val="left" w:pos="6310"/>
        </w:tabs>
        <w:spacing w:line="360" w:lineRule="auto"/>
        <w:jc w:val="both"/>
        <w:rPr>
          <w:rFonts w:ascii="Times New Roman" w:eastAsia="Times New Roman" w:hAnsi="Times New Roman" w:cs="Times New Roman"/>
          <w:bCs/>
          <w:sz w:val="24"/>
          <w:szCs w:val="24"/>
        </w:rPr>
      </w:pPr>
      <w:r w:rsidRPr="0051137D">
        <w:rPr>
          <w:rFonts w:ascii="Times New Roman" w:eastAsia="Times New Roman" w:hAnsi="Times New Roman" w:cs="Times New Roman"/>
          <w:bCs/>
          <w:sz w:val="24"/>
          <w:szCs w:val="24"/>
        </w:rPr>
        <w:t xml:space="preserve">Folate (vitamin B9), abundant in these vegetables, supports homocysteine </w:t>
      </w:r>
      <w:proofErr w:type="spellStart"/>
      <w:r w:rsidRPr="0051137D">
        <w:rPr>
          <w:rFonts w:ascii="Times New Roman" w:eastAsia="Times New Roman" w:hAnsi="Times New Roman" w:cs="Times New Roman"/>
          <w:bCs/>
          <w:sz w:val="24"/>
          <w:szCs w:val="24"/>
        </w:rPr>
        <w:t>remethylation</w:t>
      </w:r>
      <w:proofErr w:type="spellEnd"/>
      <w:r w:rsidRPr="0051137D">
        <w:rPr>
          <w:rFonts w:ascii="Times New Roman" w:eastAsia="Times New Roman" w:hAnsi="Times New Roman" w:cs="Times New Roman"/>
          <w:bCs/>
          <w:sz w:val="24"/>
          <w:szCs w:val="24"/>
        </w:rPr>
        <w:t xml:space="preserve">, reducing its accumulation [22-24]. Additionally, vitamins B6 and B12, essential in homocysteine metabolism, may contribute to this effect [24, 25]. The observed reduction in homocysteine aligns </w:t>
      </w:r>
      <w:r w:rsidRPr="0051137D">
        <w:rPr>
          <w:rFonts w:ascii="Times New Roman" w:eastAsia="Times New Roman" w:hAnsi="Times New Roman" w:cs="Times New Roman"/>
          <w:bCs/>
          <w:sz w:val="24"/>
          <w:szCs w:val="24"/>
        </w:rPr>
        <w:lastRenderedPageBreak/>
        <w:t xml:space="preserve">with previous studies demonstrating the benefits of folate-rich diets in managing </w:t>
      </w:r>
      <w:proofErr w:type="spellStart"/>
      <w:r w:rsidRPr="0051137D">
        <w:rPr>
          <w:rFonts w:ascii="Times New Roman" w:eastAsia="Times New Roman" w:hAnsi="Times New Roman" w:cs="Times New Roman"/>
          <w:bCs/>
          <w:sz w:val="24"/>
          <w:szCs w:val="24"/>
        </w:rPr>
        <w:t>hyperhomocysteinaemia</w:t>
      </w:r>
      <w:proofErr w:type="spellEnd"/>
      <w:r w:rsidRPr="0051137D">
        <w:rPr>
          <w:rFonts w:ascii="Times New Roman" w:eastAsia="Times New Roman" w:hAnsi="Times New Roman" w:cs="Times New Roman"/>
          <w:bCs/>
          <w:sz w:val="24"/>
          <w:szCs w:val="24"/>
        </w:rPr>
        <w:t xml:space="preserve"> [26, 27].</w:t>
      </w:r>
    </w:p>
    <w:p w14:paraId="6CFEC424" w14:textId="77777777" w:rsidR="004C2175" w:rsidRPr="004E5CBA" w:rsidRDefault="004C2175" w:rsidP="0051137D">
      <w:pPr>
        <w:tabs>
          <w:tab w:val="left" w:pos="6310"/>
        </w:tabs>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4.2 Oxidative Stress and Antioxidant Enzyme Activity</w:t>
      </w:r>
      <w:r w:rsidR="0051137D">
        <w:rPr>
          <w:rFonts w:ascii="Times New Roman" w:eastAsia="Times New Roman" w:hAnsi="Times New Roman" w:cs="Times New Roman"/>
          <w:b/>
          <w:bCs/>
          <w:sz w:val="24"/>
          <w:szCs w:val="24"/>
        </w:rPr>
        <w:tab/>
      </w:r>
    </w:p>
    <w:p w14:paraId="358C2166" w14:textId="77777777" w:rsidR="00F9593C"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Elevated homocysteine levels are known to induce oxidative damage through the generation of reactive oxygen species (ROS), which disrupt cellular antioxidant defense mechanisms</w:t>
      </w:r>
      <w:r w:rsidR="006B79DA" w:rsidRPr="004E5CBA">
        <w:rPr>
          <w:rFonts w:ascii="Times New Roman" w:eastAsia="Times New Roman" w:hAnsi="Times New Roman" w:cs="Times New Roman"/>
          <w:bCs/>
          <w:sz w:val="24"/>
          <w:szCs w:val="24"/>
        </w:rPr>
        <w:t xml:space="preserve"> [28, 29]</w:t>
      </w:r>
      <w:r w:rsidRPr="004E5CBA">
        <w:rPr>
          <w:rFonts w:ascii="Times New Roman" w:eastAsia="Times New Roman" w:hAnsi="Times New Roman" w:cs="Times New Roman"/>
          <w:bCs/>
          <w:sz w:val="24"/>
          <w:szCs w:val="24"/>
        </w:rPr>
        <w:t xml:space="preserve">. </w:t>
      </w:r>
      <w:r w:rsidR="006B79DA" w:rsidRPr="004E5CBA">
        <w:rPr>
          <w:rFonts w:ascii="Times New Roman" w:eastAsia="Times New Roman" w:hAnsi="Times New Roman" w:cs="Times New Roman"/>
          <w:bCs/>
          <w:sz w:val="24"/>
          <w:szCs w:val="24"/>
        </w:rPr>
        <w:t xml:space="preserve">            </w:t>
      </w:r>
      <w:r w:rsidR="00F9593C" w:rsidRPr="00F9593C">
        <w:rPr>
          <w:rFonts w:ascii="Times New Roman" w:eastAsia="Times New Roman" w:hAnsi="Times New Roman" w:cs="Times New Roman"/>
          <w:bCs/>
          <w:color w:val="FF0000"/>
          <w:sz w:val="24"/>
          <w:szCs w:val="24"/>
        </w:rPr>
        <w:t xml:space="preserve">In this study, the significant increase in malondialdehyde (MDA) levels in the DL-methionine group (p &lt; 0.05) suggests that excess methionine intake contributes to oxidative stress by elevating homocysteine levels, which in turn promotes lipid peroxidation. This aligns with previous findings that link </w:t>
      </w:r>
      <w:proofErr w:type="spellStart"/>
      <w:r w:rsidR="00F9593C" w:rsidRPr="00F9593C">
        <w:rPr>
          <w:rFonts w:ascii="Times New Roman" w:eastAsia="Times New Roman" w:hAnsi="Times New Roman" w:cs="Times New Roman"/>
          <w:bCs/>
          <w:color w:val="FF0000"/>
          <w:sz w:val="24"/>
          <w:szCs w:val="24"/>
        </w:rPr>
        <w:t>hyperhomocysteinemia</w:t>
      </w:r>
      <w:proofErr w:type="spellEnd"/>
      <w:r w:rsidR="00F9593C" w:rsidRPr="00F9593C">
        <w:rPr>
          <w:rFonts w:ascii="Times New Roman" w:eastAsia="Times New Roman" w:hAnsi="Times New Roman" w:cs="Times New Roman"/>
          <w:bCs/>
          <w:color w:val="FF0000"/>
          <w:sz w:val="24"/>
          <w:szCs w:val="24"/>
        </w:rPr>
        <w:t xml:space="preserve"> to enhanced oxidative damage and impaired antioxidant defense mechanisms [30]. However, the reduction in MDA levels following vegetable extract treatment, particularly with S. oleracea and B. oleracea, highlights their potential in counteracting oxidative damage through antioxidant properties [31</w:t>
      </w:r>
      <w:r w:rsidR="00F9593C" w:rsidRPr="00F9593C">
        <w:rPr>
          <w:rFonts w:ascii="Times New Roman" w:eastAsia="Times New Roman" w:hAnsi="Times New Roman" w:cs="Times New Roman"/>
          <w:bCs/>
          <w:sz w:val="24"/>
          <w:szCs w:val="24"/>
        </w:rPr>
        <w:t>]</w:t>
      </w:r>
      <w:r w:rsidR="00F9593C">
        <w:rPr>
          <w:rFonts w:ascii="Times New Roman" w:eastAsia="Times New Roman" w:hAnsi="Times New Roman" w:cs="Times New Roman"/>
          <w:bCs/>
          <w:sz w:val="24"/>
          <w:szCs w:val="24"/>
        </w:rPr>
        <w:t>.</w:t>
      </w:r>
    </w:p>
    <w:p w14:paraId="1143FF22" w14:textId="5BEA292F"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Antioxidant enzyme activity plays a crucial role in mitigating oxidative stress</w:t>
      </w:r>
      <w:r w:rsidR="00DD22F0" w:rsidRPr="004E5CBA">
        <w:rPr>
          <w:rFonts w:ascii="Times New Roman" w:eastAsia="Times New Roman" w:hAnsi="Times New Roman" w:cs="Times New Roman"/>
          <w:bCs/>
          <w:sz w:val="24"/>
          <w:szCs w:val="24"/>
        </w:rPr>
        <w:t xml:space="preserve"> [32</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The observed decrease in SOD and GSH levels in the DL-methionine group is indicative of impaired antioxidant defense</w:t>
      </w:r>
      <w:r w:rsidR="00AF21D7" w:rsidRPr="004E5CBA">
        <w:rPr>
          <w:rFonts w:ascii="Times New Roman" w:eastAsia="Times New Roman" w:hAnsi="Times New Roman" w:cs="Times New Roman"/>
          <w:bCs/>
          <w:sz w:val="24"/>
          <w:szCs w:val="24"/>
        </w:rPr>
        <w:t xml:space="preserve"> </w:t>
      </w:r>
      <w:r w:rsidR="00DD22F0" w:rsidRPr="004E5CBA">
        <w:rPr>
          <w:rFonts w:ascii="Times New Roman" w:eastAsia="Times New Roman" w:hAnsi="Times New Roman" w:cs="Times New Roman"/>
          <w:bCs/>
          <w:sz w:val="24"/>
          <w:szCs w:val="24"/>
        </w:rPr>
        <w:t>[33</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xml:space="preserve">. The significant improvement in SOD and GSH levels after treatment with vegetable extracts (p &lt; 0.05) suggests that bioactive compounds present in these vegetables enhance endogenous antioxidant mechanisms. </w:t>
      </w:r>
      <w:r w:rsidR="00E85416" w:rsidRPr="00E85416">
        <w:rPr>
          <w:rFonts w:ascii="Times New Roman" w:eastAsia="Times New Roman" w:hAnsi="Times New Roman" w:cs="Times New Roman"/>
          <w:bCs/>
          <w:i/>
          <w:sz w:val="24"/>
          <w:szCs w:val="24"/>
        </w:rPr>
        <w:t xml:space="preserve">B. </w:t>
      </w:r>
      <w:r w:rsidR="00E42B70" w:rsidRPr="00E85416">
        <w:rPr>
          <w:rFonts w:ascii="Times New Roman" w:eastAsia="Times New Roman" w:hAnsi="Times New Roman" w:cs="Times New Roman"/>
          <w:bCs/>
          <w:i/>
          <w:sz w:val="24"/>
          <w:szCs w:val="24"/>
        </w:rPr>
        <w:t xml:space="preserve">oleracea </w:t>
      </w:r>
      <w:r w:rsidR="00E42B70" w:rsidRPr="004E5CBA">
        <w:rPr>
          <w:rFonts w:ascii="Times New Roman" w:eastAsia="Times New Roman" w:hAnsi="Times New Roman" w:cs="Times New Roman"/>
          <w:bCs/>
          <w:sz w:val="24"/>
          <w:szCs w:val="24"/>
        </w:rPr>
        <w:t>and</w:t>
      </w:r>
      <w:r w:rsidRPr="004E5CBA">
        <w:rPr>
          <w:rFonts w:ascii="Times New Roman" w:eastAsia="Times New Roman" w:hAnsi="Times New Roman" w:cs="Times New Roman"/>
          <w:bCs/>
          <w:sz w:val="24"/>
          <w:szCs w:val="24"/>
        </w:rPr>
        <w:t xml:space="preserve">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extracts were the most effective in restoring SOD and GSH, which aligns with previous research highlighting their high antioxidant content, including flavonoids, polyphenols, and vitamins C and E</w:t>
      </w:r>
      <w:r w:rsidR="00AF21D7" w:rsidRPr="004E5CBA">
        <w:rPr>
          <w:rFonts w:ascii="Times New Roman" w:eastAsia="Times New Roman" w:hAnsi="Times New Roman" w:cs="Times New Roman"/>
          <w:bCs/>
          <w:sz w:val="24"/>
          <w:szCs w:val="24"/>
        </w:rPr>
        <w:t xml:space="preserve"> </w:t>
      </w:r>
      <w:r w:rsidR="00DD22F0" w:rsidRPr="004E5CBA">
        <w:rPr>
          <w:rFonts w:ascii="Times New Roman" w:eastAsia="Times New Roman" w:hAnsi="Times New Roman" w:cs="Times New Roman"/>
          <w:bCs/>
          <w:sz w:val="24"/>
          <w:szCs w:val="24"/>
        </w:rPr>
        <w:t>[</w:t>
      </w:r>
      <w:r w:rsidR="00AF21D7" w:rsidRPr="004E5CBA">
        <w:rPr>
          <w:rFonts w:ascii="Times New Roman" w:eastAsia="Times New Roman" w:hAnsi="Times New Roman" w:cs="Times New Roman"/>
          <w:bCs/>
          <w:sz w:val="24"/>
          <w:szCs w:val="24"/>
        </w:rPr>
        <w:t>34]</w:t>
      </w:r>
      <w:r w:rsidRPr="004E5CBA">
        <w:rPr>
          <w:rFonts w:ascii="Times New Roman" w:eastAsia="Times New Roman" w:hAnsi="Times New Roman" w:cs="Times New Roman"/>
          <w:bCs/>
          <w:sz w:val="24"/>
          <w:szCs w:val="24"/>
        </w:rPr>
        <w:t xml:space="preserve">. These antioxidants help neutralize ROS and improve cellular defense against oxidative stress, as previously demonstrated by </w:t>
      </w:r>
      <w:proofErr w:type="spellStart"/>
      <w:r w:rsidR="00DD22F0" w:rsidRPr="004E5CBA">
        <w:rPr>
          <w:rFonts w:ascii="Times New Roman" w:eastAsia="Times New Roman" w:hAnsi="Times New Roman" w:cs="Times New Roman"/>
          <w:bCs/>
          <w:sz w:val="24"/>
          <w:szCs w:val="24"/>
        </w:rPr>
        <w:t>Pisoschi</w:t>
      </w:r>
      <w:proofErr w:type="spellEnd"/>
      <w:r w:rsidR="00DD22F0"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 xml:space="preserve">et al. </w:t>
      </w:r>
      <w:r w:rsidR="00AF21D7" w:rsidRPr="004E5CBA">
        <w:rPr>
          <w:rFonts w:ascii="Times New Roman" w:eastAsia="Times New Roman" w:hAnsi="Times New Roman" w:cs="Times New Roman"/>
          <w:bCs/>
          <w:sz w:val="24"/>
          <w:szCs w:val="24"/>
        </w:rPr>
        <w:t>[35]</w:t>
      </w:r>
      <w:r w:rsidRPr="004E5CBA">
        <w:rPr>
          <w:rFonts w:ascii="Times New Roman" w:eastAsia="Times New Roman" w:hAnsi="Times New Roman" w:cs="Times New Roman"/>
          <w:bCs/>
          <w:sz w:val="24"/>
          <w:szCs w:val="24"/>
        </w:rPr>
        <w:t>.</w:t>
      </w:r>
      <w:r w:rsidR="00DD22F0" w:rsidRPr="004E5CBA">
        <w:rPr>
          <w:rFonts w:ascii="Times New Roman" w:eastAsia="Times New Roman" w:hAnsi="Times New Roman" w:cs="Times New Roman"/>
          <w:bCs/>
          <w:sz w:val="24"/>
          <w:szCs w:val="24"/>
        </w:rPr>
        <w:t xml:space="preserve"> </w:t>
      </w:r>
    </w:p>
    <w:p w14:paraId="789F6E4D" w14:textId="77777777" w:rsidR="004C2175" w:rsidRPr="004E5CBA" w:rsidRDefault="004C2175" w:rsidP="004C2175">
      <w:pPr>
        <w:spacing w:line="360" w:lineRule="auto"/>
        <w:jc w:val="both"/>
        <w:rPr>
          <w:rFonts w:ascii="Times New Roman" w:eastAsia="Times New Roman" w:hAnsi="Times New Roman" w:cs="Times New Roman"/>
          <w:b/>
          <w:bCs/>
          <w:sz w:val="24"/>
          <w:szCs w:val="24"/>
        </w:rPr>
      </w:pPr>
      <w:r w:rsidRPr="004E5CBA">
        <w:rPr>
          <w:rFonts w:ascii="Times New Roman" w:eastAsia="Times New Roman" w:hAnsi="Times New Roman" w:cs="Times New Roman"/>
          <w:b/>
          <w:bCs/>
          <w:sz w:val="24"/>
          <w:szCs w:val="24"/>
        </w:rPr>
        <w:t xml:space="preserve">4.3 Correlation </w:t>
      </w:r>
      <w:r w:rsidR="007E397B" w:rsidRPr="004E5CBA">
        <w:rPr>
          <w:rFonts w:ascii="Times New Roman" w:eastAsia="Times New Roman" w:hAnsi="Times New Roman" w:cs="Times New Roman"/>
          <w:b/>
          <w:bCs/>
          <w:sz w:val="24"/>
          <w:szCs w:val="24"/>
        </w:rPr>
        <w:t>between</w:t>
      </w:r>
      <w:r w:rsidRPr="004E5CBA">
        <w:rPr>
          <w:rFonts w:ascii="Times New Roman" w:eastAsia="Times New Roman" w:hAnsi="Times New Roman" w:cs="Times New Roman"/>
          <w:b/>
          <w:bCs/>
          <w:sz w:val="24"/>
          <w:szCs w:val="24"/>
        </w:rPr>
        <w:t xml:space="preserve"> Homocysteine and Oxidative Stress Markers</w:t>
      </w:r>
    </w:p>
    <w:p w14:paraId="17576D98" w14:textId="77777777" w:rsidR="004C2175" w:rsidRPr="004E5CBA"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The correlation analysis further reinforces these findings. The positive correlation between homocysteine and MDA (r = 0.72, p &lt; 0.05) underscores the link between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and oxidative stress, while the negative correlations of homocysteine with SOD (r = -0.68, p &lt; 0.05) and GSH (r = -0.71, p &lt; 0.05) highlight its detrimental impact on antioxidant defense. </w:t>
      </w:r>
      <w:r w:rsidR="00AF21D7" w:rsidRPr="004E5CBA">
        <w:rPr>
          <w:rFonts w:ascii="Times New Roman" w:eastAsia="Times New Roman" w:hAnsi="Times New Roman" w:cs="Times New Roman"/>
          <w:bCs/>
          <w:sz w:val="24"/>
          <w:szCs w:val="24"/>
        </w:rPr>
        <w:t xml:space="preserve">                 </w:t>
      </w:r>
      <w:r w:rsidRPr="004E5CBA">
        <w:rPr>
          <w:rFonts w:ascii="Times New Roman" w:eastAsia="Times New Roman" w:hAnsi="Times New Roman" w:cs="Times New Roman"/>
          <w:bCs/>
          <w:sz w:val="24"/>
          <w:szCs w:val="24"/>
        </w:rPr>
        <w:t>These results confirm that homocysteine accumulation disrupts redox homeostasis, which can be mitigated through dietary antioxidants</w:t>
      </w:r>
      <w:r w:rsidR="00AF21D7" w:rsidRPr="004E5CBA">
        <w:rPr>
          <w:rFonts w:ascii="Times New Roman" w:eastAsia="Times New Roman" w:hAnsi="Times New Roman" w:cs="Times New Roman"/>
          <w:bCs/>
          <w:sz w:val="24"/>
          <w:szCs w:val="24"/>
        </w:rPr>
        <w:t xml:space="preserve"> </w:t>
      </w:r>
      <w:r w:rsidR="0004639B" w:rsidRPr="004E5CBA">
        <w:rPr>
          <w:rFonts w:ascii="Times New Roman" w:eastAsia="Times New Roman" w:hAnsi="Times New Roman" w:cs="Times New Roman"/>
          <w:bCs/>
          <w:sz w:val="24"/>
          <w:szCs w:val="24"/>
        </w:rPr>
        <w:t>[36</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 xml:space="preserve">. Similar correlations have been reported in previous </w:t>
      </w:r>
      <w:r w:rsidRPr="004E5CBA">
        <w:rPr>
          <w:rFonts w:ascii="Times New Roman" w:eastAsia="Times New Roman" w:hAnsi="Times New Roman" w:cs="Times New Roman"/>
          <w:bCs/>
          <w:sz w:val="24"/>
          <w:szCs w:val="24"/>
        </w:rPr>
        <w:lastRenderedPageBreak/>
        <w:t>studies, where high homocysteine levels were associated with increased oxidative damage and compromised antioxidant capacity</w:t>
      </w:r>
      <w:r w:rsidR="0004639B" w:rsidRPr="004E5CBA">
        <w:rPr>
          <w:rFonts w:ascii="Times New Roman" w:eastAsia="Times New Roman" w:hAnsi="Times New Roman" w:cs="Times New Roman"/>
          <w:bCs/>
          <w:sz w:val="24"/>
          <w:szCs w:val="24"/>
        </w:rPr>
        <w:t xml:space="preserve"> [37</w:t>
      </w:r>
      <w:r w:rsidR="00AF21D7" w:rsidRPr="004E5CBA">
        <w:rPr>
          <w:rFonts w:ascii="Times New Roman" w:eastAsia="Times New Roman" w:hAnsi="Times New Roman" w:cs="Times New Roman"/>
          <w:bCs/>
          <w:sz w:val="24"/>
          <w:szCs w:val="24"/>
        </w:rPr>
        <w:t>]</w:t>
      </w:r>
      <w:r w:rsidRPr="004E5CBA">
        <w:rPr>
          <w:rFonts w:ascii="Times New Roman" w:eastAsia="Times New Roman" w:hAnsi="Times New Roman" w:cs="Times New Roman"/>
          <w:bCs/>
          <w:sz w:val="24"/>
          <w:szCs w:val="24"/>
        </w:rPr>
        <w:t>.</w:t>
      </w:r>
    </w:p>
    <w:p w14:paraId="1014302C" w14:textId="77777777" w:rsidR="004C2175" w:rsidRPr="004E5CBA" w:rsidRDefault="00697A61"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
          <w:bCs/>
          <w:sz w:val="24"/>
          <w:szCs w:val="24"/>
        </w:rPr>
        <w:t>5.0. CONCLUSION</w:t>
      </w:r>
    </w:p>
    <w:p w14:paraId="4C13C018" w14:textId="23521D9A" w:rsidR="00170E98" w:rsidRDefault="004C2175"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This study provides strong evidence that vegetable extracts, particularly from </w:t>
      </w:r>
      <w:r w:rsidR="00E85416" w:rsidRPr="00E85416">
        <w:rPr>
          <w:rFonts w:ascii="Times New Roman" w:eastAsia="Times New Roman" w:hAnsi="Times New Roman" w:cs="Times New Roman"/>
          <w:bCs/>
          <w:i/>
          <w:sz w:val="24"/>
          <w:szCs w:val="24"/>
        </w:rPr>
        <w:t>S. oleracea</w:t>
      </w:r>
      <w:r w:rsidRPr="004E5CBA">
        <w:rPr>
          <w:rFonts w:ascii="Times New Roman" w:eastAsia="Times New Roman" w:hAnsi="Times New Roman" w:cs="Times New Roman"/>
          <w:bCs/>
          <w:sz w:val="24"/>
          <w:szCs w:val="24"/>
        </w:rPr>
        <w:t xml:space="preserve"> and </w:t>
      </w:r>
      <w:r w:rsidR="00E85416" w:rsidRPr="00E85416">
        <w:rPr>
          <w:rFonts w:ascii="Times New Roman" w:eastAsia="Times New Roman" w:hAnsi="Times New Roman" w:cs="Times New Roman"/>
          <w:bCs/>
          <w:i/>
          <w:sz w:val="24"/>
          <w:szCs w:val="24"/>
        </w:rPr>
        <w:t xml:space="preserve">B. </w:t>
      </w:r>
      <w:r w:rsidR="00F27CE2" w:rsidRPr="00E85416">
        <w:rPr>
          <w:rFonts w:ascii="Times New Roman" w:eastAsia="Times New Roman" w:hAnsi="Times New Roman" w:cs="Times New Roman"/>
          <w:bCs/>
          <w:i/>
          <w:sz w:val="24"/>
          <w:szCs w:val="24"/>
        </w:rPr>
        <w:t>oleracea,</w:t>
      </w:r>
      <w:r w:rsidRPr="004E5CBA">
        <w:rPr>
          <w:rFonts w:ascii="Times New Roman" w:eastAsia="Times New Roman" w:hAnsi="Times New Roman" w:cs="Times New Roman"/>
          <w:bCs/>
          <w:sz w:val="24"/>
          <w:szCs w:val="24"/>
        </w:rPr>
        <w:t xml:space="preserve"> effectively reduce plasma homocysteine levels and improve oxidative stress markers in DL-methionine-induced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The presence of folate, vitamins B6 and B12, as well as antioxidant compounds in these vegetables, likely contributes to their beneficial effects. The findings suggest that dietary supplementation with these vegetables may serve as a therapeutic strategy for managing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and its associated oxidative damage. Future studies should explore the underlying molecular mechanisms and potential clinical applications of these findings.</w:t>
      </w:r>
    </w:p>
    <w:p w14:paraId="1A3BC9F5" w14:textId="77777777" w:rsidR="00170E98" w:rsidRPr="00785561" w:rsidRDefault="00170E98" w:rsidP="00785561">
      <w:pPr>
        <w:spacing w:line="360" w:lineRule="auto"/>
        <w:jc w:val="both"/>
        <w:rPr>
          <w:rFonts w:ascii="Times New Roman" w:hAnsi="Times New Roman" w:cs="Times New Roman"/>
          <w:color w:val="FF0000"/>
          <w:sz w:val="24"/>
          <w:szCs w:val="24"/>
        </w:rPr>
      </w:pPr>
      <w:bookmarkStart w:id="0" w:name="_Hlk190852809"/>
      <w:r w:rsidRPr="00785561">
        <w:rPr>
          <w:rFonts w:ascii="Times New Roman" w:hAnsi="Times New Roman" w:cs="Times New Roman"/>
          <w:color w:val="FF0000"/>
          <w:sz w:val="24"/>
          <w:szCs w:val="24"/>
        </w:rPr>
        <w:t>Disclaimer (Artificial intelligence)</w:t>
      </w:r>
    </w:p>
    <w:p w14:paraId="090CE65B" w14:textId="77777777" w:rsidR="00170E98" w:rsidRPr="00785561" w:rsidRDefault="00170E98" w:rsidP="00785561">
      <w:pPr>
        <w:spacing w:line="360" w:lineRule="auto"/>
        <w:jc w:val="both"/>
        <w:rPr>
          <w:rFonts w:ascii="Times New Roman" w:hAnsi="Times New Roman" w:cs="Times New Roman"/>
          <w:color w:val="FF0000"/>
          <w:sz w:val="24"/>
          <w:szCs w:val="24"/>
        </w:rPr>
      </w:pPr>
      <w:r w:rsidRPr="00785561">
        <w:rPr>
          <w:rFonts w:ascii="Times New Roman" w:hAnsi="Times New Roman" w:cs="Times New Roman"/>
          <w:color w:val="FF0000"/>
          <w:sz w:val="24"/>
          <w:szCs w:val="24"/>
        </w:rPr>
        <w:t xml:space="preserve">Author(s) hereby </w:t>
      </w:r>
      <w:proofErr w:type="gramStart"/>
      <w:r w:rsidRPr="00785561">
        <w:rPr>
          <w:rFonts w:ascii="Times New Roman" w:hAnsi="Times New Roman" w:cs="Times New Roman"/>
          <w:color w:val="FF0000"/>
          <w:sz w:val="24"/>
          <w:szCs w:val="24"/>
        </w:rPr>
        <w:t>declare</w:t>
      </w:r>
      <w:proofErr w:type="gramEnd"/>
      <w:r w:rsidRPr="00785561">
        <w:rPr>
          <w:rFonts w:ascii="Times New Roman" w:hAnsi="Times New Roman" w:cs="Times New Roman"/>
          <w:color w:val="FF0000"/>
          <w:sz w:val="24"/>
          <w:szCs w:val="24"/>
        </w:rPr>
        <w:t xml:space="preserve"> that NO generative AI technologies such as Large Language Models (ChatGPT, COPILOT, etc.) and text-to-image generators have been used during the writing or editing of this manuscript. </w:t>
      </w:r>
    </w:p>
    <w:bookmarkEnd w:id="0"/>
    <w:p w14:paraId="24759C16" w14:textId="77777777" w:rsidR="004C2175" w:rsidRPr="004E5CBA" w:rsidRDefault="00A32EC9" w:rsidP="004C2175">
      <w:p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
          <w:bCs/>
          <w:sz w:val="24"/>
          <w:szCs w:val="24"/>
        </w:rPr>
        <w:t>REFERENCES</w:t>
      </w:r>
    </w:p>
    <w:p w14:paraId="01877028" w14:textId="642D52C9" w:rsidR="00C3608E" w:rsidRPr="00C3608E" w:rsidRDefault="00C3608E" w:rsidP="00C3608E">
      <w:pPr>
        <w:numPr>
          <w:ilvl w:val="0"/>
          <w:numId w:val="12"/>
        </w:numPr>
        <w:spacing w:line="360" w:lineRule="auto"/>
        <w:jc w:val="both"/>
        <w:rPr>
          <w:rFonts w:ascii="Times New Roman" w:eastAsia="Times New Roman" w:hAnsi="Times New Roman" w:cs="Times New Roman"/>
          <w:bCs/>
          <w:sz w:val="24"/>
          <w:szCs w:val="24"/>
        </w:rPr>
      </w:pPr>
      <w:r w:rsidRPr="00C3608E">
        <w:rPr>
          <w:rFonts w:ascii="Times New Roman" w:eastAsia="Times New Roman" w:hAnsi="Times New Roman" w:cs="Times New Roman"/>
          <w:bCs/>
          <w:sz w:val="24"/>
          <w:szCs w:val="24"/>
        </w:rPr>
        <w:t>González-</w:t>
      </w:r>
      <w:proofErr w:type="spellStart"/>
      <w:r w:rsidRPr="00C3608E">
        <w:rPr>
          <w:rFonts w:ascii="Times New Roman" w:eastAsia="Times New Roman" w:hAnsi="Times New Roman" w:cs="Times New Roman"/>
          <w:bCs/>
          <w:sz w:val="24"/>
          <w:szCs w:val="24"/>
        </w:rPr>
        <w:t>Lamuño</w:t>
      </w:r>
      <w:proofErr w:type="spellEnd"/>
      <w:r w:rsidRPr="00C3608E">
        <w:rPr>
          <w:rFonts w:ascii="Times New Roman" w:eastAsia="Times New Roman" w:hAnsi="Times New Roman" w:cs="Times New Roman"/>
          <w:bCs/>
          <w:sz w:val="24"/>
          <w:szCs w:val="24"/>
        </w:rPr>
        <w:t xml:space="preserve"> D, Arrieta-Blanco FJ, Fuentes ED, Forga-Visa MT, Morales-Conejo M, Peña-</w:t>
      </w:r>
      <w:proofErr w:type="spellStart"/>
      <w:r w:rsidRPr="00C3608E">
        <w:rPr>
          <w:rFonts w:ascii="Times New Roman" w:eastAsia="Times New Roman" w:hAnsi="Times New Roman" w:cs="Times New Roman"/>
          <w:bCs/>
          <w:sz w:val="24"/>
          <w:szCs w:val="24"/>
        </w:rPr>
        <w:t>Quintana</w:t>
      </w:r>
      <w:proofErr w:type="spellEnd"/>
      <w:r w:rsidRPr="00C3608E">
        <w:rPr>
          <w:rFonts w:ascii="Times New Roman" w:eastAsia="Times New Roman" w:hAnsi="Times New Roman" w:cs="Times New Roman"/>
          <w:bCs/>
          <w:sz w:val="24"/>
          <w:szCs w:val="24"/>
        </w:rPr>
        <w:t xml:space="preserve"> L, Vitoria-</w:t>
      </w:r>
      <w:proofErr w:type="spellStart"/>
      <w:r w:rsidRPr="00C3608E">
        <w:rPr>
          <w:rFonts w:ascii="Times New Roman" w:eastAsia="Times New Roman" w:hAnsi="Times New Roman" w:cs="Times New Roman"/>
          <w:bCs/>
          <w:sz w:val="24"/>
          <w:szCs w:val="24"/>
        </w:rPr>
        <w:t>Miñana</w:t>
      </w:r>
      <w:proofErr w:type="spellEnd"/>
      <w:r w:rsidRPr="00C3608E">
        <w:rPr>
          <w:rFonts w:ascii="Times New Roman" w:eastAsia="Times New Roman" w:hAnsi="Times New Roman" w:cs="Times New Roman"/>
          <w:bCs/>
          <w:sz w:val="24"/>
          <w:szCs w:val="24"/>
        </w:rPr>
        <w:t xml:space="preserve"> I. </w:t>
      </w:r>
      <w:proofErr w:type="spellStart"/>
      <w:r w:rsidRPr="00C3608E">
        <w:rPr>
          <w:rFonts w:ascii="Times New Roman" w:eastAsia="Times New Roman" w:hAnsi="Times New Roman" w:cs="Times New Roman"/>
          <w:bCs/>
          <w:sz w:val="24"/>
          <w:szCs w:val="24"/>
        </w:rPr>
        <w:t>Hyperhomocysteinemia</w:t>
      </w:r>
      <w:proofErr w:type="spellEnd"/>
      <w:r w:rsidRPr="00C3608E">
        <w:rPr>
          <w:rFonts w:ascii="Times New Roman" w:eastAsia="Times New Roman" w:hAnsi="Times New Roman" w:cs="Times New Roman"/>
          <w:bCs/>
          <w:sz w:val="24"/>
          <w:szCs w:val="24"/>
        </w:rPr>
        <w:t xml:space="preserve"> in adult patients: a treatable metabolic condition. Nutrients. 2023 Dec 30;16(1):135.</w:t>
      </w:r>
      <w:r>
        <w:rPr>
          <w:rFonts w:ascii="Times New Roman" w:eastAsia="Times New Roman" w:hAnsi="Times New Roman" w:cs="Times New Roman"/>
          <w:bCs/>
          <w:sz w:val="24"/>
          <w:szCs w:val="24"/>
        </w:rPr>
        <w:t xml:space="preserve"> </w:t>
      </w:r>
      <w:hyperlink r:id="rId8" w:history="1">
        <w:r w:rsidRPr="00172DDC">
          <w:rPr>
            <w:rStyle w:val="Hyperlink"/>
            <w:rFonts w:ascii="Times New Roman" w:eastAsia="Times New Roman" w:hAnsi="Times New Roman" w:cs="Times New Roman"/>
            <w:bCs/>
            <w:sz w:val="24"/>
            <w:szCs w:val="24"/>
          </w:rPr>
          <w:t>https://doi.org/10.3390/nu16010135</w:t>
        </w:r>
      </w:hyperlink>
      <w:r>
        <w:rPr>
          <w:rFonts w:ascii="Times New Roman" w:eastAsia="Times New Roman" w:hAnsi="Times New Roman" w:cs="Times New Roman"/>
          <w:bCs/>
          <w:sz w:val="24"/>
          <w:szCs w:val="24"/>
        </w:rPr>
        <w:t xml:space="preserve"> </w:t>
      </w:r>
    </w:p>
    <w:p w14:paraId="43E6709E" w14:textId="6DCF22FA" w:rsidR="00C3608E" w:rsidRPr="00C3608E" w:rsidRDefault="00C3608E" w:rsidP="00C3608E">
      <w:pPr>
        <w:numPr>
          <w:ilvl w:val="0"/>
          <w:numId w:val="12"/>
        </w:numPr>
        <w:spacing w:line="360" w:lineRule="auto"/>
        <w:jc w:val="both"/>
        <w:rPr>
          <w:rFonts w:ascii="Times New Roman" w:eastAsia="Times New Roman" w:hAnsi="Times New Roman" w:cs="Times New Roman"/>
          <w:bCs/>
          <w:sz w:val="24"/>
          <w:szCs w:val="24"/>
        </w:rPr>
      </w:pPr>
      <w:r w:rsidRPr="00C3608E">
        <w:rPr>
          <w:rFonts w:ascii="Times New Roman" w:eastAsia="Times New Roman" w:hAnsi="Times New Roman" w:cs="Times New Roman"/>
          <w:bCs/>
          <w:sz w:val="24"/>
          <w:szCs w:val="24"/>
        </w:rPr>
        <w:t xml:space="preserve">Tinelli C, Di Pino A, </w:t>
      </w:r>
      <w:proofErr w:type="spellStart"/>
      <w:r w:rsidRPr="00C3608E">
        <w:rPr>
          <w:rFonts w:ascii="Times New Roman" w:eastAsia="Times New Roman" w:hAnsi="Times New Roman" w:cs="Times New Roman"/>
          <w:bCs/>
          <w:sz w:val="24"/>
          <w:szCs w:val="24"/>
        </w:rPr>
        <w:t>Ficulle</w:t>
      </w:r>
      <w:proofErr w:type="spellEnd"/>
      <w:r w:rsidRPr="00C3608E">
        <w:rPr>
          <w:rFonts w:ascii="Times New Roman" w:eastAsia="Times New Roman" w:hAnsi="Times New Roman" w:cs="Times New Roman"/>
          <w:bCs/>
          <w:sz w:val="24"/>
          <w:szCs w:val="24"/>
        </w:rPr>
        <w:t xml:space="preserve"> E, Marcelli S, </w:t>
      </w:r>
      <w:proofErr w:type="spellStart"/>
      <w:r w:rsidRPr="00C3608E">
        <w:rPr>
          <w:rFonts w:ascii="Times New Roman" w:eastAsia="Times New Roman" w:hAnsi="Times New Roman" w:cs="Times New Roman"/>
          <w:bCs/>
          <w:sz w:val="24"/>
          <w:szCs w:val="24"/>
        </w:rPr>
        <w:t>Feligioni</w:t>
      </w:r>
      <w:proofErr w:type="spellEnd"/>
      <w:r w:rsidRPr="00C3608E">
        <w:rPr>
          <w:rFonts w:ascii="Times New Roman" w:eastAsia="Times New Roman" w:hAnsi="Times New Roman" w:cs="Times New Roman"/>
          <w:bCs/>
          <w:sz w:val="24"/>
          <w:szCs w:val="24"/>
        </w:rPr>
        <w:t xml:space="preserve"> M. </w:t>
      </w:r>
      <w:proofErr w:type="spellStart"/>
      <w:r w:rsidRPr="00C3608E">
        <w:rPr>
          <w:rFonts w:ascii="Times New Roman" w:eastAsia="Times New Roman" w:hAnsi="Times New Roman" w:cs="Times New Roman"/>
          <w:bCs/>
          <w:sz w:val="24"/>
          <w:szCs w:val="24"/>
        </w:rPr>
        <w:t>Hyperhomocysteinemia</w:t>
      </w:r>
      <w:proofErr w:type="spellEnd"/>
      <w:r w:rsidRPr="00C3608E">
        <w:rPr>
          <w:rFonts w:ascii="Times New Roman" w:eastAsia="Times New Roman" w:hAnsi="Times New Roman" w:cs="Times New Roman"/>
          <w:bCs/>
          <w:sz w:val="24"/>
          <w:szCs w:val="24"/>
        </w:rPr>
        <w:t xml:space="preserve"> as a risk factor and potential nutraceutical target for certain pathologies. Frontiers in nutrition. 2019 Apr </w:t>
      </w:r>
      <w:proofErr w:type="gramStart"/>
      <w:r w:rsidRPr="00C3608E">
        <w:rPr>
          <w:rFonts w:ascii="Times New Roman" w:eastAsia="Times New Roman" w:hAnsi="Times New Roman" w:cs="Times New Roman"/>
          <w:bCs/>
          <w:sz w:val="24"/>
          <w:szCs w:val="24"/>
        </w:rPr>
        <w:t>24;6:49</w:t>
      </w:r>
      <w:proofErr w:type="gramEnd"/>
      <w:r w:rsidRPr="00C3608E">
        <w:rPr>
          <w:rFonts w:ascii="Times New Roman" w:eastAsia="Times New Roman" w:hAnsi="Times New Roman" w:cs="Times New Roman"/>
          <w:bCs/>
          <w:sz w:val="24"/>
          <w:szCs w:val="24"/>
        </w:rPr>
        <w:t xml:space="preserve">. </w:t>
      </w:r>
      <w:hyperlink r:id="rId9" w:history="1">
        <w:r w:rsidRPr="00172DDC">
          <w:rPr>
            <w:rStyle w:val="Hyperlink"/>
            <w:rFonts w:ascii="Times New Roman" w:eastAsia="Times New Roman" w:hAnsi="Times New Roman" w:cs="Times New Roman"/>
            <w:bCs/>
            <w:sz w:val="24"/>
            <w:szCs w:val="24"/>
          </w:rPr>
          <w:t>https://doi.org/10.3389/fnut.2019.00049</w:t>
        </w:r>
      </w:hyperlink>
      <w:r>
        <w:rPr>
          <w:rFonts w:ascii="Times New Roman" w:eastAsia="Times New Roman" w:hAnsi="Times New Roman" w:cs="Times New Roman"/>
          <w:bCs/>
          <w:sz w:val="24"/>
          <w:szCs w:val="24"/>
        </w:rPr>
        <w:t xml:space="preserve"> </w:t>
      </w:r>
      <w:r w:rsidRPr="00C3608E">
        <w:rPr>
          <w:rFonts w:ascii="Times New Roman" w:eastAsia="Times New Roman" w:hAnsi="Times New Roman" w:cs="Times New Roman"/>
          <w:bCs/>
          <w:sz w:val="24"/>
          <w:szCs w:val="24"/>
        </w:rPr>
        <w:t xml:space="preserve"> </w:t>
      </w:r>
    </w:p>
    <w:p w14:paraId="7A7B3F2E" w14:textId="1EE805CF" w:rsidR="00C3608E" w:rsidRPr="00C3608E" w:rsidRDefault="00C3608E" w:rsidP="00C3608E">
      <w:pPr>
        <w:numPr>
          <w:ilvl w:val="0"/>
          <w:numId w:val="12"/>
        </w:numPr>
        <w:spacing w:line="360" w:lineRule="auto"/>
        <w:jc w:val="both"/>
        <w:rPr>
          <w:rFonts w:ascii="Times New Roman" w:eastAsia="Times New Roman" w:hAnsi="Times New Roman" w:cs="Times New Roman"/>
          <w:bCs/>
          <w:sz w:val="24"/>
          <w:szCs w:val="24"/>
        </w:rPr>
      </w:pPr>
      <w:r w:rsidRPr="00C3608E">
        <w:rPr>
          <w:rFonts w:ascii="Times New Roman" w:eastAsia="Times New Roman" w:hAnsi="Times New Roman" w:cs="Times New Roman"/>
          <w:bCs/>
          <w:sz w:val="24"/>
          <w:szCs w:val="24"/>
        </w:rPr>
        <w:t>Cacciapuoti F. Hyper-</w:t>
      </w:r>
      <w:proofErr w:type="spellStart"/>
      <w:r w:rsidRPr="00C3608E">
        <w:rPr>
          <w:rFonts w:ascii="Times New Roman" w:eastAsia="Times New Roman" w:hAnsi="Times New Roman" w:cs="Times New Roman"/>
          <w:bCs/>
          <w:sz w:val="24"/>
          <w:szCs w:val="24"/>
        </w:rPr>
        <w:t>homocysteinemia</w:t>
      </w:r>
      <w:proofErr w:type="spellEnd"/>
      <w:r w:rsidRPr="00C3608E">
        <w:rPr>
          <w:rFonts w:ascii="Times New Roman" w:eastAsia="Times New Roman" w:hAnsi="Times New Roman" w:cs="Times New Roman"/>
          <w:bCs/>
          <w:sz w:val="24"/>
          <w:szCs w:val="24"/>
        </w:rPr>
        <w:t xml:space="preserve">: a novel risk factor or a powerful marker for cardiovascular diseases? Pathogenetic and therapeutical uncertainties. Journal of thrombosis and thrombolysis. 2011 </w:t>
      </w:r>
      <w:proofErr w:type="gramStart"/>
      <w:r w:rsidRPr="00C3608E">
        <w:rPr>
          <w:rFonts w:ascii="Times New Roman" w:eastAsia="Times New Roman" w:hAnsi="Times New Roman" w:cs="Times New Roman"/>
          <w:bCs/>
          <w:sz w:val="24"/>
          <w:szCs w:val="24"/>
        </w:rPr>
        <w:t>Jul;32:82</w:t>
      </w:r>
      <w:proofErr w:type="gramEnd"/>
      <w:r w:rsidRPr="00C3608E">
        <w:rPr>
          <w:rFonts w:ascii="Times New Roman" w:eastAsia="Times New Roman" w:hAnsi="Times New Roman" w:cs="Times New Roman"/>
          <w:bCs/>
          <w:sz w:val="24"/>
          <w:szCs w:val="24"/>
        </w:rPr>
        <w:t xml:space="preserve">-8. </w:t>
      </w:r>
      <w:hyperlink r:id="rId10" w:history="1">
        <w:r w:rsidRPr="00172DDC">
          <w:rPr>
            <w:rStyle w:val="Hyperlink"/>
            <w:rFonts w:ascii="Times New Roman" w:eastAsia="Times New Roman" w:hAnsi="Times New Roman" w:cs="Times New Roman"/>
            <w:bCs/>
            <w:sz w:val="24"/>
            <w:szCs w:val="24"/>
          </w:rPr>
          <w:t>https://doi.org/10.1007/s11239-011-0550-4</w:t>
        </w:r>
      </w:hyperlink>
      <w:r>
        <w:rPr>
          <w:rFonts w:ascii="Times New Roman" w:eastAsia="Times New Roman" w:hAnsi="Times New Roman" w:cs="Times New Roman"/>
          <w:bCs/>
          <w:sz w:val="24"/>
          <w:szCs w:val="24"/>
        </w:rPr>
        <w:t xml:space="preserve"> </w:t>
      </w:r>
      <w:r w:rsidRPr="00C3608E">
        <w:rPr>
          <w:rFonts w:ascii="Times New Roman" w:eastAsia="Times New Roman" w:hAnsi="Times New Roman" w:cs="Times New Roman"/>
          <w:bCs/>
          <w:sz w:val="24"/>
          <w:szCs w:val="24"/>
        </w:rPr>
        <w:t xml:space="preserve"> </w:t>
      </w:r>
    </w:p>
    <w:p w14:paraId="6533AE96" w14:textId="40C671BE" w:rsidR="00C3608E" w:rsidRPr="00C3608E" w:rsidRDefault="00C3608E" w:rsidP="00C3608E">
      <w:pPr>
        <w:numPr>
          <w:ilvl w:val="0"/>
          <w:numId w:val="12"/>
        </w:numPr>
        <w:spacing w:line="360" w:lineRule="auto"/>
        <w:jc w:val="both"/>
        <w:rPr>
          <w:rFonts w:ascii="Times New Roman" w:eastAsia="Times New Roman" w:hAnsi="Times New Roman" w:cs="Times New Roman"/>
          <w:bCs/>
          <w:sz w:val="24"/>
          <w:szCs w:val="24"/>
        </w:rPr>
      </w:pPr>
      <w:proofErr w:type="spellStart"/>
      <w:r w:rsidRPr="00C3608E">
        <w:rPr>
          <w:rFonts w:ascii="Times New Roman" w:eastAsia="Times New Roman" w:hAnsi="Times New Roman" w:cs="Times New Roman"/>
          <w:bCs/>
          <w:sz w:val="24"/>
          <w:szCs w:val="24"/>
        </w:rPr>
        <w:lastRenderedPageBreak/>
        <w:t>Dubchenko</w:t>
      </w:r>
      <w:proofErr w:type="spellEnd"/>
      <w:r w:rsidRPr="00C3608E">
        <w:rPr>
          <w:rFonts w:ascii="Times New Roman" w:eastAsia="Times New Roman" w:hAnsi="Times New Roman" w:cs="Times New Roman"/>
          <w:bCs/>
          <w:sz w:val="24"/>
          <w:szCs w:val="24"/>
        </w:rPr>
        <w:t xml:space="preserve"> E, Ivanov A, </w:t>
      </w:r>
      <w:proofErr w:type="spellStart"/>
      <w:r w:rsidRPr="00C3608E">
        <w:rPr>
          <w:rFonts w:ascii="Times New Roman" w:eastAsia="Times New Roman" w:hAnsi="Times New Roman" w:cs="Times New Roman"/>
          <w:bCs/>
          <w:sz w:val="24"/>
          <w:szCs w:val="24"/>
        </w:rPr>
        <w:t>Spirina</w:t>
      </w:r>
      <w:proofErr w:type="spellEnd"/>
      <w:r w:rsidRPr="00C3608E">
        <w:rPr>
          <w:rFonts w:ascii="Times New Roman" w:eastAsia="Times New Roman" w:hAnsi="Times New Roman" w:cs="Times New Roman"/>
          <w:bCs/>
          <w:sz w:val="24"/>
          <w:szCs w:val="24"/>
        </w:rPr>
        <w:t xml:space="preserve"> N, Smirnova N, Melnikov M, Boyko A, Gusev E, </w:t>
      </w:r>
      <w:proofErr w:type="spellStart"/>
      <w:r w:rsidRPr="00C3608E">
        <w:rPr>
          <w:rFonts w:ascii="Times New Roman" w:eastAsia="Times New Roman" w:hAnsi="Times New Roman" w:cs="Times New Roman"/>
          <w:bCs/>
          <w:sz w:val="24"/>
          <w:szCs w:val="24"/>
        </w:rPr>
        <w:t>Kubatiev</w:t>
      </w:r>
      <w:proofErr w:type="spellEnd"/>
      <w:r w:rsidRPr="00C3608E">
        <w:rPr>
          <w:rFonts w:ascii="Times New Roman" w:eastAsia="Times New Roman" w:hAnsi="Times New Roman" w:cs="Times New Roman"/>
          <w:bCs/>
          <w:sz w:val="24"/>
          <w:szCs w:val="24"/>
        </w:rPr>
        <w:t xml:space="preserve"> A. </w:t>
      </w:r>
      <w:proofErr w:type="spellStart"/>
      <w:r w:rsidRPr="00C3608E">
        <w:rPr>
          <w:rFonts w:ascii="Times New Roman" w:eastAsia="Times New Roman" w:hAnsi="Times New Roman" w:cs="Times New Roman"/>
          <w:bCs/>
          <w:sz w:val="24"/>
          <w:szCs w:val="24"/>
        </w:rPr>
        <w:t>Hyperhomocysteinemia</w:t>
      </w:r>
      <w:proofErr w:type="spellEnd"/>
      <w:r w:rsidRPr="00C3608E">
        <w:rPr>
          <w:rFonts w:ascii="Times New Roman" w:eastAsia="Times New Roman" w:hAnsi="Times New Roman" w:cs="Times New Roman"/>
          <w:bCs/>
          <w:sz w:val="24"/>
          <w:szCs w:val="24"/>
        </w:rPr>
        <w:t xml:space="preserve"> and endothelial dysfunction in multiple sclerosis. Brain Sciences. 2020 Sep 16;10(9):637.  </w:t>
      </w:r>
      <w:hyperlink r:id="rId11" w:history="1">
        <w:r w:rsidRPr="00172DDC">
          <w:rPr>
            <w:rStyle w:val="Hyperlink"/>
            <w:rFonts w:ascii="Times New Roman" w:eastAsia="Times New Roman" w:hAnsi="Times New Roman" w:cs="Times New Roman"/>
            <w:bCs/>
            <w:sz w:val="24"/>
            <w:szCs w:val="24"/>
          </w:rPr>
          <w:t>https://doi.org/10.3390/brainsci10090637</w:t>
        </w:r>
      </w:hyperlink>
      <w:r>
        <w:rPr>
          <w:rFonts w:ascii="Times New Roman" w:eastAsia="Times New Roman" w:hAnsi="Times New Roman" w:cs="Times New Roman"/>
          <w:bCs/>
          <w:sz w:val="24"/>
          <w:szCs w:val="24"/>
        </w:rPr>
        <w:t xml:space="preserve"> </w:t>
      </w:r>
      <w:r w:rsidRPr="00C3608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0ABD9978" w14:textId="4F9B5EF0" w:rsidR="00C3608E" w:rsidRPr="00C3608E" w:rsidRDefault="00C3608E" w:rsidP="00C3608E">
      <w:pPr>
        <w:numPr>
          <w:ilvl w:val="0"/>
          <w:numId w:val="12"/>
        </w:numPr>
        <w:spacing w:line="360" w:lineRule="auto"/>
        <w:jc w:val="both"/>
        <w:rPr>
          <w:rFonts w:ascii="Times New Roman" w:eastAsia="Times New Roman" w:hAnsi="Times New Roman" w:cs="Times New Roman"/>
          <w:bCs/>
          <w:sz w:val="24"/>
          <w:szCs w:val="24"/>
        </w:rPr>
      </w:pPr>
      <w:r w:rsidRPr="00C3608E">
        <w:rPr>
          <w:rFonts w:ascii="Times New Roman" w:eastAsia="Times New Roman" w:hAnsi="Times New Roman" w:cs="Times New Roman"/>
          <w:bCs/>
          <w:sz w:val="24"/>
          <w:szCs w:val="24"/>
        </w:rPr>
        <w:t xml:space="preserve">Bhargava S, Bhargava S. Homocysteine: Discovery and Metabolism. The Clinical Application of Homocysteine. 2018:5-12. DOI: </w:t>
      </w:r>
      <w:hyperlink r:id="rId12" w:history="1">
        <w:r w:rsidRPr="00172DDC">
          <w:rPr>
            <w:rStyle w:val="Hyperlink"/>
            <w:rFonts w:ascii="Times New Roman" w:eastAsia="Times New Roman" w:hAnsi="Times New Roman" w:cs="Times New Roman"/>
            <w:bCs/>
            <w:sz w:val="24"/>
            <w:szCs w:val="24"/>
          </w:rPr>
          <w:t>https://doi.org/10.1007/978-981-10-7632-9_2</w:t>
        </w:r>
      </w:hyperlink>
      <w:r>
        <w:rPr>
          <w:rFonts w:ascii="Times New Roman" w:eastAsia="Times New Roman" w:hAnsi="Times New Roman" w:cs="Times New Roman"/>
          <w:bCs/>
          <w:sz w:val="24"/>
          <w:szCs w:val="24"/>
        </w:rPr>
        <w:t xml:space="preserve"> </w:t>
      </w:r>
      <w:r w:rsidRPr="00C3608E">
        <w:rPr>
          <w:rFonts w:ascii="Times New Roman" w:eastAsia="Times New Roman" w:hAnsi="Times New Roman" w:cs="Times New Roman"/>
          <w:bCs/>
          <w:sz w:val="24"/>
          <w:szCs w:val="24"/>
        </w:rPr>
        <w:t xml:space="preserve"> </w:t>
      </w:r>
    </w:p>
    <w:p w14:paraId="26B5566E" w14:textId="7FE007B4" w:rsidR="00C3608E" w:rsidRPr="00C3608E" w:rsidRDefault="00C3608E" w:rsidP="00C3608E">
      <w:pPr>
        <w:numPr>
          <w:ilvl w:val="0"/>
          <w:numId w:val="12"/>
        </w:numPr>
        <w:spacing w:line="360" w:lineRule="auto"/>
        <w:jc w:val="both"/>
        <w:rPr>
          <w:rFonts w:ascii="Times New Roman" w:eastAsia="Times New Roman" w:hAnsi="Times New Roman" w:cs="Times New Roman"/>
          <w:bCs/>
          <w:sz w:val="24"/>
          <w:szCs w:val="24"/>
        </w:rPr>
      </w:pPr>
      <w:r w:rsidRPr="00C3608E">
        <w:rPr>
          <w:rFonts w:ascii="Times New Roman" w:eastAsia="Times New Roman" w:hAnsi="Times New Roman" w:cs="Times New Roman"/>
          <w:bCs/>
          <w:sz w:val="24"/>
          <w:szCs w:val="24"/>
        </w:rPr>
        <w:t xml:space="preserve">Castro R, Rivera I, Blom HJ, Jakobs C, De Almeida IT. Homocysteine metabolism, </w:t>
      </w:r>
      <w:proofErr w:type="spellStart"/>
      <w:r w:rsidRPr="00C3608E">
        <w:rPr>
          <w:rFonts w:ascii="Times New Roman" w:eastAsia="Times New Roman" w:hAnsi="Times New Roman" w:cs="Times New Roman"/>
          <w:bCs/>
          <w:sz w:val="24"/>
          <w:szCs w:val="24"/>
        </w:rPr>
        <w:t>hyperhomocysteinaemia</w:t>
      </w:r>
      <w:proofErr w:type="spellEnd"/>
      <w:r w:rsidRPr="00C3608E">
        <w:rPr>
          <w:rFonts w:ascii="Times New Roman" w:eastAsia="Times New Roman" w:hAnsi="Times New Roman" w:cs="Times New Roman"/>
          <w:bCs/>
          <w:sz w:val="24"/>
          <w:szCs w:val="24"/>
        </w:rPr>
        <w:t xml:space="preserve"> and vascular disease: an overview. Journal of Inherited Metabolic Disease: Official Journal of the Society for the Study of Inborn Errors of Metabolism. 2006 Feb;29(1):3-20. DOI: / </w:t>
      </w:r>
      <w:hyperlink r:id="rId13" w:history="1">
        <w:r w:rsidRPr="00172DDC">
          <w:rPr>
            <w:rStyle w:val="Hyperlink"/>
            <w:rFonts w:ascii="Times New Roman" w:eastAsia="Times New Roman" w:hAnsi="Times New Roman" w:cs="Times New Roman"/>
            <w:bCs/>
            <w:sz w:val="24"/>
            <w:szCs w:val="24"/>
          </w:rPr>
          <w:t>https://doi.org/10.1007/s10545-006-0106-5</w:t>
        </w:r>
      </w:hyperlink>
      <w:r>
        <w:rPr>
          <w:rFonts w:ascii="Times New Roman" w:eastAsia="Times New Roman" w:hAnsi="Times New Roman" w:cs="Times New Roman"/>
          <w:bCs/>
          <w:sz w:val="24"/>
          <w:szCs w:val="24"/>
        </w:rPr>
        <w:t xml:space="preserve"> </w:t>
      </w:r>
      <w:r w:rsidRPr="00C3608E">
        <w:rPr>
          <w:rFonts w:ascii="Times New Roman" w:eastAsia="Times New Roman" w:hAnsi="Times New Roman" w:cs="Times New Roman"/>
          <w:bCs/>
          <w:sz w:val="24"/>
          <w:szCs w:val="24"/>
        </w:rPr>
        <w:t xml:space="preserve">   </w:t>
      </w:r>
    </w:p>
    <w:p w14:paraId="45A8BB2E" w14:textId="183B3289" w:rsidR="005E45C0" w:rsidRPr="004E5CBA" w:rsidRDefault="005E45C0" w:rsidP="00C3608E">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Zaric BL, Obradovic M, Bajic V, Haidara MA, Jovanovic M, </w:t>
      </w:r>
      <w:proofErr w:type="spellStart"/>
      <w:r w:rsidRPr="004E5CBA">
        <w:rPr>
          <w:rFonts w:ascii="Times New Roman" w:eastAsia="Times New Roman" w:hAnsi="Times New Roman" w:cs="Times New Roman"/>
          <w:bCs/>
          <w:sz w:val="24"/>
          <w:szCs w:val="24"/>
        </w:rPr>
        <w:t>Isenovic</w:t>
      </w:r>
      <w:proofErr w:type="spellEnd"/>
      <w:r w:rsidRPr="004E5CBA">
        <w:rPr>
          <w:rFonts w:ascii="Times New Roman" w:eastAsia="Times New Roman" w:hAnsi="Times New Roman" w:cs="Times New Roman"/>
          <w:bCs/>
          <w:sz w:val="24"/>
          <w:szCs w:val="24"/>
        </w:rPr>
        <w:t xml:space="preserve"> ER. Homocysteine and </w:t>
      </w:r>
      <w:proofErr w:type="spellStart"/>
      <w:r w:rsidRPr="004E5CBA">
        <w:rPr>
          <w:rFonts w:ascii="Times New Roman" w:eastAsia="Times New Roman" w:hAnsi="Times New Roman" w:cs="Times New Roman"/>
          <w:bCs/>
          <w:sz w:val="24"/>
          <w:szCs w:val="24"/>
        </w:rPr>
        <w:t>hyperhomocysteinaemia</w:t>
      </w:r>
      <w:proofErr w:type="spellEnd"/>
      <w:r w:rsidRPr="004E5CBA">
        <w:rPr>
          <w:rFonts w:ascii="Times New Roman" w:eastAsia="Times New Roman" w:hAnsi="Times New Roman" w:cs="Times New Roman"/>
          <w:bCs/>
          <w:sz w:val="24"/>
          <w:szCs w:val="24"/>
        </w:rPr>
        <w:t>. Current medicinal chemistry. 2019 May 1;26(16):2948-61.</w:t>
      </w:r>
      <w:r w:rsidR="00C3608E" w:rsidRPr="00C3608E">
        <w:t xml:space="preserve"> </w:t>
      </w:r>
      <w:hyperlink r:id="rId14" w:history="1">
        <w:r w:rsidR="00C3608E" w:rsidRPr="00172DDC">
          <w:rPr>
            <w:rStyle w:val="Hyperlink"/>
            <w:rFonts w:ascii="Times New Roman" w:eastAsia="Times New Roman" w:hAnsi="Times New Roman" w:cs="Times New Roman"/>
            <w:bCs/>
            <w:sz w:val="24"/>
            <w:szCs w:val="24"/>
          </w:rPr>
          <w:t>https://doi.org/10.2174/0929867325666180313105949</w:t>
        </w:r>
      </w:hyperlink>
      <w:r w:rsidR="00C3608E">
        <w:rPr>
          <w:rFonts w:ascii="Times New Roman" w:eastAsia="Times New Roman" w:hAnsi="Times New Roman" w:cs="Times New Roman"/>
          <w:bCs/>
          <w:sz w:val="24"/>
          <w:szCs w:val="24"/>
        </w:rPr>
        <w:t xml:space="preserve"> </w:t>
      </w:r>
    </w:p>
    <w:p w14:paraId="7521C081" w14:textId="2810AF3A" w:rsidR="005E45C0" w:rsidRPr="005660F2" w:rsidRDefault="005E45C0" w:rsidP="00C3608E">
      <w:pPr>
        <w:numPr>
          <w:ilvl w:val="0"/>
          <w:numId w:val="12"/>
        </w:numPr>
        <w:spacing w:line="360" w:lineRule="auto"/>
        <w:jc w:val="both"/>
        <w:rPr>
          <w:rFonts w:ascii="Times New Roman" w:eastAsia="Times New Roman" w:hAnsi="Times New Roman" w:cs="Times New Roman"/>
          <w:bCs/>
          <w:color w:val="FF0000"/>
          <w:sz w:val="24"/>
          <w:szCs w:val="24"/>
        </w:rPr>
      </w:pPr>
      <w:proofErr w:type="spellStart"/>
      <w:r w:rsidRPr="005660F2">
        <w:rPr>
          <w:rFonts w:ascii="Times New Roman" w:eastAsia="Times New Roman" w:hAnsi="Times New Roman" w:cs="Times New Roman"/>
          <w:bCs/>
          <w:color w:val="FF0000"/>
          <w:sz w:val="24"/>
          <w:szCs w:val="24"/>
        </w:rPr>
        <w:t>Semme</w:t>
      </w:r>
      <w:proofErr w:type="spellEnd"/>
      <w:r w:rsidRPr="005660F2">
        <w:rPr>
          <w:rFonts w:ascii="Times New Roman" w:eastAsia="Times New Roman" w:hAnsi="Times New Roman" w:cs="Times New Roman"/>
          <w:bCs/>
          <w:color w:val="FF0000"/>
          <w:sz w:val="24"/>
          <w:szCs w:val="24"/>
        </w:rPr>
        <w:t xml:space="preserve"> MY, Salam MR, </w:t>
      </w:r>
      <w:proofErr w:type="spellStart"/>
      <w:r w:rsidRPr="005660F2">
        <w:rPr>
          <w:rFonts w:ascii="Times New Roman" w:eastAsia="Times New Roman" w:hAnsi="Times New Roman" w:cs="Times New Roman"/>
          <w:bCs/>
          <w:color w:val="FF0000"/>
          <w:sz w:val="24"/>
          <w:szCs w:val="24"/>
        </w:rPr>
        <w:t>Budiamin</w:t>
      </w:r>
      <w:proofErr w:type="spellEnd"/>
      <w:r w:rsidRPr="005660F2">
        <w:rPr>
          <w:rFonts w:ascii="Times New Roman" w:eastAsia="Times New Roman" w:hAnsi="Times New Roman" w:cs="Times New Roman"/>
          <w:bCs/>
          <w:color w:val="FF0000"/>
          <w:sz w:val="24"/>
          <w:szCs w:val="24"/>
        </w:rPr>
        <w:t xml:space="preserve"> FA. </w:t>
      </w:r>
      <w:r w:rsidR="005660F2" w:rsidRPr="005660F2">
        <w:rPr>
          <w:rFonts w:ascii="Times New Roman" w:eastAsia="Times New Roman" w:hAnsi="Times New Roman" w:cs="Times New Roman"/>
          <w:bCs/>
          <w:color w:val="FF0000"/>
          <w:sz w:val="24"/>
          <w:szCs w:val="24"/>
        </w:rPr>
        <w:t xml:space="preserve">The role of folate, vitamin b12 and b6 in </w:t>
      </w:r>
      <w:proofErr w:type="spellStart"/>
      <w:r w:rsidR="005660F2" w:rsidRPr="005660F2">
        <w:rPr>
          <w:rFonts w:ascii="Times New Roman" w:eastAsia="Times New Roman" w:hAnsi="Times New Roman" w:cs="Times New Roman"/>
          <w:bCs/>
          <w:color w:val="FF0000"/>
          <w:sz w:val="24"/>
          <w:szCs w:val="24"/>
        </w:rPr>
        <w:t>hyperhomocysteinemia</w:t>
      </w:r>
      <w:proofErr w:type="spellEnd"/>
      <w:r w:rsidR="005660F2" w:rsidRPr="005660F2">
        <w:rPr>
          <w:rFonts w:ascii="Times New Roman" w:eastAsia="Times New Roman" w:hAnsi="Times New Roman" w:cs="Times New Roman"/>
          <w:bCs/>
          <w:color w:val="FF0000"/>
          <w:sz w:val="24"/>
          <w:szCs w:val="24"/>
        </w:rPr>
        <w:t xml:space="preserve"> as the risk factor of cardiovascular disease: </w:t>
      </w:r>
      <w:r w:rsidR="00C11EF0" w:rsidRPr="005660F2">
        <w:rPr>
          <w:rFonts w:ascii="Times New Roman" w:eastAsia="Times New Roman" w:hAnsi="Times New Roman" w:cs="Times New Roman"/>
          <w:bCs/>
          <w:color w:val="FF0000"/>
          <w:sz w:val="24"/>
          <w:szCs w:val="24"/>
        </w:rPr>
        <w:t xml:space="preserve">Narrative </w:t>
      </w:r>
      <w:r w:rsidR="005660F2" w:rsidRPr="005660F2">
        <w:rPr>
          <w:rFonts w:ascii="Times New Roman" w:eastAsia="Times New Roman" w:hAnsi="Times New Roman" w:cs="Times New Roman"/>
          <w:bCs/>
          <w:color w:val="FF0000"/>
          <w:sz w:val="24"/>
          <w:szCs w:val="24"/>
        </w:rPr>
        <w:t>review</w:t>
      </w:r>
      <w:r w:rsidRPr="005660F2">
        <w:rPr>
          <w:rFonts w:ascii="Times New Roman" w:eastAsia="Times New Roman" w:hAnsi="Times New Roman" w:cs="Times New Roman"/>
          <w:bCs/>
          <w:color w:val="FF0000"/>
          <w:sz w:val="24"/>
          <w:szCs w:val="24"/>
        </w:rPr>
        <w:t xml:space="preserve">. Healthy </w:t>
      </w:r>
      <w:proofErr w:type="spellStart"/>
      <w:r w:rsidRPr="005660F2">
        <w:rPr>
          <w:rFonts w:ascii="Times New Roman" w:eastAsia="Times New Roman" w:hAnsi="Times New Roman" w:cs="Times New Roman"/>
          <w:bCs/>
          <w:color w:val="FF0000"/>
          <w:sz w:val="24"/>
          <w:szCs w:val="24"/>
        </w:rPr>
        <w:t>Tadulako</w:t>
      </w:r>
      <w:proofErr w:type="spellEnd"/>
      <w:r w:rsidRPr="005660F2">
        <w:rPr>
          <w:rFonts w:ascii="Times New Roman" w:eastAsia="Times New Roman" w:hAnsi="Times New Roman" w:cs="Times New Roman"/>
          <w:bCs/>
          <w:color w:val="FF0000"/>
          <w:sz w:val="24"/>
          <w:szCs w:val="24"/>
        </w:rPr>
        <w:t xml:space="preserve"> Journal (</w:t>
      </w:r>
      <w:proofErr w:type="spellStart"/>
      <w:r w:rsidRPr="005660F2">
        <w:rPr>
          <w:rFonts w:ascii="Times New Roman" w:eastAsia="Times New Roman" w:hAnsi="Times New Roman" w:cs="Times New Roman"/>
          <w:bCs/>
          <w:color w:val="FF0000"/>
          <w:sz w:val="24"/>
          <w:szCs w:val="24"/>
        </w:rPr>
        <w:t>Jurnal</w:t>
      </w:r>
      <w:proofErr w:type="spellEnd"/>
      <w:r w:rsidRPr="005660F2">
        <w:rPr>
          <w:rFonts w:ascii="Times New Roman" w:eastAsia="Times New Roman" w:hAnsi="Times New Roman" w:cs="Times New Roman"/>
          <w:bCs/>
          <w:color w:val="FF0000"/>
          <w:sz w:val="24"/>
          <w:szCs w:val="24"/>
        </w:rPr>
        <w:t xml:space="preserve"> Kesehatan </w:t>
      </w:r>
      <w:proofErr w:type="spellStart"/>
      <w:r w:rsidRPr="005660F2">
        <w:rPr>
          <w:rFonts w:ascii="Times New Roman" w:eastAsia="Times New Roman" w:hAnsi="Times New Roman" w:cs="Times New Roman"/>
          <w:bCs/>
          <w:color w:val="FF0000"/>
          <w:sz w:val="24"/>
          <w:szCs w:val="24"/>
        </w:rPr>
        <w:t>Tadulako</w:t>
      </w:r>
      <w:proofErr w:type="spellEnd"/>
      <w:r w:rsidRPr="005660F2">
        <w:rPr>
          <w:rFonts w:ascii="Times New Roman" w:eastAsia="Times New Roman" w:hAnsi="Times New Roman" w:cs="Times New Roman"/>
          <w:bCs/>
          <w:color w:val="FF0000"/>
          <w:sz w:val="24"/>
          <w:szCs w:val="24"/>
        </w:rPr>
        <w:t>). 2024 Jul 24;10(3):387-98.</w:t>
      </w:r>
      <w:r w:rsidR="00C3608E" w:rsidRPr="00C3608E">
        <w:t xml:space="preserve"> </w:t>
      </w:r>
      <w:r w:rsidR="00C3608E" w:rsidRPr="00C3608E">
        <w:rPr>
          <w:rFonts w:ascii="Times New Roman" w:eastAsia="Times New Roman" w:hAnsi="Times New Roman" w:cs="Times New Roman"/>
          <w:bCs/>
          <w:color w:val="FF0000"/>
          <w:sz w:val="24"/>
          <w:szCs w:val="24"/>
        </w:rPr>
        <w:t xml:space="preserve">DOI: </w:t>
      </w:r>
      <w:hyperlink r:id="rId15" w:history="1">
        <w:r w:rsidR="00C3608E" w:rsidRPr="00172DDC">
          <w:rPr>
            <w:rStyle w:val="Hyperlink"/>
            <w:rFonts w:ascii="Times New Roman" w:eastAsia="Times New Roman" w:hAnsi="Times New Roman" w:cs="Times New Roman"/>
            <w:bCs/>
            <w:sz w:val="24"/>
            <w:szCs w:val="24"/>
          </w:rPr>
          <w:t>https://doi.org/10.22487/htj.v10i3.1251</w:t>
        </w:r>
      </w:hyperlink>
      <w:r w:rsidR="00C3608E">
        <w:rPr>
          <w:rFonts w:ascii="Times New Roman" w:eastAsia="Times New Roman" w:hAnsi="Times New Roman" w:cs="Times New Roman"/>
          <w:bCs/>
          <w:color w:val="FF0000"/>
          <w:sz w:val="24"/>
          <w:szCs w:val="24"/>
        </w:rPr>
        <w:t xml:space="preserve"> </w:t>
      </w:r>
    </w:p>
    <w:p w14:paraId="2AE30B2D" w14:textId="5A4B474E" w:rsidR="005E45C0" w:rsidRPr="004E5CBA" w:rsidRDefault="005E45C0" w:rsidP="00ED1211">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Sobieszczuk</w:t>
      </w:r>
      <w:proofErr w:type="spellEnd"/>
      <w:r w:rsidRPr="004E5CBA">
        <w:rPr>
          <w:rFonts w:ascii="Times New Roman" w:eastAsia="Times New Roman" w:hAnsi="Times New Roman" w:cs="Times New Roman"/>
          <w:bCs/>
          <w:sz w:val="24"/>
          <w:szCs w:val="24"/>
        </w:rPr>
        <w:t xml:space="preserve">-Nowicka E, </w:t>
      </w:r>
      <w:proofErr w:type="spellStart"/>
      <w:r w:rsidRPr="004E5CBA">
        <w:rPr>
          <w:rFonts w:ascii="Times New Roman" w:eastAsia="Times New Roman" w:hAnsi="Times New Roman" w:cs="Times New Roman"/>
          <w:bCs/>
          <w:sz w:val="24"/>
          <w:szCs w:val="24"/>
        </w:rPr>
        <w:t>Arasimowicz</w:t>
      </w:r>
      <w:proofErr w:type="spellEnd"/>
      <w:r w:rsidRPr="004E5CBA">
        <w:rPr>
          <w:rFonts w:ascii="Times New Roman" w:eastAsia="Times New Roman" w:hAnsi="Times New Roman" w:cs="Times New Roman"/>
          <w:bCs/>
          <w:sz w:val="24"/>
          <w:szCs w:val="24"/>
        </w:rPr>
        <w:t xml:space="preserve">-Jelonek M, Tanwar UK, </w:t>
      </w:r>
      <w:proofErr w:type="spellStart"/>
      <w:r w:rsidRPr="004E5CBA">
        <w:rPr>
          <w:rFonts w:ascii="Times New Roman" w:eastAsia="Times New Roman" w:hAnsi="Times New Roman" w:cs="Times New Roman"/>
          <w:bCs/>
          <w:sz w:val="24"/>
          <w:szCs w:val="24"/>
        </w:rPr>
        <w:t>Floryszak</w:t>
      </w:r>
      <w:proofErr w:type="spellEnd"/>
      <w:r w:rsidRPr="004E5CBA">
        <w:rPr>
          <w:rFonts w:ascii="Times New Roman" w:eastAsia="Times New Roman" w:hAnsi="Times New Roman" w:cs="Times New Roman"/>
          <w:bCs/>
          <w:sz w:val="24"/>
          <w:szCs w:val="24"/>
        </w:rPr>
        <w:t xml:space="preserve">-Wieczorek J. Plant homocysteine, a methionine precursor and plant’s hallmark of metabolic disorders. Frontiers in Plant Science. 2022 Dec </w:t>
      </w:r>
      <w:proofErr w:type="gramStart"/>
      <w:r w:rsidRPr="004E5CBA">
        <w:rPr>
          <w:rFonts w:ascii="Times New Roman" w:eastAsia="Times New Roman" w:hAnsi="Times New Roman" w:cs="Times New Roman"/>
          <w:bCs/>
          <w:sz w:val="24"/>
          <w:szCs w:val="24"/>
        </w:rPr>
        <w:t>8;13:1044944</w:t>
      </w:r>
      <w:proofErr w:type="gramEnd"/>
      <w:r w:rsidRPr="004E5CBA">
        <w:rPr>
          <w:rFonts w:ascii="Times New Roman" w:eastAsia="Times New Roman" w:hAnsi="Times New Roman" w:cs="Times New Roman"/>
          <w:bCs/>
          <w:sz w:val="24"/>
          <w:szCs w:val="24"/>
        </w:rPr>
        <w:t>.</w:t>
      </w:r>
      <w:r w:rsidR="00ED1211">
        <w:rPr>
          <w:rFonts w:ascii="Times New Roman" w:eastAsia="Times New Roman" w:hAnsi="Times New Roman" w:cs="Times New Roman"/>
          <w:bCs/>
          <w:sz w:val="24"/>
          <w:szCs w:val="24"/>
        </w:rPr>
        <w:t xml:space="preserve"> </w:t>
      </w:r>
      <w:hyperlink r:id="rId16" w:history="1">
        <w:r w:rsidR="00ED1211" w:rsidRPr="00172DDC">
          <w:rPr>
            <w:rStyle w:val="Hyperlink"/>
            <w:rFonts w:ascii="Times New Roman" w:eastAsia="Times New Roman" w:hAnsi="Times New Roman" w:cs="Times New Roman"/>
            <w:bCs/>
            <w:sz w:val="24"/>
            <w:szCs w:val="24"/>
          </w:rPr>
          <w:t>https://doi.org/10.3389/fpls.2022.1044944</w:t>
        </w:r>
      </w:hyperlink>
      <w:r w:rsidR="00ED1211">
        <w:rPr>
          <w:rFonts w:ascii="Times New Roman" w:eastAsia="Times New Roman" w:hAnsi="Times New Roman" w:cs="Times New Roman"/>
          <w:bCs/>
          <w:sz w:val="24"/>
          <w:szCs w:val="24"/>
        </w:rPr>
        <w:t xml:space="preserve"> </w:t>
      </w:r>
    </w:p>
    <w:p w14:paraId="0F7FDC22" w14:textId="77777777" w:rsidR="00603A49" w:rsidRPr="00603A49" w:rsidRDefault="00603A49" w:rsidP="00603A49">
      <w:pPr>
        <w:numPr>
          <w:ilvl w:val="0"/>
          <w:numId w:val="12"/>
        </w:numPr>
        <w:spacing w:line="360" w:lineRule="auto"/>
        <w:jc w:val="both"/>
        <w:rPr>
          <w:rFonts w:ascii="Times New Roman" w:eastAsia="Times New Roman" w:hAnsi="Times New Roman" w:cs="Times New Roman"/>
          <w:bCs/>
          <w:color w:val="FF0000"/>
          <w:sz w:val="24"/>
          <w:szCs w:val="24"/>
        </w:rPr>
      </w:pPr>
      <w:r w:rsidRPr="00603A49">
        <w:rPr>
          <w:rFonts w:ascii="Times New Roman" w:eastAsia="Times New Roman" w:hAnsi="Times New Roman" w:cs="Times New Roman"/>
          <w:bCs/>
          <w:color w:val="FF0000"/>
          <w:sz w:val="24"/>
          <w:szCs w:val="24"/>
        </w:rPr>
        <w:t xml:space="preserve">Ardalan M. Effects of </w:t>
      </w:r>
      <w:proofErr w:type="spellStart"/>
      <w:r w:rsidRPr="00603A49">
        <w:rPr>
          <w:rFonts w:ascii="Times New Roman" w:eastAsia="Times New Roman" w:hAnsi="Times New Roman" w:cs="Times New Roman"/>
          <w:bCs/>
          <w:color w:val="FF0000"/>
          <w:sz w:val="24"/>
          <w:szCs w:val="24"/>
        </w:rPr>
        <w:t>guanidinoacetic</w:t>
      </w:r>
      <w:proofErr w:type="spellEnd"/>
      <w:r w:rsidRPr="00603A49">
        <w:rPr>
          <w:rFonts w:ascii="Times New Roman" w:eastAsia="Times New Roman" w:hAnsi="Times New Roman" w:cs="Times New Roman"/>
          <w:bCs/>
          <w:color w:val="FF0000"/>
          <w:sz w:val="24"/>
          <w:szCs w:val="24"/>
        </w:rPr>
        <w:t xml:space="preserve"> acid and methionine on metabolism and performance in cattle [dissertation]. Manhattan, KS: Kansas State University; 2021. </w:t>
      </w:r>
    </w:p>
    <w:p w14:paraId="5910EA86" w14:textId="562AA4EA" w:rsidR="005E45C0" w:rsidRPr="004E5CBA" w:rsidRDefault="005E45C0" w:rsidP="00ED1211">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Yang Z, Yang Y, Yang J, Wan X, Yang H, Wang Z.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induced by methionine excess is effectively suppressed by betaine in geese. Animals. 2020 Sep 12;10(9):1642.</w:t>
      </w:r>
      <w:r w:rsidR="00ED1211">
        <w:rPr>
          <w:rFonts w:ascii="Times New Roman" w:eastAsia="Times New Roman" w:hAnsi="Times New Roman" w:cs="Times New Roman"/>
          <w:bCs/>
          <w:sz w:val="24"/>
          <w:szCs w:val="24"/>
        </w:rPr>
        <w:t xml:space="preserve"> </w:t>
      </w:r>
      <w:hyperlink r:id="rId17" w:history="1">
        <w:r w:rsidR="00621578" w:rsidRPr="00172DDC">
          <w:rPr>
            <w:rStyle w:val="Hyperlink"/>
            <w:rFonts w:ascii="Times New Roman" w:eastAsia="Times New Roman" w:hAnsi="Times New Roman" w:cs="Times New Roman"/>
            <w:bCs/>
            <w:sz w:val="24"/>
            <w:szCs w:val="24"/>
          </w:rPr>
          <w:t>https://doi.org/10.3390/ani10091642</w:t>
        </w:r>
      </w:hyperlink>
      <w:r w:rsidR="00621578">
        <w:rPr>
          <w:rFonts w:ascii="Times New Roman" w:eastAsia="Times New Roman" w:hAnsi="Times New Roman" w:cs="Times New Roman"/>
          <w:bCs/>
          <w:sz w:val="24"/>
          <w:szCs w:val="24"/>
        </w:rPr>
        <w:t xml:space="preserve"> </w:t>
      </w:r>
    </w:p>
    <w:p w14:paraId="7901FC0E" w14:textId="7E854A1B" w:rsidR="005E45C0" w:rsidRPr="004E5CBA" w:rsidRDefault="005E45C0" w:rsidP="00621578">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Miran M, Salami M, Emam-</w:t>
      </w:r>
      <w:proofErr w:type="spellStart"/>
      <w:r w:rsidRPr="004E5CBA">
        <w:rPr>
          <w:rFonts w:ascii="Times New Roman" w:eastAsia="Times New Roman" w:hAnsi="Times New Roman" w:cs="Times New Roman"/>
          <w:bCs/>
          <w:sz w:val="24"/>
          <w:szCs w:val="24"/>
        </w:rPr>
        <w:t>Djomeh</w:t>
      </w:r>
      <w:proofErr w:type="spellEnd"/>
      <w:r w:rsidRPr="004E5CBA">
        <w:rPr>
          <w:rFonts w:ascii="Times New Roman" w:eastAsia="Times New Roman" w:hAnsi="Times New Roman" w:cs="Times New Roman"/>
          <w:bCs/>
          <w:sz w:val="24"/>
          <w:szCs w:val="24"/>
        </w:rPr>
        <w:t xml:space="preserve"> Z. Potential role of functional foods and antioxidants in relation to oxidative stress and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Nutritional Management and </w:t>
      </w:r>
      <w:r w:rsidRPr="004E5CBA">
        <w:rPr>
          <w:rFonts w:ascii="Times New Roman" w:eastAsia="Times New Roman" w:hAnsi="Times New Roman" w:cs="Times New Roman"/>
          <w:bCs/>
          <w:sz w:val="24"/>
          <w:szCs w:val="24"/>
        </w:rPr>
        <w:lastRenderedPageBreak/>
        <w:t xml:space="preserve">Metabolic Aspects of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2021:177-97.</w:t>
      </w:r>
      <w:r w:rsidR="00621578">
        <w:rPr>
          <w:rFonts w:ascii="Times New Roman" w:eastAsia="Times New Roman" w:hAnsi="Times New Roman" w:cs="Times New Roman"/>
          <w:bCs/>
          <w:sz w:val="24"/>
          <w:szCs w:val="24"/>
        </w:rPr>
        <w:t xml:space="preserve"> </w:t>
      </w:r>
      <w:hyperlink r:id="rId18" w:history="1">
        <w:r w:rsidR="00621578" w:rsidRPr="00172DDC">
          <w:rPr>
            <w:rStyle w:val="Hyperlink"/>
            <w:rFonts w:ascii="Times New Roman" w:eastAsia="Times New Roman" w:hAnsi="Times New Roman" w:cs="Times New Roman"/>
            <w:bCs/>
            <w:sz w:val="24"/>
            <w:szCs w:val="24"/>
          </w:rPr>
          <w:t>https://doi.org/10.1007/978-3-030-57839-8_15</w:t>
        </w:r>
      </w:hyperlink>
      <w:r w:rsidR="00621578">
        <w:rPr>
          <w:rFonts w:ascii="Times New Roman" w:eastAsia="Times New Roman" w:hAnsi="Times New Roman" w:cs="Times New Roman"/>
          <w:bCs/>
          <w:sz w:val="24"/>
          <w:szCs w:val="24"/>
        </w:rPr>
        <w:t xml:space="preserve"> </w:t>
      </w:r>
    </w:p>
    <w:p w14:paraId="5C2F9C12" w14:textId="5F5E72A1" w:rsidR="005E45C0" w:rsidRPr="004E5CBA" w:rsidRDefault="005E45C0" w:rsidP="00391169">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McCully KS. Homocysteine, vitamins, and vascular disease prevention. The American journal of clinical nutrition. 2007 Nov 1;86(5):1563S-8S.</w:t>
      </w:r>
      <w:r w:rsidR="00391169">
        <w:rPr>
          <w:rFonts w:ascii="Times New Roman" w:eastAsia="Times New Roman" w:hAnsi="Times New Roman" w:cs="Times New Roman"/>
          <w:bCs/>
          <w:sz w:val="24"/>
          <w:szCs w:val="24"/>
        </w:rPr>
        <w:t xml:space="preserve"> </w:t>
      </w:r>
      <w:hyperlink r:id="rId19" w:history="1">
        <w:r w:rsidR="00391169" w:rsidRPr="00172DDC">
          <w:rPr>
            <w:rStyle w:val="Hyperlink"/>
            <w:rFonts w:ascii="Times New Roman" w:eastAsia="Times New Roman" w:hAnsi="Times New Roman" w:cs="Times New Roman"/>
            <w:bCs/>
            <w:sz w:val="24"/>
            <w:szCs w:val="24"/>
          </w:rPr>
          <w:t>https://doi.org/10.1093/ajcn/86.5.1563S</w:t>
        </w:r>
      </w:hyperlink>
      <w:r w:rsidR="00391169">
        <w:rPr>
          <w:rFonts w:ascii="Times New Roman" w:eastAsia="Times New Roman" w:hAnsi="Times New Roman" w:cs="Times New Roman"/>
          <w:bCs/>
          <w:sz w:val="24"/>
          <w:szCs w:val="24"/>
        </w:rPr>
        <w:t xml:space="preserve"> </w:t>
      </w:r>
    </w:p>
    <w:p w14:paraId="29834977" w14:textId="105D4BB2" w:rsidR="005E45C0" w:rsidRPr="004E5CBA" w:rsidRDefault="005E45C0" w:rsidP="00391169">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Minniti G, Piana A, Armani U, Cerone R. Determination of plasma and serum homocysteine by high-performance liquid chromatography with fluorescence detection. Journal of chromatography A. 1998 Dec 18;828(1-2):401-5.</w:t>
      </w:r>
      <w:r w:rsidR="00391169">
        <w:rPr>
          <w:rFonts w:ascii="Times New Roman" w:eastAsia="Times New Roman" w:hAnsi="Times New Roman" w:cs="Times New Roman"/>
          <w:bCs/>
          <w:sz w:val="24"/>
          <w:szCs w:val="24"/>
        </w:rPr>
        <w:t xml:space="preserve"> </w:t>
      </w:r>
      <w:hyperlink r:id="rId20" w:history="1">
        <w:r w:rsidR="00391169" w:rsidRPr="00172DDC">
          <w:rPr>
            <w:rStyle w:val="Hyperlink"/>
            <w:rFonts w:ascii="Times New Roman" w:eastAsia="Times New Roman" w:hAnsi="Times New Roman" w:cs="Times New Roman"/>
            <w:bCs/>
            <w:sz w:val="24"/>
            <w:szCs w:val="24"/>
          </w:rPr>
          <w:t>https://doi.org/10.1016/S0021-9673(98)00812-7</w:t>
        </w:r>
      </w:hyperlink>
      <w:r w:rsidR="00391169">
        <w:rPr>
          <w:rFonts w:ascii="Times New Roman" w:eastAsia="Times New Roman" w:hAnsi="Times New Roman" w:cs="Times New Roman"/>
          <w:bCs/>
          <w:sz w:val="24"/>
          <w:szCs w:val="24"/>
        </w:rPr>
        <w:t xml:space="preserve"> </w:t>
      </w:r>
    </w:p>
    <w:p w14:paraId="2CA6156D" w14:textId="4CEE5B29" w:rsidR="005E45C0" w:rsidRPr="004E5CBA" w:rsidRDefault="005E45C0" w:rsidP="00391169">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Merino de Paz N, Carrillo-Palau M, Hernández-Camba A, Abreu-González P, de Vera-González A, González-Delgado A, Martín-González C, González-Gay MÁ, Ferraz-Amaro I. Association of Serum Malondialdehyde Levels with Lipid Profile and Liver Function in Patients with Inflammatory Bowel Disease. Antioxidants. 2024 Sep 26;13(10):1171.</w:t>
      </w:r>
      <w:r w:rsidR="00391169">
        <w:rPr>
          <w:rFonts w:ascii="Times New Roman" w:eastAsia="Times New Roman" w:hAnsi="Times New Roman" w:cs="Times New Roman"/>
          <w:bCs/>
          <w:sz w:val="24"/>
          <w:szCs w:val="24"/>
        </w:rPr>
        <w:t xml:space="preserve"> </w:t>
      </w:r>
      <w:hyperlink r:id="rId21" w:history="1">
        <w:r w:rsidR="00391169" w:rsidRPr="00172DDC">
          <w:rPr>
            <w:rStyle w:val="Hyperlink"/>
            <w:rFonts w:ascii="Times New Roman" w:eastAsia="Times New Roman" w:hAnsi="Times New Roman" w:cs="Times New Roman"/>
            <w:bCs/>
            <w:sz w:val="24"/>
            <w:szCs w:val="24"/>
          </w:rPr>
          <w:t>https://doi.org/10.3390/antiox13101171</w:t>
        </w:r>
      </w:hyperlink>
      <w:r w:rsidR="00391169">
        <w:rPr>
          <w:rFonts w:ascii="Times New Roman" w:eastAsia="Times New Roman" w:hAnsi="Times New Roman" w:cs="Times New Roman"/>
          <w:bCs/>
          <w:sz w:val="24"/>
          <w:szCs w:val="24"/>
        </w:rPr>
        <w:t xml:space="preserve"> </w:t>
      </w:r>
    </w:p>
    <w:p w14:paraId="7A90BD1A"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Otitoju</w:t>
      </w:r>
      <w:proofErr w:type="spellEnd"/>
      <w:r w:rsidRPr="004E5CBA">
        <w:rPr>
          <w:rFonts w:ascii="Times New Roman" w:eastAsia="Times New Roman" w:hAnsi="Times New Roman" w:cs="Times New Roman"/>
          <w:bCs/>
          <w:sz w:val="24"/>
          <w:szCs w:val="24"/>
        </w:rPr>
        <w:t xml:space="preserve"> O, </w:t>
      </w:r>
      <w:proofErr w:type="spellStart"/>
      <w:r w:rsidRPr="004E5CBA">
        <w:rPr>
          <w:rFonts w:ascii="Times New Roman" w:eastAsia="Times New Roman" w:hAnsi="Times New Roman" w:cs="Times New Roman"/>
          <w:bCs/>
          <w:sz w:val="24"/>
          <w:szCs w:val="24"/>
        </w:rPr>
        <w:t>Onwurah</w:t>
      </w:r>
      <w:proofErr w:type="spellEnd"/>
      <w:r w:rsidRPr="004E5CBA">
        <w:rPr>
          <w:rFonts w:ascii="Times New Roman" w:eastAsia="Times New Roman" w:hAnsi="Times New Roman" w:cs="Times New Roman"/>
          <w:bCs/>
          <w:sz w:val="24"/>
          <w:szCs w:val="24"/>
        </w:rPr>
        <w:t xml:space="preserve"> IN. Superoxide dismutase (SOD) activity and serum calcium level in rats exposed to a locally produced insecticide “Rambo Insect Powder”. Animal Research International. 2005;2(1):261-6.</w:t>
      </w:r>
    </w:p>
    <w:p w14:paraId="1DB38BBA" w14:textId="6FD52148" w:rsidR="005E45C0" w:rsidRPr="004E5CBA" w:rsidRDefault="005E45C0" w:rsidP="00391169">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Alisik</w:t>
      </w:r>
      <w:proofErr w:type="spellEnd"/>
      <w:r w:rsidRPr="004E5CBA">
        <w:rPr>
          <w:rFonts w:ascii="Times New Roman" w:eastAsia="Times New Roman" w:hAnsi="Times New Roman" w:cs="Times New Roman"/>
          <w:bCs/>
          <w:sz w:val="24"/>
          <w:szCs w:val="24"/>
        </w:rPr>
        <w:t xml:space="preserve"> M, </w:t>
      </w:r>
      <w:proofErr w:type="spellStart"/>
      <w:r w:rsidRPr="004E5CBA">
        <w:rPr>
          <w:rFonts w:ascii="Times New Roman" w:eastAsia="Times New Roman" w:hAnsi="Times New Roman" w:cs="Times New Roman"/>
          <w:bCs/>
          <w:sz w:val="24"/>
          <w:szCs w:val="24"/>
        </w:rPr>
        <w:t>Neselioglu</w:t>
      </w:r>
      <w:proofErr w:type="spellEnd"/>
      <w:r w:rsidRPr="004E5CBA">
        <w:rPr>
          <w:rFonts w:ascii="Times New Roman" w:eastAsia="Times New Roman" w:hAnsi="Times New Roman" w:cs="Times New Roman"/>
          <w:bCs/>
          <w:sz w:val="24"/>
          <w:szCs w:val="24"/>
        </w:rPr>
        <w:t xml:space="preserve"> S, Erel O. A colorimetric method to measure oxidized, reduced and total glutathione levels in erythrocytes. Journal of Laboratory Medicine. 2019 Oct 25;43(5):269-77.</w:t>
      </w:r>
      <w:r w:rsidR="00391169">
        <w:rPr>
          <w:rFonts w:ascii="Times New Roman" w:eastAsia="Times New Roman" w:hAnsi="Times New Roman" w:cs="Times New Roman"/>
          <w:bCs/>
          <w:sz w:val="24"/>
          <w:szCs w:val="24"/>
        </w:rPr>
        <w:t xml:space="preserve"> </w:t>
      </w:r>
      <w:hyperlink r:id="rId22" w:history="1">
        <w:r w:rsidR="00391169" w:rsidRPr="00172DDC">
          <w:rPr>
            <w:rStyle w:val="Hyperlink"/>
            <w:rFonts w:ascii="Times New Roman" w:eastAsia="Times New Roman" w:hAnsi="Times New Roman" w:cs="Times New Roman"/>
            <w:bCs/>
            <w:sz w:val="24"/>
            <w:szCs w:val="24"/>
          </w:rPr>
          <w:t>https://doi.org/10.1515/labmed-2019-0098</w:t>
        </w:r>
      </w:hyperlink>
      <w:r w:rsidR="00391169">
        <w:rPr>
          <w:rFonts w:ascii="Times New Roman" w:eastAsia="Times New Roman" w:hAnsi="Times New Roman" w:cs="Times New Roman"/>
          <w:bCs/>
          <w:sz w:val="24"/>
          <w:szCs w:val="24"/>
        </w:rPr>
        <w:t xml:space="preserve"> </w:t>
      </w:r>
    </w:p>
    <w:p w14:paraId="0C042D06" w14:textId="73D75A31" w:rsidR="005E45C0" w:rsidRPr="004E5CBA" w:rsidRDefault="005E45C0" w:rsidP="00391169">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Salama AA. Nutritional Management of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xml:space="preserve">. Nutritional Management and Metabolic Aspects of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2021:199-213.</w:t>
      </w:r>
      <w:r w:rsidR="00391169">
        <w:rPr>
          <w:rFonts w:ascii="Times New Roman" w:eastAsia="Times New Roman" w:hAnsi="Times New Roman" w:cs="Times New Roman"/>
          <w:bCs/>
          <w:sz w:val="24"/>
          <w:szCs w:val="24"/>
        </w:rPr>
        <w:t xml:space="preserve"> </w:t>
      </w:r>
      <w:hyperlink r:id="rId23" w:history="1">
        <w:r w:rsidR="00391169" w:rsidRPr="00172DDC">
          <w:rPr>
            <w:rStyle w:val="Hyperlink"/>
            <w:rFonts w:ascii="Times New Roman" w:eastAsia="Times New Roman" w:hAnsi="Times New Roman" w:cs="Times New Roman"/>
            <w:bCs/>
            <w:sz w:val="24"/>
            <w:szCs w:val="24"/>
          </w:rPr>
          <w:t>https://doi.org/10.1007/9</w:t>
        </w:r>
        <w:r w:rsidR="00391169" w:rsidRPr="00172DDC">
          <w:rPr>
            <w:rStyle w:val="Hyperlink"/>
          </w:rPr>
          <w:t xml:space="preserve"> </w:t>
        </w:r>
        <w:r w:rsidR="00391169" w:rsidRPr="00172DDC">
          <w:rPr>
            <w:rStyle w:val="Hyperlink"/>
            <w:rFonts w:ascii="Times New Roman" w:eastAsia="Times New Roman" w:hAnsi="Times New Roman" w:cs="Times New Roman"/>
            <w:bCs/>
            <w:sz w:val="24"/>
            <w:szCs w:val="24"/>
          </w:rPr>
          <w:t>78-3-030-57839-8_16</w:t>
        </w:r>
      </w:hyperlink>
      <w:r w:rsidR="00391169">
        <w:rPr>
          <w:rFonts w:ascii="Times New Roman" w:eastAsia="Times New Roman" w:hAnsi="Times New Roman" w:cs="Times New Roman"/>
          <w:bCs/>
          <w:sz w:val="24"/>
          <w:szCs w:val="24"/>
        </w:rPr>
        <w:t xml:space="preserve"> </w:t>
      </w:r>
    </w:p>
    <w:p w14:paraId="173FF97A" w14:textId="541A7F70" w:rsidR="005E45C0" w:rsidRPr="004E5CBA" w:rsidRDefault="005E45C0" w:rsidP="00D53CF8">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Debreceni B, Debreceni L. The role of homocysteine‐lowering B‐vitamins in the primary prevention of cardiovascular disease. Cardiovascular therapeutics. 2014 Jun;32(3):130-8.</w:t>
      </w:r>
      <w:r w:rsidR="00D53CF8">
        <w:rPr>
          <w:rFonts w:ascii="Times New Roman" w:eastAsia="Times New Roman" w:hAnsi="Times New Roman" w:cs="Times New Roman"/>
          <w:bCs/>
          <w:sz w:val="24"/>
          <w:szCs w:val="24"/>
        </w:rPr>
        <w:t xml:space="preserve"> </w:t>
      </w:r>
      <w:hyperlink r:id="rId24" w:history="1">
        <w:r w:rsidR="00D53CF8" w:rsidRPr="00172DDC">
          <w:rPr>
            <w:rStyle w:val="Hyperlink"/>
            <w:rFonts w:ascii="Times New Roman" w:eastAsia="Times New Roman" w:hAnsi="Times New Roman" w:cs="Times New Roman"/>
            <w:bCs/>
            <w:sz w:val="24"/>
            <w:szCs w:val="24"/>
          </w:rPr>
          <w:t>https://doi.org/10.1111/1755-5922.12064</w:t>
        </w:r>
      </w:hyperlink>
      <w:r w:rsidR="00D53CF8">
        <w:rPr>
          <w:rFonts w:ascii="Times New Roman" w:eastAsia="Times New Roman" w:hAnsi="Times New Roman" w:cs="Times New Roman"/>
          <w:bCs/>
          <w:sz w:val="24"/>
          <w:szCs w:val="24"/>
        </w:rPr>
        <w:t xml:space="preserve"> </w:t>
      </w:r>
    </w:p>
    <w:p w14:paraId="0C527CF0" w14:textId="1C2779B7" w:rsidR="005E45C0" w:rsidRPr="006A1A01" w:rsidRDefault="005E45C0" w:rsidP="00D53CF8">
      <w:pPr>
        <w:numPr>
          <w:ilvl w:val="0"/>
          <w:numId w:val="12"/>
        </w:numPr>
        <w:spacing w:line="360" w:lineRule="auto"/>
        <w:jc w:val="both"/>
        <w:rPr>
          <w:rFonts w:ascii="Times New Roman" w:eastAsia="Times New Roman" w:hAnsi="Times New Roman" w:cs="Times New Roman"/>
          <w:bCs/>
          <w:color w:val="FF0000"/>
          <w:sz w:val="24"/>
          <w:szCs w:val="24"/>
        </w:rPr>
      </w:pPr>
      <w:r w:rsidRPr="006A1A01">
        <w:rPr>
          <w:rFonts w:ascii="Times New Roman" w:eastAsia="Times New Roman" w:hAnsi="Times New Roman" w:cs="Times New Roman"/>
          <w:bCs/>
          <w:color w:val="FF0000"/>
          <w:sz w:val="24"/>
          <w:szCs w:val="24"/>
        </w:rPr>
        <w:t xml:space="preserve">Clarke R, Armitage J. Vitamin supplements and cardiovascular risk: review of the randomized trials of homocysteine-lowering vitamin supplements. </w:t>
      </w:r>
      <w:proofErr w:type="spellStart"/>
      <w:r w:rsidRPr="006A1A01">
        <w:rPr>
          <w:rFonts w:ascii="Times New Roman" w:eastAsia="Times New Roman" w:hAnsi="Times New Roman" w:cs="Times New Roman"/>
          <w:bCs/>
          <w:color w:val="FF0000"/>
          <w:sz w:val="24"/>
          <w:szCs w:val="24"/>
        </w:rPr>
        <w:t>InSeminars</w:t>
      </w:r>
      <w:proofErr w:type="spellEnd"/>
      <w:r w:rsidRPr="006A1A01">
        <w:rPr>
          <w:rFonts w:ascii="Times New Roman" w:eastAsia="Times New Roman" w:hAnsi="Times New Roman" w:cs="Times New Roman"/>
          <w:bCs/>
          <w:color w:val="FF0000"/>
          <w:sz w:val="24"/>
          <w:szCs w:val="24"/>
        </w:rPr>
        <w:t xml:space="preserve"> in </w:t>
      </w:r>
      <w:r w:rsidRPr="006A1A01">
        <w:rPr>
          <w:rFonts w:ascii="Times New Roman" w:eastAsia="Times New Roman" w:hAnsi="Times New Roman" w:cs="Times New Roman"/>
          <w:bCs/>
          <w:color w:val="FF0000"/>
          <w:sz w:val="24"/>
          <w:szCs w:val="24"/>
        </w:rPr>
        <w:lastRenderedPageBreak/>
        <w:t xml:space="preserve">thrombosis and hemostasis 2000 (Vol. 26, No. 03, pp. 341-348). </w:t>
      </w:r>
      <w:r w:rsidR="00D53CF8" w:rsidRPr="00D53CF8">
        <w:t xml:space="preserve"> </w:t>
      </w:r>
      <w:hyperlink r:id="rId25" w:history="1">
        <w:r w:rsidR="00D53CF8" w:rsidRPr="00172DDC">
          <w:rPr>
            <w:rStyle w:val="Hyperlink"/>
            <w:rFonts w:ascii="Times New Roman" w:hAnsi="Times New Roman" w:cs="Times New Roman"/>
            <w:sz w:val="24"/>
            <w:szCs w:val="24"/>
          </w:rPr>
          <w:t>https://doi.org/</w:t>
        </w:r>
        <w:r w:rsidR="00D53CF8" w:rsidRPr="00172DDC">
          <w:rPr>
            <w:rStyle w:val="Hyperlink"/>
            <w:rFonts w:ascii="Times New Roman" w:eastAsia="Times New Roman" w:hAnsi="Times New Roman" w:cs="Times New Roman"/>
            <w:bCs/>
            <w:sz w:val="24"/>
            <w:szCs w:val="24"/>
          </w:rPr>
          <w:t>10.1055/s-2000-8101</w:t>
        </w:r>
      </w:hyperlink>
      <w:r w:rsidR="00D53CF8">
        <w:rPr>
          <w:rFonts w:ascii="Times New Roman" w:eastAsia="Times New Roman" w:hAnsi="Times New Roman" w:cs="Times New Roman"/>
          <w:bCs/>
          <w:color w:val="FF0000"/>
          <w:sz w:val="24"/>
          <w:szCs w:val="24"/>
        </w:rPr>
        <w:t xml:space="preserve"> </w:t>
      </w:r>
    </w:p>
    <w:p w14:paraId="538FBED4" w14:textId="3941C42B" w:rsidR="005E45C0" w:rsidRPr="004E5CBA" w:rsidRDefault="005E45C0" w:rsidP="008E2004">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Den </w:t>
      </w:r>
      <w:proofErr w:type="spellStart"/>
      <w:r w:rsidRPr="004E5CBA">
        <w:rPr>
          <w:rFonts w:ascii="Times New Roman" w:eastAsia="Times New Roman" w:hAnsi="Times New Roman" w:cs="Times New Roman"/>
          <w:bCs/>
          <w:sz w:val="24"/>
          <w:szCs w:val="24"/>
        </w:rPr>
        <w:t>Heijer</w:t>
      </w:r>
      <w:proofErr w:type="spellEnd"/>
      <w:r w:rsidRPr="004E5CBA">
        <w:rPr>
          <w:rFonts w:ascii="Times New Roman" w:eastAsia="Times New Roman" w:hAnsi="Times New Roman" w:cs="Times New Roman"/>
          <w:bCs/>
          <w:sz w:val="24"/>
          <w:szCs w:val="24"/>
        </w:rPr>
        <w:t xml:space="preserve"> M, Brouwer IA, Bos GM, Blom HJ, Van Der Put NM, Spaans AP, </w:t>
      </w:r>
      <w:proofErr w:type="spellStart"/>
      <w:r w:rsidRPr="004E5CBA">
        <w:rPr>
          <w:rFonts w:ascii="Times New Roman" w:eastAsia="Times New Roman" w:hAnsi="Times New Roman" w:cs="Times New Roman"/>
          <w:bCs/>
          <w:sz w:val="24"/>
          <w:szCs w:val="24"/>
        </w:rPr>
        <w:t>Rosendaal</w:t>
      </w:r>
      <w:proofErr w:type="spellEnd"/>
      <w:r w:rsidRPr="004E5CBA">
        <w:rPr>
          <w:rFonts w:ascii="Times New Roman" w:eastAsia="Times New Roman" w:hAnsi="Times New Roman" w:cs="Times New Roman"/>
          <w:bCs/>
          <w:sz w:val="24"/>
          <w:szCs w:val="24"/>
        </w:rPr>
        <w:t xml:space="preserve"> FR, Thomas CM, Haak HL, </w:t>
      </w:r>
      <w:proofErr w:type="spellStart"/>
      <w:r w:rsidRPr="004E5CBA">
        <w:rPr>
          <w:rFonts w:ascii="Times New Roman" w:eastAsia="Times New Roman" w:hAnsi="Times New Roman" w:cs="Times New Roman"/>
          <w:bCs/>
          <w:sz w:val="24"/>
          <w:szCs w:val="24"/>
        </w:rPr>
        <w:t>Wijermans</w:t>
      </w:r>
      <w:proofErr w:type="spellEnd"/>
      <w:r w:rsidRPr="004E5CBA">
        <w:rPr>
          <w:rFonts w:ascii="Times New Roman" w:eastAsia="Times New Roman" w:hAnsi="Times New Roman" w:cs="Times New Roman"/>
          <w:bCs/>
          <w:sz w:val="24"/>
          <w:szCs w:val="24"/>
        </w:rPr>
        <w:t xml:space="preserve"> PW, Gerrits WB. Vitamin supplementation reduces blood homocysteine levels: a controlled trial in patients with venous thrombosis and healthy volunteers. Arteriosclerosis, thrombosis, and vascular biology. 1998 Mar;18(3):356-61.</w:t>
      </w:r>
      <w:r w:rsidR="008E2004" w:rsidRPr="008E2004">
        <w:t xml:space="preserve"> </w:t>
      </w:r>
      <w:hyperlink r:id="rId26" w:history="1">
        <w:r w:rsidR="008E2004" w:rsidRPr="00172DDC">
          <w:rPr>
            <w:rStyle w:val="Hyperlink"/>
            <w:rFonts w:ascii="Times New Roman" w:eastAsia="Times New Roman" w:hAnsi="Times New Roman" w:cs="Times New Roman"/>
            <w:bCs/>
            <w:sz w:val="24"/>
            <w:szCs w:val="24"/>
          </w:rPr>
          <w:t>https://doi.org/10.1161/01.ATV.18.3.356</w:t>
        </w:r>
      </w:hyperlink>
      <w:r w:rsidR="008E2004">
        <w:rPr>
          <w:rFonts w:ascii="Times New Roman" w:eastAsia="Times New Roman" w:hAnsi="Times New Roman" w:cs="Times New Roman"/>
          <w:bCs/>
          <w:sz w:val="24"/>
          <w:szCs w:val="24"/>
        </w:rPr>
        <w:t xml:space="preserve"> </w:t>
      </w:r>
    </w:p>
    <w:p w14:paraId="4C98BB55"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Bassett MN, </w:t>
      </w:r>
      <w:proofErr w:type="spellStart"/>
      <w:r w:rsidRPr="004E5CBA">
        <w:rPr>
          <w:rFonts w:ascii="Times New Roman" w:eastAsia="Times New Roman" w:hAnsi="Times New Roman" w:cs="Times New Roman"/>
          <w:bCs/>
          <w:sz w:val="24"/>
          <w:szCs w:val="24"/>
        </w:rPr>
        <w:t>Sammán</w:t>
      </w:r>
      <w:proofErr w:type="spellEnd"/>
      <w:r w:rsidRPr="004E5CBA">
        <w:rPr>
          <w:rFonts w:ascii="Times New Roman" w:eastAsia="Times New Roman" w:hAnsi="Times New Roman" w:cs="Times New Roman"/>
          <w:bCs/>
          <w:sz w:val="24"/>
          <w:szCs w:val="24"/>
        </w:rPr>
        <w:t xml:space="preserve"> NC. Folate content and retention in selected raw and processed foods. </w:t>
      </w:r>
      <w:proofErr w:type="spellStart"/>
      <w:r w:rsidRPr="004E5CBA">
        <w:rPr>
          <w:rFonts w:ascii="Times New Roman" w:eastAsia="Times New Roman" w:hAnsi="Times New Roman" w:cs="Times New Roman"/>
          <w:bCs/>
          <w:sz w:val="24"/>
          <w:szCs w:val="24"/>
        </w:rPr>
        <w:t>Archivos</w:t>
      </w:r>
      <w:proofErr w:type="spellEnd"/>
      <w:r w:rsidRPr="004E5CBA">
        <w:rPr>
          <w:rFonts w:ascii="Times New Roman" w:eastAsia="Times New Roman" w:hAnsi="Times New Roman" w:cs="Times New Roman"/>
          <w:bCs/>
          <w:sz w:val="24"/>
          <w:szCs w:val="24"/>
        </w:rPr>
        <w:t xml:space="preserve"> </w:t>
      </w:r>
      <w:proofErr w:type="spellStart"/>
      <w:r w:rsidRPr="004E5CBA">
        <w:rPr>
          <w:rFonts w:ascii="Times New Roman" w:eastAsia="Times New Roman" w:hAnsi="Times New Roman" w:cs="Times New Roman"/>
          <w:bCs/>
          <w:sz w:val="24"/>
          <w:szCs w:val="24"/>
        </w:rPr>
        <w:t>latinoamericanos</w:t>
      </w:r>
      <w:proofErr w:type="spellEnd"/>
      <w:r w:rsidRPr="004E5CBA">
        <w:rPr>
          <w:rFonts w:ascii="Times New Roman" w:eastAsia="Times New Roman" w:hAnsi="Times New Roman" w:cs="Times New Roman"/>
          <w:bCs/>
          <w:sz w:val="24"/>
          <w:szCs w:val="24"/>
        </w:rPr>
        <w:t xml:space="preserve"> de </w:t>
      </w:r>
      <w:proofErr w:type="spellStart"/>
      <w:r w:rsidRPr="004E5CBA">
        <w:rPr>
          <w:rFonts w:ascii="Times New Roman" w:eastAsia="Times New Roman" w:hAnsi="Times New Roman" w:cs="Times New Roman"/>
          <w:bCs/>
          <w:sz w:val="24"/>
          <w:szCs w:val="24"/>
        </w:rPr>
        <w:t>nutricion</w:t>
      </w:r>
      <w:proofErr w:type="spellEnd"/>
      <w:r w:rsidRPr="004E5CBA">
        <w:rPr>
          <w:rFonts w:ascii="Times New Roman" w:eastAsia="Times New Roman" w:hAnsi="Times New Roman" w:cs="Times New Roman"/>
          <w:bCs/>
          <w:sz w:val="24"/>
          <w:szCs w:val="24"/>
        </w:rPr>
        <w:t>. 2010 Sep;60(3):298-305.</w:t>
      </w:r>
    </w:p>
    <w:p w14:paraId="1A57906F"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Thomas P, Fenech M. Folate and Vitamins B2, B6, and B12. Chemoprevention of cancer and DNA damage by dietary factors. John Wiley &amp; Sons, US. 2009 Mar 25:417-33.</w:t>
      </w:r>
    </w:p>
    <w:p w14:paraId="2C4CC306" w14:textId="77777777" w:rsidR="005E45C0" w:rsidRPr="004E5CBA" w:rsidRDefault="005E45C0" w:rsidP="005E45C0">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Owo GJ, </w:t>
      </w:r>
      <w:proofErr w:type="spellStart"/>
      <w:r w:rsidRPr="004E5CBA">
        <w:rPr>
          <w:rFonts w:ascii="Times New Roman" w:eastAsia="Times New Roman" w:hAnsi="Times New Roman" w:cs="Times New Roman"/>
          <w:bCs/>
          <w:sz w:val="24"/>
          <w:szCs w:val="24"/>
        </w:rPr>
        <w:t>Kpomah</w:t>
      </w:r>
      <w:proofErr w:type="spellEnd"/>
      <w:r w:rsidRPr="004E5CBA">
        <w:rPr>
          <w:rFonts w:ascii="Times New Roman" w:eastAsia="Times New Roman" w:hAnsi="Times New Roman" w:cs="Times New Roman"/>
          <w:bCs/>
          <w:sz w:val="24"/>
          <w:szCs w:val="24"/>
        </w:rPr>
        <w:t xml:space="preserve"> ED. Folic acid contents of selected commonly consumed vegetables in Southern Nigeria: Implications on pregnant women attending antenatal clinics. </w:t>
      </w:r>
      <w:r w:rsidRPr="004E5CBA">
        <w:rPr>
          <w:rFonts w:ascii="Times New Roman" w:eastAsia="Times New Roman" w:hAnsi="Times New Roman" w:cs="Times New Roman"/>
          <w:bCs/>
          <w:i/>
          <w:iCs/>
          <w:sz w:val="24"/>
          <w:szCs w:val="24"/>
        </w:rPr>
        <w:t>IRE J.</w:t>
      </w:r>
      <w:r w:rsidRPr="004E5CBA">
        <w:rPr>
          <w:rFonts w:ascii="Times New Roman" w:eastAsia="Times New Roman" w:hAnsi="Times New Roman" w:cs="Times New Roman"/>
          <w:bCs/>
          <w:sz w:val="24"/>
          <w:szCs w:val="24"/>
        </w:rPr>
        <w:t xml:space="preserve"> 2023 Jun;6(12):328-332. ISSN: 2456-8880.</w:t>
      </w:r>
    </w:p>
    <w:p w14:paraId="3321D43D" w14:textId="4FBA35FD" w:rsidR="00D142AE" w:rsidRPr="00D142AE" w:rsidRDefault="00D142AE" w:rsidP="00D142AE">
      <w:pPr>
        <w:numPr>
          <w:ilvl w:val="0"/>
          <w:numId w:val="12"/>
        </w:numPr>
        <w:spacing w:line="360" w:lineRule="auto"/>
        <w:jc w:val="both"/>
        <w:rPr>
          <w:rFonts w:ascii="Times New Roman" w:eastAsia="Times New Roman" w:hAnsi="Times New Roman" w:cs="Times New Roman"/>
          <w:bCs/>
          <w:sz w:val="24"/>
          <w:szCs w:val="24"/>
        </w:rPr>
      </w:pPr>
      <w:r w:rsidRPr="00D142AE">
        <w:rPr>
          <w:rFonts w:ascii="Times New Roman" w:eastAsia="Times New Roman" w:hAnsi="Times New Roman" w:cs="Times New Roman"/>
          <w:bCs/>
          <w:color w:val="FF0000"/>
          <w:sz w:val="24"/>
          <w:szCs w:val="24"/>
        </w:rPr>
        <w:t xml:space="preserve">Zhang SM, Willett WC. Folate and cancer chemoprevention. </w:t>
      </w:r>
      <w:proofErr w:type="spellStart"/>
      <w:r w:rsidRPr="00D142AE">
        <w:rPr>
          <w:rFonts w:ascii="Times New Roman" w:eastAsia="Times New Roman" w:hAnsi="Times New Roman" w:cs="Times New Roman"/>
          <w:bCs/>
          <w:color w:val="FF0000"/>
          <w:sz w:val="24"/>
          <w:szCs w:val="24"/>
        </w:rPr>
        <w:t>InCancer</w:t>
      </w:r>
      <w:proofErr w:type="spellEnd"/>
      <w:r w:rsidRPr="00D142AE">
        <w:rPr>
          <w:rFonts w:ascii="Times New Roman" w:eastAsia="Times New Roman" w:hAnsi="Times New Roman" w:cs="Times New Roman"/>
          <w:bCs/>
          <w:color w:val="FF0000"/>
          <w:sz w:val="24"/>
          <w:szCs w:val="24"/>
        </w:rPr>
        <w:t xml:space="preserve"> Chemoprevention: Promising Cancer </w:t>
      </w:r>
      <w:proofErr w:type="spellStart"/>
      <w:r w:rsidRPr="00D142AE">
        <w:rPr>
          <w:rFonts w:ascii="Times New Roman" w:eastAsia="Times New Roman" w:hAnsi="Times New Roman" w:cs="Times New Roman"/>
          <w:bCs/>
          <w:color w:val="FF0000"/>
          <w:sz w:val="24"/>
          <w:szCs w:val="24"/>
        </w:rPr>
        <w:t>Chemopreventive</w:t>
      </w:r>
      <w:proofErr w:type="spellEnd"/>
      <w:r w:rsidRPr="00D142AE">
        <w:rPr>
          <w:rFonts w:ascii="Times New Roman" w:eastAsia="Times New Roman" w:hAnsi="Times New Roman" w:cs="Times New Roman"/>
          <w:bCs/>
          <w:color w:val="FF0000"/>
          <w:sz w:val="24"/>
          <w:szCs w:val="24"/>
        </w:rPr>
        <w:t xml:space="preserve"> Agents 2004 (pp. 559-582). </w:t>
      </w:r>
      <w:hyperlink r:id="rId27" w:history="1">
        <w:r w:rsidRPr="00172DDC">
          <w:rPr>
            <w:rStyle w:val="Hyperlink"/>
            <w:rFonts w:ascii="Times New Roman" w:eastAsia="Times New Roman" w:hAnsi="Times New Roman" w:cs="Times New Roman"/>
            <w:bCs/>
            <w:sz w:val="24"/>
            <w:szCs w:val="24"/>
          </w:rPr>
          <w:t>https://doi.org/10.1007/978-1-59259-767-3_37</w:t>
        </w:r>
      </w:hyperlink>
    </w:p>
    <w:p w14:paraId="68A36530" w14:textId="57300FF1" w:rsidR="005E45C0" w:rsidRPr="00D142AE" w:rsidRDefault="005E45C0" w:rsidP="00993D05">
      <w:pPr>
        <w:numPr>
          <w:ilvl w:val="0"/>
          <w:numId w:val="12"/>
        </w:numPr>
        <w:spacing w:line="360" w:lineRule="auto"/>
        <w:jc w:val="both"/>
        <w:rPr>
          <w:rFonts w:ascii="Times New Roman" w:eastAsia="Times New Roman" w:hAnsi="Times New Roman" w:cs="Times New Roman"/>
          <w:bCs/>
          <w:sz w:val="24"/>
          <w:szCs w:val="24"/>
        </w:rPr>
      </w:pPr>
      <w:proofErr w:type="spellStart"/>
      <w:r w:rsidRPr="00D142AE">
        <w:rPr>
          <w:rFonts w:ascii="Times New Roman" w:eastAsia="Times New Roman" w:hAnsi="Times New Roman" w:cs="Times New Roman"/>
          <w:bCs/>
          <w:sz w:val="24"/>
          <w:szCs w:val="24"/>
        </w:rPr>
        <w:t>Pintó</w:t>
      </w:r>
      <w:proofErr w:type="spellEnd"/>
      <w:r w:rsidRPr="00D142AE">
        <w:rPr>
          <w:rFonts w:ascii="Times New Roman" w:eastAsia="Times New Roman" w:hAnsi="Times New Roman" w:cs="Times New Roman"/>
          <w:bCs/>
          <w:sz w:val="24"/>
          <w:szCs w:val="24"/>
        </w:rPr>
        <w:t xml:space="preserve"> X, Vilaseca MA, </w:t>
      </w:r>
      <w:proofErr w:type="spellStart"/>
      <w:r w:rsidRPr="00D142AE">
        <w:rPr>
          <w:rFonts w:ascii="Times New Roman" w:eastAsia="Times New Roman" w:hAnsi="Times New Roman" w:cs="Times New Roman"/>
          <w:bCs/>
          <w:sz w:val="24"/>
          <w:szCs w:val="24"/>
        </w:rPr>
        <w:t>Balcells</w:t>
      </w:r>
      <w:proofErr w:type="spellEnd"/>
      <w:r w:rsidRPr="00D142AE">
        <w:rPr>
          <w:rFonts w:ascii="Times New Roman" w:eastAsia="Times New Roman" w:hAnsi="Times New Roman" w:cs="Times New Roman"/>
          <w:bCs/>
          <w:sz w:val="24"/>
          <w:szCs w:val="24"/>
        </w:rPr>
        <w:t xml:space="preserve"> S, </w:t>
      </w:r>
      <w:proofErr w:type="spellStart"/>
      <w:r w:rsidRPr="00D142AE">
        <w:rPr>
          <w:rFonts w:ascii="Times New Roman" w:eastAsia="Times New Roman" w:hAnsi="Times New Roman" w:cs="Times New Roman"/>
          <w:bCs/>
          <w:sz w:val="24"/>
          <w:szCs w:val="24"/>
        </w:rPr>
        <w:t>Artuch</w:t>
      </w:r>
      <w:proofErr w:type="spellEnd"/>
      <w:r w:rsidRPr="00D142AE">
        <w:rPr>
          <w:rFonts w:ascii="Times New Roman" w:eastAsia="Times New Roman" w:hAnsi="Times New Roman" w:cs="Times New Roman"/>
          <w:bCs/>
          <w:sz w:val="24"/>
          <w:szCs w:val="24"/>
        </w:rPr>
        <w:t xml:space="preserve"> R, </w:t>
      </w:r>
      <w:proofErr w:type="spellStart"/>
      <w:r w:rsidRPr="00D142AE">
        <w:rPr>
          <w:rFonts w:ascii="Times New Roman" w:eastAsia="Times New Roman" w:hAnsi="Times New Roman" w:cs="Times New Roman"/>
          <w:bCs/>
          <w:sz w:val="24"/>
          <w:szCs w:val="24"/>
        </w:rPr>
        <w:t>Corbella</w:t>
      </w:r>
      <w:proofErr w:type="spellEnd"/>
      <w:r w:rsidRPr="00D142AE">
        <w:rPr>
          <w:rFonts w:ascii="Times New Roman" w:eastAsia="Times New Roman" w:hAnsi="Times New Roman" w:cs="Times New Roman"/>
          <w:bCs/>
          <w:sz w:val="24"/>
          <w:szCs w:val="24"/>
        </w:rPr>
        <w:t xml:space="preserve"> E, Meco JF, Vila R, Pujol R, Grinberg D. A folate-rich diet is as effective as folic acid from supplements in decreasing plasma homocysteine concentrations. International Journal of Medical Sciences. 2005;2(2):58.</w:t>
      </w:r>
      <w:r w:rsidR="00993D05">
        <w:rPr>
          <w:rFonts w:ascii="Times New Roman" w:eastAsia="Times New Roman" w:hAnsi="Times New Roman" w:cs="Times New Roman"/>
          <w:bCs/>
          <w:sz w:val="24"/>
          <w:szCs w:val="24"/>
        </w:rPr>
        <w:t xml:space="preserve"> </w:t>
      </w:r>
      <w:hyperlink r:id="rId28" w:history="1">
        <w:r w:rsidR="00993D05" w:rsidRPr="00172DDC">
          <w:rPr>
            <w:rStyle w:val="Hyperlink"/>
            <w:rFonts w:ascii="Times New Roman" w:eastAsia="Times New Roman" w:hAnsi="Times New Roman" w:cs="Times New Roman"/>
            <w:bCs/>
            <w:sz w:val="24"/>
            <w:szCs w:val="24"/>
          </w:rPr>
          <w:t>https://doi.org/10.7150/ijms.2.58</w:t>
        </w:r>
      </w:hyperlink>
      <w:r w:rsidR="00993D05">
        <w:rPr>
          <w:rFonts w:ascii="Times New Roman" w:eastAsia="Times New Roman" w:hAnsi="Times New Roman" w:cs="Times New Roman"/>
          <w:bCs/>
          <w:sz w:val="24"/>
          <w:szCs w:val="24"/>
        </w:rPr>
        <w:t xml:space="preserve"> </w:t>
      </w:r>
    </w:p>
    <w:p w14:paraId="5F6DCFAE" w14:textId="5230F160" w:rsidR="005E45C0" w:rsidRPr="004E5CBA" w:rsidRDefault="005E45C0" w:rsidP="00BB5C2D">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Zappacosta B, </w:t>
      </w:r>
      <w:proofErr w:type="spellStart"/>
      <w:r w:rsidRPr="004E5CBA">
        <w:rPr>
          <w:rFonts w:ascii="Times New Roman" w:eastAsia="Times New Roman" w:hAnsi="Times New Roman" w:cs="Times New Roman"/>
          <w:bCs/>
          <w:sz w:val="24"/>
          <w:szCs w:val="24"/>
        </w:rPr>
        <w:t>Mastroiacovo</w:t>
      </w:r>
      <w:proofErr w:type="spellEnd"/>
      <w:r w:rsidRPr="004E5CBA">
        <w:rPr>
          <w:rFonts w:ascii="Times New Roman" w:eastAsia="Times New Roman" w:hAnsi="Times New Roman" w:cs="Times New Roman"/>
          <w:bCs/>
          <w:sz w:val="24"/>
          <w:szCs w:val="24"/>
        </w:rPr>
        <w:t xml:space="preserve"> P, Persichilli S, </w:t>
      </w:r>
      <w:proofErr w:type="spellStart"/>
      <w:r w:rsidRPr="004E5CBA">
        <w:rPr>
          <w:rFonts w:ascii="Times New Roman" w:eastAsia="Times New Roman" w:hAnsi="Times New Roman" w:cs="Times New Roman"/>
          <w:bCs/>
          <w:sz w:val="24"/>
          <w:szCs w:val="24"/>
        </w:rPr>
        <w:t>Pounis</w:t>
      </w:r>
      <w:proofErr w:type="spellEnd"/>
      <w:r w:rsidRPr="004E5CBA">
        <w:rPr>
          <w:rFonts w:ascii="Times New Roman" w:eastAsia="Times New Roman" w:hAnsi="Times New Roman" w:cs="Times New Roman"/>
          <w:bCs/>
          <w:sz w:val="24"/>
          <w:szCs w:val="24"/>
        </w:rPr>
        <w:t xml:space="preserve"> G, Ruggeri S, Minucci A, Carnovale E, Andria G, Ricci R, Scala I, Genovese O. Homocysteine lowering by folate-rich diet or pharmacological supplementations in subjects with moderate </w:t>
      </w:r>
      <w:proofErr w:type="spellStart"/>
      <w:r w:rsidRPr="004E5CBA">
        <w:rPr>
          <w:rFonts w:ascii="Times New Roman" w:eastAsia="Times New Roman" w:hAnsi="Times New Roman" w:cs="Times New Roman"/>
          <w:bCs/>
          <w:sz w:val="24"/>
          <w:szCs w:val="24"/>
        </w:rPr>
        <w:t>hyperhomocysteinemia</w:t>
      </w:r>
      <w:proofErr w:type="spellEnd"/>
      <w:r w:rsidRPr="004E5CBA">
        <w:rPr>
          <w:rFonts w:ascii="Times New Roman" w:eastAsia="Times New Roman" w:hAnsi="Times New Roman" w:cs="Times New Roman"/>
          <w:bCs/>
          <w:sz w:val="24"/>
          <w:szCs w:val="24"/>
        </w:rPr>
        <w:t>. Nutrients. 2013 May 8;5(5):1531-43.</w:t>
      </w:r>
      <w:r w:rsidR="00BB5C2D">
        <w:rPr>
          <w:rFonts w:ascii="Times New Roman" w:eastAsia="Times New Roman" w:hAnsi="Times New Roman" w:cs="Times New Roman"/>
          <w:bCs/>
          <w:sz w:val="24"/>
          <w:szCs w:val="24"/>
        </w:rPr>
        <w:t xml:space="preserve"> </w:t>
      </w:r>
      <w:hyperlink r:id="rId29" w:history="1">
        <w:r w:rsidR="00BB5C2D" w:rsidRPr="00172DDC">
          <w:rPr>
            <w:rStyle w:val="Hyperlink"/>
            <w:rFonts w:ascii="Times New Roman" w:eastAsia="Times New Roman" w:hAnsi="Times New Roman" w:cs="Times New Roman"/>
            <w:bCs/>
            <w:sz w:val="24"/>
            <w:szCs w:val="24"/>
          </w:rPr>
          <w:t>https://doi.org/10.3390/nu5051531</w:t>
        </w:r>
      </w:hyperlink>
      <w:r w:rsidR="00BB5C2D">
        <w:rPr>
          <w:rFonts w:ascii="Times New Roman" w:eastAsia="Times New Roman" w:hAnsi="Times New Roman" w:cs="Times New Roman"/>
          <w:bCs/>
          <w:sz w:val="24"/>
          <w:szCs w:val="24"/>
        </w:rPr>
        <w:t xml:space="preserve"> </w:t>
      </w:r>
    </w:p>
    <w:p w14:paraId="12C53FF9" w14:textId="657C8CF5" w:rsidR="005E45C0" w:rsidRPr="004E5CBA" w:rsidRDefault="005E45C0" w:rsidP="00BB5C2D">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Ye M, Li H, Luo H, Zhou Y, Luo W, Lin Z. Potential antioxidative activity of homocysteine in erythrocytes under oxidative stress. Antioxidants. 2023 Jan 15;12(1):202.</w:t>
      </w:r>
      <w:r w:rsidR="00BB5C2D">
        <w:rPr>
          <w:rFonts w:ascii="Times New Roman" w:eastAsia="Times New Roman" w:hAnsi="Times New Roman" w:cs="Times New Roman"/>
          <w:bCs/>
          <w:sz w:val="24"/>
          <w:szCs w:val="24"/>
        </w:rPr>
        <w:t xml:space="preserve"> </w:t>
      </w:r>
      <w:hyperlink r:id="rId30" w:history="1">
        <w:r w:rsidR="00BB5C2D" w:rsidRPr="00172DDC">
          <w:rPr>
            <w:rStyle w:val="Hyperlink"/>
            <w:rFonts w:ascii="Times New Roman" w:eastAsia="Times New Roman" w:hAnsi="Times New Roman" w:cs="Times New Roman"/>
            <w:bCs/>
            <w:sz w:val="24"/>
            <w:szCs w:val="24"/>
          </w:rPr>
          <w:t>https://doi.org/10.3390/antiox12010202</w:t>
        </w:r>
      </w:hyperlink>
      <w:r w:rsidR="00BB5C2D">
        <w:rPr>
          <w:rFonts w:ascii="Times New Roman" w:eastAsia="Times New Roman" w:hAnsi="Times New Roman" w:cs="Times New Roman"/>
          <w:bCs/>
          <w:sz w:val="24"/>
          <w:szCs w:val="24"/>
        </w:rPr>
        <w:t xml:space="preserve"> </w:t>
      </w:r>
    </w:p>
    <w:p w14:paraId="3433ED4D" w14:textId="3575B82C" w:rsidR="005E45C0" w:rsidRPr="004E5CBA" w:rsidRDefault="005E45C0" w:rsidP="00BB5C2D">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lastRenderedPageBreak/>
        <w:t xml:space="preserve">Çelik N, </w:t>
      </w:r>
      <w:proofErr w:type="spellStart"/>
      <w:r w:rsidRPr="004E5CBA">
        <w:rPr>
          <w:rFonts w:ascii="Times New Roman" w:eastAsia="Times New Roman" w:hAnsi="Times New Roman" w:cs="Times New Roman"/>
          <w:bCs/>
          <w:sz w:val="24"/>
          <w:szCs w:val="24"/>
        </w:rPr>
        <w:t>Vurmaz</w:t>
      </w:r>
      <w:proofErr w:type="spellEnd"/>
      <w:r w:rsidRPr="004E5CBA">
        <w:rPr>
          <w:rFonts w:ascii="Times New Roman" w:eastAsia="Times New Roman" w:hAnsi="Times New Roman" w:cs="Times New Roman"/>
          <w:bCs/>
          <w:sz w:val="24"/>
          <w:szCs w:val="24"/>
        </w:rPr>
        <w:t xml:space="preserve"> A, Kahraman A. Protective effect of quercetin on homocysteine-induced oxidative stress. Nutrition. 2017 Jan </w:t>
      </w:r>
      <w:proofErr w:type="gramStart"/>
      <w:r w:rsidRPr="004E5CBA">
        <w:rPr>
          <w:rFonts w:ascii="Times New Roman" w:eastAsia="Times New Roman" w:hAnsi="Times New Roman" w:cs="Times New Roman"/>
          <w:bCs/>
          <w:sz w:val="24"/>
          <w:szCs w:val="24"/>
        </w:rPr>
        <w:t>1;33:291</w:t>
      </w:r>
      <w:proofErr w:type="gramEnd"/>
      <w:r w:rsidRPr="004E5CBA">
        <w:rPr>
          <w:rFonts w:ascii="Times New Roman" w:eastAsia="Times New Roman" w:hAnsi="Times New Roman" w:cs="Times New Roman"/>
          <w:bCs/>
          <w:sz w:val="24"/>
          <w:szCs w:val="24"/>
        </w:rPr>
        <w:t>-6.</w:t>
      </w:r>
      <w:r w:rsidR="00BB5C2D">
        <w:rPr>
          <w:rFonts w:ascii="Times New Roman" w:eastAsia="Times New Roman" w:hAnsi="Times New Roman" w:cs="Times New Roman"/>
          <w:bCs/>
          <w:sz w:val="24"/>
          <w:szCs w:val="24"/>
        </w:rPr>
        <w:t xml:space="preserve"> </w:t>
      </w:r>
      <w:hyperlink r:id="rId31" w:history="1">
        <w:r w:rsidR="00BB5C2D" w:rsidRPr="00172DDC">
          <w:rPr>
            <w:rStyle w:val="Hyperlink"/>
            <w:rFonts w:ascii="Times New Roman" w:eastAsia="Times New Roman" w:hAnsi="Times New Roman" w:cs="Times New Roman"/>
            <w:bCs/>
            <w:sz w:val="24"/>
            <w:szCs w:val="24"/>
          </w:rPr>
          <w:t>https://doi.org/10.1016/j.nut.2016.07.014</w:t>
        </w:r>
      </w:hyperlink>
      <w:r w:rsidR="00BB5C2D">
        <w:rPr>
          <w:rFonts w:ascii="Times New Roman" w:eastAsia="Times New Roman" w:hAnsi="Times New Roman" w:cs="Times New Roman"/>
          <w:bCs/>
          <w:sz w:val="24"/>
          <w:szCs w:val="24"/>
        </w:rPr>
        <w:t xml:space="preserve"> </w:t>
      </w:r>
    </w:p>
    <w:p w14:paraId="47238581" w14:textId="36D47389" w:rsidR="005E45C0" w:rsidRPr="004E5CBA" w:rsidRDefault="005E45C0" w:rsidP="00BB5C2D">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Voutilainen S, Morrow JD, Roberts LJ, </w:t>
      </w:r>
      <w:proofErr w:type="spellStart"/>
      <w:r w:rsidRPr="004E5CBA">
        <w:rPr>
          <w:rFonts w:ascii="Times New Roman" w:eastAsia="Times New Roman" w:hAnsi="Times New Roman" w:cs="Times New Roman"/>
          <w:bCs/>
          <w:sz w:val="24"/>
          <w:szCs w:val="24"/>
        </w:rPr>
        <w:t>Alfthan</w:t>
      </w:r>
      <w:proofErr w:type="spellEnd"/>
      <w:r w:rsidRPr="004E5CBA">
        <w:rPr>
          <w:rFonts w:ascii="Times New Roman" w:eastAsia="Times New Roman" w:hAnsi="Times New Roman" w:cs="Times New Roman"/>
          <w:bCs/>
          <w:sz w:val="24"/>
          <w:szCs w:val="24"/>
        </w:rPr>
        <w:t xml:space="preserve"> G, Alho H, </w:t>
      </w:r>
      <w:proofErr w:type="spellStart"/>
      <w:r w:rsidRPr="004E5CBA">
        <w:rPr>
          <w:rFonts w:ascii="Times New Roman" w:eastAsia="Times New Roman" w:hAnsi="Times New Roman" w:cs="Times New Roman"/>
          <w:bCs/>
          <w:sz w:val="24"/>
          <w:szCs w:val="24"/>
        </w:rPr>
        <w:t>Nyyssönen</w:t>
      </w:r>
      <w:proofErr w:type="spellEnd"/>
      <w:r w:rsidRPr="004E5CBA">
        <w:rPr>
          <w:rFonts w:ascii="Times New Roman" w:eastAsia="Times New Roman" w:hAnsi="Times New Roman" w:cs="Times New Roman"/>
          <w:bCs/>
          <w:sz w:val="24"/>
          <w:szCs w:val="24"/>
        </w:rPr>
        <w:t xml:space="preserve"> K, Salonen JT. Enhanced in vivo lipid peroxidation at elevated plasma total homocysteine levels. Arteriosclerosis, thrombosis, and vascular biology. 1999 May;19(5):1263-6.</w:t>
      </w:r>
      <w:r w:rsidR="00BB5C2D">
        <w:rPr>
          <w:rFonts w:ascii="Times New Roman" w:eastAsia="Times New Roman" w:hAnsi="Times New Roman" w:cs="Times New Roman"/>
          <w:bCs/>
          <w:sz w:val="24"/>
          <w:szCs w:val="24"/>
        </w:rPr>
        <w:t xml:space="preserve"> </w:t>
      </w:r>
      <w:hyperlink r:id="rId32" w:history="1">
        <w:r w:rsidR="00BB5C2D" w:rsidRPr="00172DDC">
          <w:rPr>
            <w:rStyle w:val="Hyperlink"/>
            <w:rFonts w:ascii="Times New Roman" w:eastAsia="Times New Roman" w:hAnsi="Times New Roman" w:cs="Times New Roman"/>
            <w:bCs/>
            <w:sz w:val="24"/>
            <w:szCs w:val="24"/>
          </w:rPr>
          <w:t>https://doi.org/10.1161/01.ATV.19.5.1263</w:t>
        </w:r>
      </w:hyperlink>
      <w:r w:rsidR="00BB5C2D">
        <w:rPr>
          <w:rFonts w:ascii="Times New Roman" w:eastAsia="Times New Roman" w:hAnsi="Times New Roman" w:cs="Times New Roman"/>
          <w:bCs/>
          <w:sz w:val="24"/>
          <w:szCs w:val="24"/>
        </w:rPr>
        <w:t xml:space="preserve"> </w:t>
      </w:r>
    </w:p>
    <w:p w14:paraId="38C57A3C" w14:textId="6B0625B1" w:rsidR="005E45C0" w:rsidRPr="004E5CBA" w:rsidRDefault="005E45C0" w:rsidP="00BB5C2D">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Chu YF, Sun JI, Wu X, Liu RH. Antioxidant and antiproliferative activities of common vegetables. Journal of agricultural and food chemistry. 2002 Nov 6;50(23):6910-6.</w:t>
      </w:r>
      <w:r w:rsidR="00BB5C2D">
        <w:rPr>
          <w:rFonts w:ascii="Times New Roman" w:eastAsia="Times New Roman" w:hAnsi="Times New Roman" w:cs="Times New Roman"/>
          <w:bCs/>
          <w:sz w:val="24"/>
          <w:szCs w:val="24"/>
        </w:rPr>
        <w:t xml:space="preserve"> </w:t>
      </w:r>
      <w:hyperlink r:id="rId33" w:history="1">
        <w:r w:rsidR="00BB5C2D" w:rsidRPr="00172DDC">
          <w:rPr>
            <w:rStyle w:val="Hyperlink"/>
            <w:rFonts w:ascii="Times New Roman" w:eastAsia="Times New Roman" w:hAnsi="Times New Roman" w:cs="Times New Roman"/>
            <w:bCs/>
            <w:sz w:val="24"/>
            <w:szCs w:val="24"/>
          </w:rPr>
          <w:t>https://doi.org/10.1021/jf020665f</w:t>
        </w:r>
      </w:hyperlink>
      <w:r w:rsidR="00BB5C2D">
        <w:rPr>
          <w:rFonts w:ascii="Times New Roman" w:eastAsia="Times New Roman" w:hAnsi="Times New Roman" w:cs="Times New Roman"/>
          <w:bCs/>
          <w:sz w:val="24"/>
          <w:szCs w:val="24"/>
        </w:rPr>
        <w:t xml:space="preserve"> </w:t>
      </w:r>
    </w:p>
    <w:p w14:paraId="0AEF1782" w14:textId="21659838" w:rsidR="005E45C0" w:rsidRPr="004E5CBA" w:rsidRDefault="005E45C0" w:rsidP="00BB5C2D">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Sheweita</w:t>
      </w:r>
      <w:proofErr w:type="spellEnd"/>
      <w:r w:rsidRPr="004E5CBA">
        <w:rPr>
          <w:rFonts w:ascii="Times New Roman" w:eastAsia="Times New Roman" w:hAnsi="Times New Roman" w:cs="Times New Roman"/>
          <w:bCs/>
          <w:sz w:val="24"/>
          <w:szCs w:val="24"/>
        </w:rPr>
        <w:t xml:space="preserve"> SA, </w:t>
      </w:r>
      <w:proofErr w:type="spellStart"/>
      <w:r w:rsidRPr="004E5CBA">
        <w:rPr>
          <w:rFonts w:ascii="Times New Roman" w:eastAsia="Times New Roman" w:hAnsi="Times New Roman" w:cs="Times New Roman"/>
          <w:bCs/>
          <w:sz w:val="24"/>
          <w:szCs w:val="24"/>
        </w:rPr>
        <w:t>Mashaly</w:t>
      </w:r>
      <w:proofErr w:type="spellEnd"/>
      <w:r w:rsidRPr="004E5CBA">
        <w:rPr>
          <w:rFonts w:ascii="Times New Roman" w:eastAsia="Times New Roman" w:hAnsi="Times New Roman" w:cs="Times New Roman"/>
          <w:bCs/>
          <w:sz w:val="24"/>
          <w:szCs w:val="24"/>
        </w:rPr>
        <w:t xml:space="preserve"> S, </w:t>
      </w:r>
      <w:proofErr w:type="spellStart"/>
      <w:r w:rsidRPr="004E5CBA">
        <w:rPr>
          <w:rFonts w:ascii="Times New Roman" w:eastAsia="Times New Roman" w:hAnsi="Times New Roman" w:cs="Times New Roman"/>
          <w:bCs/>
          <w:sz w:val="24"/>
          <w:szCs w:val="24"/>
        </w:rPr>
        <w:t>Newairy</w:t>
      </w:r>
      <w:proofErr w:type="spellEnd"/>
      <w:r w:rsidRPr="004E5CBA">
        <w:rPr>
          <w:rFonts w:ascii="Times New Roman" w:eastAsia="Times New Roman" w:hAnsi="Times New Roman" w:cs="Times New Roman"/>
          <w:bCs/>
          <w:sz w:val="24"/>
          <w:szCs w:val="24"/>
        </w:rPr>
        <w:t xml:space="preserve"> AA, Abdou HM, </w:t>
      </w:r>
      <w:proofErr w:type="spellStart"/>
      <w:r w:rsidRPr="004E5CBA">
        <w:rPr>
          <w:rFonts w:ascii="Times New Roman" w:eastAsia="Times New Roman" w:hAnsi="Times New Roman" w:cs="Times New Roman"/>
          <w:bCs/>
          <w:sz w:val="24"/>
          <w:szCs w:val="24"/>
        </w:rPr>
        <w:t>Eweda</w:t>
      </w:r>
      <w:proofErr w:type="spellEnd"/>
      <w:r w:rsidRPr="004E5CBA">
        <w:rPr>
          <w:rFonts w:ascii="Times New Roman" w:eastAsia="Times New Roman" w:hAnsi="Times New Roman" w:cs="Times New Roman"/>
          <w:bCs/>
          <w:sz w:val="24"/>
          <w:szCs w:val="24"/>
        </w:rPr>
        <w:t xml:space="preserve"> SM. Changes in oxidative stress and antioxidant enzyme activities in streptozotocin‐induced diabetes mellitus in rats: Role of Alhagi </w:t>
      </w:r>
      <w:proofErr w:type="spellStart"/>
      <w:r w:rsidRPr="004E5CBA">
        <w:rPr>
          <w:rFonts w:ascii="Times New Roman" w:eastAsia="Times New Roman" w:hAnsi="Times New Roman" w:cs="Times New Roman"/>
          <w:bCs/>
          <w:sz w:val="24"/>
          <w:szCs w:val="24"/>
        </w:rPr>
        <w:t>maurorum</w:t>
      </w:r>
      <w:proofErr w:type="spellEnd"/>
      <w:r w:rsidRPr="004E5CBA">
        <w:rPr>
          <w:rFonts w:ascii="Times New Roman" w:eastAsia="Times New Roman" w:hAnsi="Times New Roman" w:cs="Times New Roman"/>
          <w:bCs/>
          <w:sz w:val="24"/>
          <w:szCs w:val="24"/>
        </w:rPr>
        <w:t xml:space="preserve"> extracts. Oxidative medicine and cellular longevity. 2016;2016(1):5264064.</w:t>
      </w:r>
      <w:r w:rsidR="00BB5C2D" w:rsidRPr="00BB5C2D">
        <w:t xml:space="preserve"> </w:t>
      </w:r>
      <w:hyperlink r:id="rId34" w:history="1">
        <w:r w:rsidR="00BB5C2D" w:rsidRPr="00172DDC">
          <w:rPr>
            <w:rStyle w:val="Hyperlink"/>
            <w:rFonts w:ascii="Times New Roman" w:eastAsia="Times New Roman" w:hAnsi="Times New Roman" w:cs="Times New Roman"/>
            <w:bCs/>
            <w:sz w:val="24"/>
            <w:szCs w:val="24"/>
          </w:rPr>
          <w:t>https://doi.org/10.1155/2016/5264064</w:t>
        </w:r>
      </w:hyperlink>
      <w:r w:rsidR="00BB5C2D">
        <w:rPr>
          <w:rFonts w:ascii="Times New Roman" w:eastAsia="Times New Roman" w:hAnsi="Times New Roman" w:cs="Times New Roman"/>
          <w:bCs/>
          <w:sz w:val="24"/>
          <w:szCs w:val="24"/>
        </w:rPr>
        <w:t xml:space="preserve"> </w:t>
      </w:r>
    </w:p>
    <w:p w14:paraId="11658330" w14:textId="549940D5" w:rsidR="005E45C0" w:rsidRPr="004E5CBA" w:rsidRDefault="005E45C0" w:rsidP="00095501">
      <w:pPr>
        <w:numPr>
          <w:ilvl w:val="0"/>
          <w:numId w:val="12"/>
        </w:numPr>
        <w:spacing w:line="360" w:lineRule="auto"/>
        <w:jc w:val="both"/>
        <w:rPr>
          <w:rFonts w:ascii="Times New Roman" w:eastAsia="Times New Roman" w:hAnsi="Times New Roman" w:cs="Times New Roman"/>
          <w:bCs/>
          <w:sz w:val="24"/>
          <w:szCs w:val="24"/>
        </w:rPr>
      </w:pPr>
      <w:r w:rsidRPr="004E5CBA">
        <w:rPr>
          <w:rFonts w:ascii="Times New Roman" w:eastAsia="Times New Roman" w:hAnsi="Times New Roman" w:cs="Times New Roman"/>
          <w:bCs/>
          <w:sz w:val="24"/>
          <w:szCs w:val="24"/>
        </w:rPr>
        <w:t xml:space="preserve">Zeitz JO, Fleischmann A, Ehbrecht T, Most E, Friedrichs S, Whelan R, Gessner DK, Failing K, </w:t>
      </w:r>
      <w:proofErr w:type="spellStart"/>
      <w:r w:rsidRPr="004E5CBA">
        <w:rPr>
          <w:rFonts w:ascii="Times New Roman" w:eastAsia="Times New Roman" w:hAnsi="Times New Roman" w:cs="Times New Roman"/>
          <w:bCs/>
          <w:sz w:val="24"/>
          <w:szCs w:val="24"/>
        </w:rPr>
        <w:t>Lütjohann</w:t>
      </w:r>
      <w:proofErr w:type="spellEnd"/>
      <w:r w:rsidRPr="004E5CBA">
        <w:rPr>
          <w:rFonts w:ascii="Times New Roman" w:eastAsia="Times New Roman" w:hAnsi="Times New Roman" w:cs="Times New Roman"/>
          <w:bCs/>
          <w:sz w:val="24"/>
          <w:szCs w:val="24"/>
        </w:rPr>
        <w:t xml:space="preserve"> D, Eder K. Effects of supplementation of DL-methionine on tissue and plasma antioxidant status during heat-induced oxidative stress in broilers. Poultry science. 2020 Dec 1;99(12):6837-47.</w:t>
      </w:r>
      <w:r w:rsidR="00095501">
        <w:rPr>
          <w:rFonts w:ascii="Times New Roman" w:eastAsia="Times New Roman" w:hAnsi="Times New Roman" w:cs="Times New Roman"/>
          <w:bCs/>
          <w:sz w:val="24"/>
          <w:szCs w:val="24"/>
        </w:rPr>
        <w:t xml:space="preserve"> </w:t>
      </w:r>
      <w:hyperlink r:id="rId35" w:history="1">
        <w:r w:rsidR="00095501" w:rsidRPr="00172DDC">
          <w:rPr>
            <w:rStyle w:val="Hyperlink"/>
            <w:rFonts w:ascii="Times New Roman" w:eastAsia="Times New Roman" w:hAnsi="Times New Roman" w:cs="Times New Roman"/>
            <w:bCs/>
            <w:sz w:val="24"/>
            <w:szCs w:val="24"/>
          </w:rPr>
          <w:t>https://doi.org/10.1016/j.psj.2020.08.082</w:t>
        </w:r>
      </w:hyperlink>
      <w:r w:rsidR="00095501">
        <w:rPr>
          <w:rFonts w:ascii="Times New Roman" w:eastAsia="Times New Roman" w:hAnsi="Times New Roman" w:cs="Times New Roman"/>
          <w:bCs/>
          <w:sz w:val="24"/>
          <w:szCs w:val="24"/>
        </w:rPr>
        <w:t xml:space="preserve"> </w:t>
      </w:r>
    </w:p>
    <w:p w14:paraId="7E667B4F" w14:textId="76247ECC" w:rsidR="005E45C0" w:rsidRPr="004E5CBA" w:rsidRDefault="005E45C0" w:rsidP="00095501">
      <w:pPr>
        <w:numPr>
          <w:ilvl w:val="0"/>
          <w:numId w:val="12"/>
        </w:numPr>
        <w:spacing w:line="360" w:lineRule="auto"/>
        <w:jc w:val="both"/>
        <w:rPr>
          <w:rFonts w:ascii="Times New Roman" w:eastAsia="Times New Roman" w:hAnsi="Times New Roman" w:cs="Times New Roman"/>
          <w:bCs/>
          <w:sz w:val="24"/>
          <w:szCs w:val="24"/>
        </w:rPr>
      </w:pPr>
      <w:proofErr w:type="spellStart"/>
      <w:r w:rsidRPr="004E5CBA">
        <w:rPr>
          <w:rFonts w:ascii="Times New Roman" w:eastAsia="Times New Roman" w:hAnsi="Times New Roman" w:cs="Times New Roman"/>
          <w:bCs/>
          <w:sz w:val="24"/>
          <w:szCs w:val="24"/>
        </w:rPr>
        <w:t>Rudrapal</w:t>
      </w:r>
      <w:proofErr w:type="spellEnd"/>
      <w:r w:rsidRPr="004E5CBA">
        <w:rPr>
          <w:rFonts w:ascii="Times New Roman" w:eastAsia="Times New Roman" w:hAnsi="Times New Roman" w:cs="Times New Roman"/>
          <w:bCs/>
          <w:sz w:val="24"/>
          <w:szCs w:val="24"/>
        </w:rPr>
        <w:t xml:space="preserve"> M, Rakshit G, Singh RP, </w:t>
      </w:r>
      <w:proofErr w:type="spellStart"/>
      <w:r w:rsidRPr="004E5CBA">
        <w:rPr>
          <w:rFonts w:ascii="Times New Roman" w:eastAsia="Times New Roman" w:hAnsi="Times New Roman" w:cs="Times New Roman"/>
          <w:bCs/>
          <w:sz w:val="24"/>
          <w:szCs w:val="24"/>
        </w:rPr>
        <w:t>Garse</w:t>
      </w:r>
      <w:proofErr w:type="spellEnd"/>
      <w:r w:rsidRPr="004E5CBA">
        <w:rPr>
          <w:rFonts w:ascii="Times New Roman" w:eastAsia="Times New Roman" w:hAnsi="Times New Roman" w:cs="Times New Roman"/>
          <w:bCs/>
          <w:sz w:val="24"/>
          <w:szCs w:val="24"/>
        </w:rPr>
        <w:t xml:space="preserve"> S, Khan J, Chakraborty S. Dietary Polyphenols: Review on Chemistry/Sources, Bioavailability/Metabolism, Antioxidant Effects, and Their Role in Disease Management. Antioxidants. 2024 Mar 30;13(4):429.</w:t>
      </w:r>
      <w:r w:rsidR="00095501">
        <w:rPr>
          <w:rFonts w:ascii="Times New Roman" w:eastAsia="Times New Roman" w:hAnsi="Times New Roman" w:cs="Times New Roman"/>
          <w:bCs/>
          <w:sz w:val="24"/>
          <w:szCs w:val="24"/>
        </w:rPr>
        <w:t xml:space="preserve"> </w:t>
      </w:r>
      <w:hyperlink r:id="rId36" w:history="1">
        <w:r w:rsidR="00095501" w:rsidRPr="00172DDC">
          <w:rPr>
            <w:rStyle w:val="Hyperlink"/>
            <w:rFonts w:ascii="Times New Roman" w:eastAsia="Times New Roman" w:hAnsi="Times New Roman" w:cs="Times New Roman"/>
            <w:bCs/>
            <w:sz w:val="24"/>
            <w:szCs w:val="24"/>
          </w:rPr>
          <w:t>https://doi.org/10.3390/antiox13040429</w:t>
        </w:r>
      </w:hyperlink>
      <w:r w:rsidR="00095501">
        <w:rPr>
          <w:rFonts w:ascii="Times New Roman" w:eastAsia="Times New Roman" w:hAnsi="Times New Roman" w:cs="Times New Roman"/>
          <w:bCs/>
          <w:sz w:val="24"/>
          <w:szCs w:val="24"/>
        </w:rPr>
        <w:t xml:space="preserve"> </w:t>
      </w:r>
    </w:p>
    <w:p w14:paraId="2801C748" w14:textId="77777777" w:rsidR="007F6388" w:rsidRPr="007F6388" w:rsidRDefault="005E45C0" w:rsidP="007F6388">
      <w:pPr>
        <w:pStyle w:val="ListParagraph"/>
        <w:numPr>
          <w:ilvl w:val="0"/>
          <w:numId w:val="12"/>
        </w:numPr>
        <w:spacing w:line="360" w:lineRule="auto"/>
        <w:jc w:val="both"/>
        <w:rPr>
          <w:rFonts w:ascii="Times New Roman" w:hAnsi="Times New Roman" w:cs="Times New Roman"/>
          <w:sz w:val="24"/>
          <w:szCs w:val="24"/>
        </w:rPr>
      </w:pPr>
      <w:proofErr w:type="spellStart"/>
      <w:r w:rsidRPr="007F6388">
        <w:rPr>
          <w:rFonts w:ascii="Times New Roman" w:hAnsi="Times New Roman" w:cs="Times New Roman"/>
          <w:sz w:val="24"/>
          <w:szCs w:val="24"/>
        </w:rPr>
        <w:t>Pisoschi</w:t>
      </w:r>
      <w:proofErr w:type="spellEnd"/>
      <w:r w:rsidRPr="007F6388">
        <w:rPr>
          <w:rFonts w:ascii="Times New Roman" w:hAnsi="Times New Roman" w:cs="Times New Roman"/>
          <w:sz w:val="24"/>
          <w:szCs w:val="24"/>
        </w:rPr>
        <w:t xml:space="preserve"> AM, Pop A, Iordache F, Stanca L, </w:t>
      </w:r>
      <w:proofErr w:type="spellStart"/>
      <w:r w:rsidRPr="007F6388">
        <w:rPr>
          <w:rFonts w:ascii="Times New Roman" w:hAnsi="Times New Roman" w:cs="Times New Roman"/>
          <w:sz w:val="24"/>
          <w:szCs w:val="24"/>
        </w:rPr>
        <w:t>Predoi</w:t>
      </w:r>
      <w:proofErr w:type="spellEnd"/>
      <w:r w:rsidRPr="007F6388">
        <w:rPr>
          <w:rFonts w:ascii="Times New Roman" w:hAnsi="Times New Roman" w:cs="Times New Roman"/>
          <w:sz w:val="24"/>
          <w:szCs w:val="24"/>
        </w:rPr>
        <w:t xml:space="preserve"> G, Serban AI. Oxidative stress mitigation by antioxidants-an overview on their chemistry and influences on health status. European Journal of Medicinal Chemistry. 2021 Jan </w:t>
      </w:r>
      <w:proofErr w:type="gramStart"/>
      <w:r w:rsidRPr="007F6388">
        <w:rPr>
          <w:rFonts w:ascii="Times New Roman" w:hAnsi="Times New Roman" w:cs="Times New Roman"/>
          <w:sz w:val="24"/>
          <w:szCs w:val="24"/>
        </w:rPr>
        <w:t>1;209:112891</w:t>
      </w:r>
      <w:proofErr w:type="gramEnd"/>
      <w:r w:rsidRPr="007F6388">
        <w:rPr>
          <w:rFonts w:ascii="Times New Roman" w:hAnsi="Times New Roman" w:cs="Times New Roman"/>
          <w:sz w:val="24"/>
          <w:szCs w:val="24"/>
        </w:rPr>
        <w:t>.</w:t>
      </w:r>
      <w:r w:rsidR="007F6388" w:rsidRPr="007F6388">
        <w:rPr>
          <w:rFonts w:ascii="Times New Roman" w:hAnsi="Times New Roman" w:cs="Times New Roman"/>
          <w:sz w:val="24"/>
          <w:szCs w:val="24"/>
        </w:rPr>
        <w:t xml:space="preserve"> </w:t>
      </w:r>
      <w:hyperlink r:id="rId37" w:history="1">
        <w:r w:rsidR="007F6388" w:rsidRPr="007F6388">
          <w:rPr>
            <w:rStyle w:val="Hyperlink"/>
            <w:rFonts w:ascii="Times New Roman" w:eastAsia="Times New Roman" w:hAnsi="Times New Roman" w:cs="Times New Roman"/>
            <w:bCs/>
            <w:sz w:val="24"/>
            <w:szCs w:val="24"/>
          </w:rPr>
          <w:t>https://doi.org/10.1016/j.ejmech.2020.112891</w:t>
        </w:r>
      </w:hyperlink>
      <w:r w:rsidR="007F6388" w:rsidRPr="007F6388">
        <w:rPr>
          <w:rFonts w:ascii="Times New Roman" w:hAnsi="Times New Roman" w:cs="Times New Roman"/>
          <w:sz w:val="24"/>
          <w:szCs w:val="24"/>
        </w:rPr>
        <w:t xml:space="preserve"> </w:t>
      </w:r>
    </w:p>
    <w:p w14:paraId="4A6585F3" w14:textId="102EED1D" w:rsidR="007F6388" w:rsidRPr="007F6388" w:rsidRDefault="005E45C0" w:rsidP="007F6388">
      <w:pPr>
        <w:pStyle w:val="NoSpacing"/>
        <w:numPr>
          <w:ilvl w:val="0"/>
          <w:numId w:val="12"/>
        </w:numPr>
        <w:spacing w:line="360" w:lineRule="auto"/>
        <w:jc w:val="both"/>
        <w:rPr>
          <w:rFonts w:ascii="Times New Roman" w:hAnsi="Times New Roman" w:cs="Times New Roman"/>
          <w:sz w:val="24"/>
          <w:szCs w:val="24"/>
        </w:rPr>
      </w:pPr>
      <w:r w:rsidRPr="007F6388">
        <w:rPr>
          <w:rFonts w:ascii="Times New Roman" w:eastAsia="Times New Roman" w:hAnsi="Times New Roman" w:cs="Times New Roman"/>
          <w:bCs/>
          <w:sz w:val="24"/>
          <w:szCs w:val="24"/>
        </w:rPr>
        <w:t xml:space="preserve">Wu X, Zhang L, Miao Y, Yang J, Wang X, Wang CC, Feng J, Wang L. Homocysteine causes vascular endothelial dysfunction by disrupting endoplasmic reticulum redox </w:t>
      </w:r>
      <w:r w:rsidRPr="007F6388">
        <w:rPr>
          <w:rFonts w:ascii="Times New Roman" w:eastAsia="Times New Roman" w:hAnsi="Times New Roman" w:cs="Times New Roman"/>
          <w:bCs/>
          <w:sz w:val="24"/>
          <w:szCs w:val="24"/>
        </w:rPr>
        <w:lastRenderedPageBreak/>
        <w:t xml:space="preserve">homeostasis. Redox biology. 2019 Jan </w:t>
      </w:r>
      <w:proofErr w:type="gramStart"/>
      <w:r w:rsidRPr="007F6388">
        <w:rPr>
          <w:rFonts w:ascii="Times New Roman" w:eastAsia="Times New Roman" w:hAnsi="Times New Roman" w:cs="Times New Roman"/>
          <w:bCs/>
          <w:sz w:val="24"/>
          <w:szCs w:val="24"/>
        </w:rPr>
        <w:t>1;20:46</w:t>
      </w:r>
      <w:proofErr w:type="gramEnd"/>
      <w:r w:rsidRPr="007F6388">
        <w:rPr>
          <w:rFonts w:ascii="Times New Roman" w:eastAsia="Times New Roman" w:hAnsi="Times New Roman" w:cs="Times New Roman"/>
          <w:bCs/>
          <w:sz w:val="24"/>
          <w:szCs w:val="24"/>
        </w:rPr>
        <w:t>-59.</w:t>
      </w:r>
      <w:r w:rsidR="00095501" w:rsidRPr="007F6388">
        <w:rPr>
          <w:rFonts w:ascii="Times New Roman" w:eastAsia="Times New Roman" w:hAnsi="Times New Roman" w:cs="Times New Roman"/>
          <w:bCs/>
          <w:sz w:val="24"/>
          <w:szCs w:val="24"/>
        </w:rPr>
        <w:t xml:space="preserve"> </w:t>
      </w:r>
      <w:hyperlink r:id="rId38" w:history="1">
        <w:r w:rsidR="007F6388" w:rsidRPr="00172DDC">
          <w:rPr>
            <w:rStyle w:val="Hyperlink"/>
            <w:rFonts w:ascii="Times New Roman" w:eastAsia="Times New Roman" w:hAnsi="Times New Roman" w:cs="Times New Roman"/>
            <w:bCs/>
            <w:sz w:val="24"/>
            <w:szCs w:val="24"/>
          </w:rPr>
          <w:t>https://doi.org/10.1016/j.redox.2018.09.021</w:t>
        </w:r>
      </w:hyperlink>
    </w:p>
    <w:p w14:paraId="5E7DB54A" w14:textId="391C8AF4" w:rsidR="005E45C0" w:rsidRPr="007F6388" w:rsidRDefault="005E45C0" w:rsidP="007F6388">
      <w:pPr>
        <w:pStyle w:val="NoSpacing"/>
        <w:numPr>
          <w:ilvl w:val="0"/>
          <w:numId w:val="12"/>
        </w:numPr>
        <w:spacing w:line="360" w:lineRule="auto"/>
        <w:jc w:val="both"/>
        <w:rPr>
          <w:rFonts w:ascii="Times New Roman" w:hAnsi="Times New Roman" w:cs="Times New Roman"/>
          <w:sz w:val="24"/>
          <w:szCs w:val="24"/>
        </w:rPr>
      </w:pPr>
      <w:r w:rsidRPr="007F6388">
        <w:rPr>
          <w:rFonts w:ascii="Times New Roman" w:eastAsia="Times New Roman" w:hAnsi="Times New Roman" w:cs="Times New Roman"/>
          <w:bCs/>
          <w:sz w:val="24"/>
          <w:szCs w:val="24"/>
        </w:rPr>
        <w:t>Chiang FF, Wang HM, Lan YC, Yang MH, Huang SC, Huang YC. High homocysteine is associated with increased risk of colorectal cancer independently of oxidative stress and antioxidant capacities. Clinical nutrition. 2014 Dec 1;33(6):1054-60.</w:t>
      </w:r>
      <w:r w:rsidR="007F6388">
        <w:rPr>
          <w:rFonts w:ascii="Times New Roman" w:eastAsia="Times New Roman" w:hAnsi="Times New Roman" w:cs="Times New Roman"/>
          <w:bCs/>
          <w:sz w:val="24"/>
          <w:szCs w:val="24"/>
        </w:rPr>
        <w:t xml:space="preserve"> </w:t>
      </w:r>
      <w:hyperlink r:id="rId39" w:history="1">
        <w:r w:rsidR="007F6388" w:rsidRPr="00172DDC">
          <w:rPr>
            <w:rStyle w:val="Hyperlink"/>
            <w:rFonts w:ascii="Times New Roman" w:eastAsia="Times New Roman" w:hAnsi="Times New Roman" w:cs="Times New Roman"/>
            <w:bCs/>
            <w:sz w:val="24"/>
            <w:szCs w:val="24"/>
          </w:rPr>
          <w:t>https://doi.org/10.1016/j.clnu.2013.11.007</w:t>
        </w:r>
      </w:hyperlink>
      <w:r w:rsidR="007F6388">
        <w:rPr>
          <w:rFonts w:ascii="Times New Roman" w:eastAsia="Times New Roman" w:hAnsi="Times New Roman" w:cs="Times New Roman"/>
          <w:bCs/>
          <w:sz w:val="24"/>
          <w:szCs w:val="24"/>
        </w:rPr>
        <w:t xml:space="preserve"> </w:t>
      </w:r>
    </w:p>
    <w:p w14:paraId="17A0B792" w14:textId="77777777" w:rsidR="00E964D6" w:rsidRPr="004E5CBA" w:rsidRDefault="00E964D6" w:rsidP="00E964D6">
      <w:pPr>
        <w:spacing w:line="360" w:lineRule="auto"/>
        <w:jc w:val="both"/>
        <w:rPr>
          <w:rFonts w:ascii="Times New Roman" w:eastAsia="Times New Roman" w:hAnsi="Times New Roman" w:cs="Times New Roman"/>
          <w:bCs/>
          <w:sz w:val="24"/>
          <w:szCs w:val="24"/>
        </w:rPr>
      </w:pPr>
    </w:p>
    <w:sectPr w:rsidR="00E964D6" w:rsidRPr="004E5CBA" w:rsidSect="007F6388">
      <w:headerReference w:type="even" r:id="rId40"/>
      <w:headerReference w:type="default" r:id="rId41"/>
      <w:footerReference w:type="even" r:id="rId42"/>
      <w:footerReference w:type="default" r:id="rId43"/>
      <w:headerReference w:type="first" r:id="rId44"/>
      <w:footerReference w:type="first" r:id="rId45"/>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B572" w14:textId="77777777" w:rsidR="005F529C" w:rsidRDefault="005F529C" w:rsidP="00193A09">
      <w:pPr>
        <w:spacing w:after="0" w:line="240" w:lineRule="auto"/>
      </w:pPr>
      <w:r>
        <w:separator/>
      </w:r>
    </w:p>
  </w:endnote>
  <w:endnote w:type="continuationSeparator" w:id="0">
    <w:p w14:paraId="5CF06139" w14:textId="77777777" w:rsidR="005F529C" w:rsidRDefault="005F529C" w:rsidP="0019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EB0A" w14:textId="77777777" w:rsidR="00193A09" w:rsidRDefault="0019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A627" w14:textId="77777777" w:rsidR="00193A09" w:rsidRDefault="00193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1069" w14:textId="77777777" w:rsidR="00193A09" w:rsidRDefault="0019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13383" w14:textId="77777777" w:rsidR="005F529C" w:rsidRDefault="005F529C" w:rsidP="00193A09">
      <w:pPr>
        <w:spacing w:after="0" w:line="240" w:lineRule="auto"/>
      </w:pPr>
      <w:r>
        <w:separator/>
      </w:r>
    </w:p>
  </w:footnote>
  <w:footnote w:type="continuationSeparator" w:id="0">
    <w:p w14:paraId="404721AB" w14:textId="77777777" w:rsidR="005F529C" w:rsidRDefault="005F529C" w:rsidP="0019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1BD3" w14:textId="3DBE5375" w:rsidR="00193A09" w:rsidRDefault="00000000">
    <w:pPr>
      <w:pStyle w:val="Header"/>
    </w:pPr>
    <w:r>
      <w:rPr>
        <w:noProof/>
      </w:rPr>
      <w:pict w14:anchorId="0061A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1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83AE" w14:textId="2A36A749" w:rsidR="00193A09" w:rsidRDefault="00000000">
    <w:pPr>
      <w:pStyle w:val="Header"/>
    </w:pPr>
    <w:r>
      <w:rPr>
        <w:noProof/>
      </w:rPr>
      <w:pict w14:anchorId="5316B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1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101A" w14:textId="3CA530E9" w:rsidR="00193A09" w:rsidRDefault="00000000">
    <w:pPr>
      <w:pStyle w:val="Header"/>
    </w:pPr>
    <w:r>
      <w:rPr>
        <w:noProof/>
      </w:rPr>
      <w:pict w14:anchorId="7456A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1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16D"/>
    <w:multiLevelType w:val="multilevel"/>
    <w:tmpl w:val="AD38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F54"/>
    <w:multiLevelType w:val="multilevel"/>
    <w:tmpl w:val="5DA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76DB3"/>
    <w:multiLevelType w:val="hybridMultilevel"/>
    <w:tmpl w:val="8268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30D32"/>
    <w:multiLevelType w:val="multilevel"/>
    <w:tmpl w:val="DC44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F4A75"/>
    <w:multiLevelType w:val="multilevel"/>
    <w:tmpl w:val="7F5C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D1F29"/>
    <w:multiLevelType w:val="multilevel"/>
    <w:tmpl w:val="405E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3354F"/>
    <w:multiLevelType w:val="multilevel"/>
    <w:tmpl w:val="BA6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91D5D"/>
    <w:multiLevelType w:val="multilevel"/>
    <w:tmpl w:val="76C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A6B05"/>
    <w:multiLevelType w:val="multilevel"/>
    <w:tmpl w:val="DC78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80631"/>
    <w:multiLevelType w:val="hybridMultilevel"/>
    <w:tmpl w:val="F03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43A5D"/>
    <w:multiLevelType w:val="hybridMultilevel"/>
    <w:tmpl w:val="9554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E67C7"/>
    <w:multiLevelType w:val="multilevel"/>
    <w:tmpl w:val="F7D4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67344"/>
    <w:multiLevelType w:val="hybridMultilevel"/>
    <w:tmpl w:val="30E29B7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79382B86"/>
    <w:multiLevelType w:val="multilevel"/>
    <w:tmpl w:val="D38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723625">
    <w:abstractNumId w:val="3"/>
  </w:num>
  <w:num w:numId="2" w16cid:durableId="1765608734">
    <w:abstractNumId w:val="13"/>
  </w:num>
  <w:num w:numId="3" w16cid:durableId="241721364">
    <w:abstractNumId w:val="4"/>
  </w:num>
  <w:num w:numId="4" w16cid:durableId="1357852713">
    <w:abstractNumId w:val="0"/>
  </w:num>
  <w:num w:numId="5" w16cid:durableId="1414889067">
    <w:abstractNumId w:val="6"/>
  </w:num>
  <w:num w:numId="6" w16cid:durableId="785973442">
    <w:abstractNumId w:val="11"/>
  </w:num>
  <w:num w:numId="7" w16cid:durableId="529606350">
    <w:abstractNumId w:val="5"/>
  </w:num>
  <w:num w:numId="8" w16cid:durableId="1667587868">
    <w:abstractNumId w:val="7"/>
  </w:num>
  <w:num w:numId="9" w16cid:durableId="295644023">
    <w:abstractNumId w:val="8"/>
  </w:num>
  <w:num w:numId="10" w16cid:durableId="1602296550">
    <w:abstractNumId w:val="12"/>
  </w:num>
  <w:num w:numId="11" w16cid:durableId="1508133277">
    <w:abstractNumId w:val="1"/>
  </w:num>
  <w:num w:numId="12" w16cid:durableId="1288008182">
    <w:abstractNumId w:val="2"/>
  </w:num>
  <w:num w:numId="13" w16cid:durableId="566302226">
    <w:abstractNumId w:val="9"/>
  </w:num>
  <w:num w:numId="14" w16cid:durableId="1279410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45"/>
    <w:rsid w:val="00020CEF"/>
    <w:rsid w:val="0003432E"/>
    <w:rsid w:val="000364FE"/>
    <w:rsid w:val="0004639B"/>
    <w:rsid w:val="00092C6B"/>
    <w:rsid w:val="00095501"/>
    <w:rsid w:val="000A7306"/>
    <w:rsid w:val="000B1788"/>
    <w:rsid w:val="001064AF"/>
    <w:rsid w:val="00137815"/>
    <w:rsid w:val="00170E98"/>
    <w:rsid w:val="00193A09"/>
    <w:rsid w:val="001C7B90"/>
    <w:rsid w:val="00211B45"/>
    <w:rsid w:val="00216385"/>
    <w:rsid w:val="00221239"/>
    <w:rsid w:val="002A748E"/>
    <w:rsid w:val="002C7E96"/>
    <w:rsid w:val="002D17B4"/>
    <w:rsid w:val="002E2609"/>
    <w:rsid w:val="002E59A8"/>
    <w:rsid w:val="002F00A0"/>
    <w:rsid w:val="002F0786"/>
    <w:rsid w:val="00304841"/>
    <w:rsid w:val="00322724"/>
    <w:rsid w:val="00325E38"/>
    <w:rsid w:val="0037509A"/>
    <w:rsid w:val="00391169"/>
    <w:rsid w:val="003B5279"/>
    <w:rsid w:val="003C6DDB"/>
    <w:rsid w:val="003F064E"/>
    <w:rsid w:val="00457B58"/>
    <w:rsid w:val="00495F2A"/>
    <w:rsid w:val="004A0E73"/>
    <w:rsid w:val="004A7808"/>
    <w:rsid w:val="004C2175"/>
    <w:rsid w:val="004E5CBA"/>
    <w:rsid w:val="0051137D"/>
    <w:rsid w:val="00517CA5"/>
    <w:rsid w:val="00551988"/>
    <w:rsid w:val="00554AD7"/>
    <w:rsid w:val="005660F2"/>
    <w:rsid w:val="005E45C0"/>
    <w:rsid w:val="005F39A9"/>
    <w:rsid w:val="005F529C"/>
    <w:rsid w:val="00603A49"/>
    <w:rsid w:val="006109D1"/>
    <w:rsid w:val="00621578"/>
    <w:rsid w:val="006365D3"/>
    <w:rsid w:val="0064296D"/>
    <w:rsid w:val="006724EC"/>
    <w:rsid w:val="00697A61"/>
    <w:rsid w:val="006A1A01"/>
    <w:rsid w:val="006B79DA"/>
    <w:rsid w:val="006F298A"/>
    <w:rsid w:val="006F7A6B"/>
    <w:rsid w:val="00723D65"/>
    <w:rsid w:val="00764A28"/>
    <w:rsid w:val="00776876"/>
    <w:rsid w:val="00785561"/>
    <w:rsid w:val="00794BDD"/>
    <w:rsid w:val="007C2F97"/>
    <w:rsid w:val="007E0263"/>
    <w:rsid w:val="007E397B"/>
    <w:rsid w:val="007F6388"/>
    <w:rsid w:val="0080289D"/>
    <w:rsid w:val="008162F9"/>
    <w:rsid w:val="0082154B"/>
    <w:rsid w:val="00832152"/>
    <w:rsid w:val="00836806"/>
    <w:rsid w:val="00846AA9"/>
    <w:rsid w:val="00861E16"/>
    <w:rsid w:val="0086761A"/>
    <w:rsid w:val="00883635"/>
    <w:rsid w:val="008A0A99"/>
    <w:rsid w:val="008B024D"/>
    <w:rsid w:val="008D58D5"/>
    <w:rsid w:val="008D5C3E"/>
    <w:rsid w:val="008E2004"/>
    <w:rsid w:val="008F2259"/>
    <w:rsid w:val="00905CCC"/>
    <w:rsid w:val="0095470E"/>
    <w:rsid w:val="00972FC5"/>
    <w:rsid w:val="009815F9"/>
    <w:rsid w:val="009829DC"/>
    <w:rsid w:val="00993D05"/>
    <w:rsid w:val="009A1C12"/>
    <w:rsid w:val="009B501B"/>
    <w:rsid w:val="009B7D22"/>
    <w:rsid w:val="00A021CA"/>
    <w:rsid w:val="00A30887"/>
    <w:rsid w:val="00A32EC9"/>
    <w:rsid w:val="00A4420C"/>
    <w:rsid w:val="00A70735"/>
    <w:rsid w:val="00A748C4"/>
    <w:rsid w:val="00AD3F48"/>
    <w:rsid w:val="00AF21D7"/>
    <w:rsid w:val="00B008CD"/>
    <w:rsid w:val="00B00C01"/>
    <w:rsid w:val="00B02CBD"/>
    <w:rsid w:val="00B11D6D"/>
    <w:rsid w:val="00B44836"/>
    <w:rsid w:val="00B54156"/>
    <w:rsid w:val="00B86124"/>
    <w:rsid w:val="00BA32AF"/>
    <w:rsid w:val="00BB168A"/>
    <w:rsid w:val="00BB2018"/>
    <w:rsid w:val="00BB5C2D"/>
    <w:rsid w:val="00BB6708"/>
    <w:rsid w:val="00BF1B63"/>
    <w:rsid w:val="00C0179E"/>
    <w:rsid w:val="00C070D9"/>
    <w:rsid w:val="00C11EF0"/>
    <w:rsid w:val="00C30615"/>
    <w:rsid w:val="00C3608E"/>
    <w:rsid w:val="00C40BD4"/>
    <w:rsid w:val="00C55047"/>
    <w:rsid w:val="00D142AE"/>
    <w:rsid w:val="00D307DD"/>
    <w:rsid w:val="00D35B75"/>
    <w:rsid w:val="00D41665"/>
    <w:rsid w:val="00D52161"/>
    <w:rsid w:val="00D53CF8"/>
    <w:rsid w:val="00D70D14"/>
    <w:rsid w:val="00DD22F0"/>
    <w:rsid w:val="00DE2147"/>
    <w:rsid w:val="00DE2525"/>
    <w:rsid w:val="00E11932"/>
    <w:rsid w:val="00E27877"/>
    <w:rsid w:val="00E42B70"/>
    <w:rsid w:val="00E85416"/>
    <w:rsid w:val="00E91360"/>
    <w:rsid w:val="00E94313"/>
    <w:rsid w:val="00E964D6"/>
    <w:rsid w:val="00EA60F6"/>
    <w:rsid w:val="00EB04ED"/>
    <w:rsid w:val="00ED1211"/>
    <w:rsid w:val="00EE681A"/>
    <w:rsid w:val="00F206C7"/>
    <w:rsid w:val="00F27CE2"/>
    <w:rsid w:val="00F9593C"/>
    <w:rsid w:val="00FB263A"/>
    <w:rsid w:val="00FB5D2F"/>
    <w:rsid w:val="00FD792F"/>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BC0E"/>
  <w15:chartTrackingRefBased/>
  <w15:docId w15:val="{A8B55387-D3E9-4B97-A0DF-4D7C89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B6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11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1B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1B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1B4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1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B45"/>
    <w:rPr>
      <w:b/>
      <w:bCs/>
    </w:rPr>
  </w:style>
  <w:style w:type="character" w:styleId="Emphasis">
    <w:name w:val="Emphasis"/>
    <w:basedOn w:val="DefaultParagraphFont"/>
    <w:uiPriority w:val="20"/>
    <w:qFormat/>
    <w:rsid w:val="00211B45"/>
    <w:rPr>
      <w:i/>
      <w:iCs/>
    </w:rPr>
  </w:style>
  <w:style w:type="table" w:styleId="TableGrid">
    <w:name w:val="Table Grid"/>
    <w:basedOn w:val="TableNormal"/>
    <w:uiPriority w:val="39"/>
    <w:rsid w:val="0051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7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B67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F00A0"/>
    <w:pPr>
      <w:ind w:left="720"/>
      <w:contextualSpacing/>
    </w:pPr>
  </w:style>
  <w:style w:type="character" w:styleId="Hyperlink">
    <w:name w:val="Hyperlink"/>
    <w:basedOn w:val="DefaultParagraphFont"/>
    <w:uiPriority w:val="99"/>
    <w:unhideWhenUsed/>
    <w:rsid w:val="007C2F97"/>
    <w:rPr>
      <w:color w:val="0563C1" w:themeColor="hyperlink"/>
      <w:u w:val="single"/>
    </w:rPr>
  </w:style>
  <w:style w:type="table" w:styleId="PlainTable2">
    <w:name w:val="Plain Table 2"/>
    <w:basedOn w:val="TableNormal"/>
    <w:uiPriority w:val="42"/>
    <w:rsid w:val="005519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8D5C3E"/>
    <w:rPr>
      <w:color w:val="605E5C"/>
      <w:shd w:val="clear" w:color="auto" w:fill="E1DFDD"/>
    </w:rPr>
  </w:style>
  <w:style w:type="paragraph" w:styleId="Header">
    <w:name w:val="header"/>
    <w:basedOn w:val="Normal"/>
    <w:link w:val="HeaderChar"/>
    <w:uiPriority w:val="99"/>
    <w:unhideWhenUsed/>
    <w:rsid w:val="0019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A09"/>
  </w:style>
  <w:style w:type="paragraph" w:styleId="Footer">
    <w:name w:val="footer"/>
    <w:basedOn w:val="Normal"/>
    <w:link w:val="FooterChar"/>
    <w:uiPriority w:val="99"/>
    <w:unhideWhenUsed/>
    <w:rsid w:val="0019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A09"/>
  </w:style>
  <w:style w:type="character" w:styleId="CommentReference">
    <w:name w:val="annotation reference"/>
    <w:basedOn w:val="DefaultParagraphFont"/>
    <w:uiPriority w:val="99"/>
    <w:semiHidden/>
    <w:unhideWhenUsed/>
    <w:rsid w:val="00FD792F"/>
    <w:rPr>
      <w:sz w:val="16"/>
      <w:szCs w:val="16"/>
    </w:rPr>
  </w:style>
  <w:style w:type="paragraph" w:styleId="CommentText">
    <w:name w:val="annotation text"/>
    <w:basedOn w:val="Normal"/>
    <w:link w:val="CommentTextChar"/>
    <w:uiPriority w:val="99"/>
    <w:semiHidden/>
    <w:unhideWhenUsed/>
    <w:rsid w:val="00FD792F"/>
    <w:pPr>
      <w:spacing w:line="240" w:lineRule="auto"/>
    </w:pPr>
    <w:rPr>
      <w:sz w:val="20"/>
      <w:szCs w:val="20"/>
    </w:rPr>
  </w:style>
  <w:style w:type="character" w:customStyle="1" w:styleId="CommentTextChar">
    <w:name w:val="Comment Text Char"/>
    <w:basedOn w:val="DefaultParagraphFont"/>
    <w:link w:val="CommentText"/>
    <w:uiPriority w:val="99"/>
    <w:semiHidden/>
    <w:rsid w:val="00FD792F"/>
    <w:rPr>
      <w:sz w:val="20"/>
      <w:szCs w:val="20"/>
    </w:rPr>
  </w:style>
  <w:style w:type="paragraph" w:styleId="CommentSubject">
    <w:name w:val="annotation subject"/>
    <w:basedOn w:val="CommentText"/>
    <w:next w:val="CommentText"/>
    <w:link w:val="CommentSubjectChar"/>
    <w:uiPriority w:val="99"/>
    <w:semiHidden/>
    <w:unhideWhenUsed/>
    <w:rsid w:val="00FD792F"/>
    <w:rPr>
      <w:b/>
      <w:bCs/>
    </w:rPr>
  </w:style>
  <w:style w:type="character" w:customStyle="1" w:styleId="CommentSubjectChar">
    <w:name w:val="Comment Subject Char"/>
    <w:basedOn w:val="CommentTextChar"/>
    <w:link w:val="CommentSubject"/>
    <w:uiPriority w:val="99"/>
    <w:semiHidden/>
    <w:rsid w:val="00FD792F"/>
    <w:rPr>
      <w:b/>
      <w:bCs/>
      <w:sz w:val="20"/>
      <w:szCs w:val="20"/>
    </w:rPr>
  </w:style>
  <w:style w:type="paragraph" w:styleId="BalloonText">
    <w:name w:val="Balloon Text"/>
    <w:basedOn w:val="Normal"/>
    <w:link w:val="BalloonTextChar"/>
    <w:uiPriority w:val="99"/>
    <w:semiHidden/>
    <w:unhideWhenUsed/>
    <w:rsid w:val="00FD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92F"/>
    <w:rPr>
      <w:rFonts w:ascii="Segoe UI" w:hAnsi="Segoe UI" w:cs="Segoe UI"/>
      <w:sz w:val="18"/>
      <w:szCs w:val="18"/>
    </w:rPr>
  </w:style>
  <w:style w:type="paragraph" w:styleId="NoSpacing">
    <w:name w:val="No Spacing"/>
    <w:uiPriority w:val="1"/>
    <w:qFormat/>
    <w:rsid w:val="007F6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4045">
      <w:bodyDiv w:val="1"/>
      <w:marLeft w:val="0"/>
      <w:marRight w:val="0"/>
      <w:marTop w:val="0"/>
      <w:marBottom w:val="0"/>
      <w:divBdr>
        <w:top w:val="none" w:sz="0" w:space="0" w:color="auto"/>
        <w:left w:val="none" w:sz="0" w:space="0" w:color="auto"/>
        <w:bottom w:val="none" w:sz="0" w:space="0" w:color="auto"/>
        <w:right w:val="none" w:sz="0" w:space="0" w:color="auto"/>
      </w:divBdr>
    </w:div>
    <w:div w:id="48112600">
      <w:bodyDiv w:val="1"/>
      <w:marLeft w:val="0"/>
      <w:marRight w:val="0"/>
      <w:marTop w:val="0"/>
      <w:marBottom w:val="0"/>
      <w:divBdr>
        <w:top w:val="none" w:sz="0" w:space="0" w:color="auto"/>
        <w:left w:val="none" w:sz="0" w:space="0" w:color="auto"/>
        <w:bottom w:val="none" w:sz="0" w:space="0" w:color="auto"/>
        <w:right w:val="none" w:sz="0" w:space="0" w:color="auto"/>
      </w:divBdr>
    </w:div>
    <w:div w:id="105732570">
      <w:bodyDiv w:val="1"/>
      <w:marLeft w:val="0"/>
      <w:marRight w:val="0"/>
      <w:marTop w:val="0"/>
      <w:marBottom w:val="0"/>
      <w:divBdr>
        <w:top w:val="none" w:sz="0" w:space="0" w:color="auto"/>
        <w:left w:val="none" w:sz="0" w:space="0" w:color="auto"/>
        <w:bottom w:val="none" w:sz="0" w:space="0" w:color="auto"/>
        <w:right w:val="none" w:sz="0" w:space="0" w:color="auto"/>
      </w:divBdr>
    </w:div>
    <w:div w:id="175731356">
      <w:bodyDiv w:val="1"/>
      <w:marLeft w:val="0"/>
      <w:marRight w:val="0"/>
      <w:marTop w:val="0"/>
      <w:marBottom w:val="0"/>
      <w:divBdr>
        <w:top w:val="none" w:sz="0" w:space="0" w:color="auto"/>
        <w:left w:val="none" w:sz="0" w:space="0" w:color="auto"/>
        <w:bottom w:val="none" w:sz="0" w:space="0" w:color="auto"/>
        <w:right w:val="none" w:sz="0" w:space="0" w:color="auto"/>
      </w:divBdr>
    </w:div>
    <w:div w:id="196893848">
      <w:bodyDiv w:val="1"/>
      <w:marLeft w:val="0"/>
      <w:marRight w:val="0"/>
      <w:marTop w:val="0"/>
      <w:marBottom w:val="0"/>
      <w:divBdr>
        <w:top w:val="none" w:sz="0" w:space="0" w:color="auto"/>
        <w:left w:val="none" w:sz="0" w:space="0" w:color="auto"/>
        <w:bottom w:val="none" w:sz="0" w:space="0" w:color="auto"/>
        <w:right w:val="none" w:sz="0" w:space="0" w:color="auto"/>
      </w:divBdr>
    </w:div>
    <w:div w:id="213007499">
      <w:bodyDiv w:val="1"/>
      <w:marLeft w:val="0"/>
      <w:marRight w:val="0"/>
      <w:marTop w:val="0"/>
      <w:marBottom w:val="0"/>
      <w:divBdr>
        <w:top w:val="none" w:sz="0" w:space="0" w:color="auto"/>
        <w:left w:val="none" w:sz="0" w:space="0" w:color="auto"/>
        <w:bottom w:val="none" w:sz="0" w:space="0" w:color="auto"/>
        <w:right w:val="none" w:sz="0" w:space="0" w:color="auto"/>
      </w:divBdr>
    </w:div>
    <w:div w:id="217518130">
      <w:bodyDiv w:val="1"/>
      <w:marLeft w:val="0"/>
      <w:marRight w:val="0"/>
      <w:marTop w:val="0"/>
      <w:marBottom w:val="0"/>
      <w:divBdr>
        <w:top w:val="none" w:sz="0" w:space="0" w:color="auto"/>
        <w:left w:val="none" w:sz="0" w:space="0" w:color="auto"/>
        <w:bottom w:val="none" w:sz="0" w:space="0" w:color="auto"/>
        <w:right w:val="none" w:sz="0" w:space="0" w:color="auto"/>
      </w:divBdr>
    </w:div>
    <w:div w:id="239826891">
      <w:bodyDiv w:val="1"/>
      <w:marLeft w:val="0"/>
      <w:marRight w:val="0"/>
      <w:marTop w:val="0"/>
      <w:marBottom w:val="0"/>
      <w:divBdr>
        <w:top w:val="none" w:sz="0" w:space="0" w:color="auto"/>
        <w:left w:val="none" w:sz="0" w:space="0" w:color="auto"/>
        <w:bottom w:val="none" w:sz="0" w:space="0" w:color="auto"/>
        <w:right w:val="none" w:sz="0" w:space="0" w:color="auto"/>
      </w:divBdr>
    </w:div>
    <w:div w:id="254559563">
      <w:bodyDiv w:val="1"/>
      <w:marLeft w:val="0"/>
      <w:marRight w:val="0"/>
      <w:marTop w:val="0"/>
      <w:marBottom w:val="0"/>
      <w:divBdr>
        <w:top w:val="none" w:sz="0" w:space="0" w:color="auto"/>
        <w:left w:val="none" w:sz="0" w:space="0" w:color="auto"/>
        <w:bottom w:val="none" w:sz="0" w:space="0" w:color="auto"/>
        <w:right w:val="none" w:sz="0" w:space="0" w:color="auto"/>
      </w:divBdr>
    </w:div>
    <w:div w:id="260262658">
      <w:bodyDiv w:val="1"/>
      <w:marLeft w:val="0"/>
      <w:marRight w:val="0"/>
      <w:marTop w:val="0"/>
      <w:marBottom w:val="0"/>
      <w:divBdr>
        <w:top w:val="none" w:sz="0" w:space="0" w:color="auto"/>
        <w:left w:val="none" w:sz="0" w:space="0" w:color="auto"/>
        <w:bottom w:val="none" w:sz="0" w:space="0" w:color="auto"/>
        <w:right w:val="none" w:sz="0" w:space="0" w:color="auto"/>
      </w:divBdr>
    </w:div>
    <w:div w:id="270012419">
      <w:bodyDiv w:val="1"/>
      <w:marLeft w:val="0"/>
      <w:marRight w:val="0"/>
      <w:marTop w:val="0"/>
      <w:marBottom w:val="0"/>
      <w:divBdr>
        <w:top w:val="none" w:sz="0" w:space="0" w:color="auto"/>
        <w:left w:val="none" w:sz="0" w:space="0" w:color="auto"/>
        <w:bottom w:val="none" w:sz="0" w:space="0" w:color="auto"/>
        <w:right w:val="none" w:sz="0" w:space="0" w:color="auto"/>
      </w:divBdr>
    </w:div>
    <w:div w:id="357434872">
      <w:bodyDiv w:val="1"/>
      <w:marLeft w:val="0"/>
      <w:marRight w:val="0"/>
      <w:marTop w:val="0"/>
      <w:marBottom w:val="0"/>
      <w:divBdr>
        <w:top w:val="none" w:sz="0" w:space="0" w:color="auto"/>
        <w:left w:val="none" w:sz="0" w:space="0" w:color="auto"/>
        <w:bottom w:val="none" w:sz="0" w:space="0" w:color="auto"/>
        <w:right w:val="none" w:sz="0" w:space="0" w:color="auto"/>
      </w:divBdr>
    </w:div>
    <w:div w:id="365066392">
      <w:bodyDiv w:val="1"/>
      <w:marLeft w:val="0"/>
      <w:marRight w:val="0"/>
      <w:marTop w:val="0"/>
      <w:marBottom w:val="0"/>
      <w:divBdr>
        <w:top w:val="none" w:sz="0" w:space="0" w:color="auto"/>
        <w:left w:val="none" w:sz="0" w:space="0" w:color="auto"/>
        <w:bottom w:val="none" w:sz="0" w:space="0" w:color="auto"/>
        <w:right w:val="none" w:sz="0" w:space="0" w:color="auto"/>
      </w:divBdr>
    </w:div>
    <w:div w:id="377170347">
      <w:bodyDiv w:val="1"/>
      <w:marLeft w:val="0"/>
      <w:marRight w:val="0"/>
      <w:marTop w:val="0"/>
      <w:marBottom w:val="0"/>
      <w:divBdr>
        <w:top w:val="none" w:sz="0" w:space="0" w:color="auto"/>
        <w:left w:val="none" w:sz="0" w:space="0" w:color="auto"/>
        <w:bottom w:val="none" w:sz="0" w:space="0" w:color="auto"/>
        <w:right w:val="none" w:sz="0" w:space="0" w:color="auto"/>
      </w:divBdr>
    </w:div>
    <w:div w:id="432676285">
      <w:bodyDiv w:val="1"/>
      <w:marLeft w:val="0"/>
      <w:marRight w:val="0"/>
      <w:marTop w:val="0"/>
      <w:marBottom w:val="0"/>
      <w:divBdr>
        <w:top w:val="none" w:sz="0" w:space="0" w:color="auto"/>
        <w:left w:val="none" w:sz="0" w:space="0" w:color="auto"/>
        <w:bottom w:val="none" w:sz="0" w:space="0" w:color="auto"/>
        <w:right w:val="none" w:sz="0" w:space="0" w:color="auto"/>
      </w:divBdr>
    </w:div>
    <w:div w:id="491408112">
      <w:bodyDiv w:val="1"/>
      <w:marLeft w:val="0"/>
      <w:marRight w:val="0"/>
      <w:marTop w:val="0"/>
      <w:marBottom w:val="0"/>
      <w:divBdr>
        <w:top w:val="none" w:sz="0" w:space="0" w:color="auto"/>
        <w:left w:val="none" w:sz="0" w:space="0" w:color="auto"/>
        <w:bottom w:val="none" w:sz="0" w:space="0" w:color="auto"/>
        <w:right w:val="none" w:sz="0" w:space="0" w:color="auto"/>
      </w:divBdr>
    </w:div>
    <w:div w:id="541791233">
      <w:bodyDiv w:val="1"/>
      <w:marLeft w:val="0"/>
      <w:marRight w:val="0"/>
      <w:marTop w:val="0"/>
      <w:marBottom w:val="0"/>
      <w:divBdr>
        <w:top w:val="none" w:sz="0" w:space="0" w:color="auto"/>
        <w:left w:val="none" w:sz="0" w:space="0" w:color="auto"/>
        <w:bottom w:val="none" w:sz="0" w:space="0" w:color="auto"/>
        <w:right w:val="none" w:sz="0" w:space="0" w:color="auto"/>
      </w:divBdr>
    </w:div>
    <w:div w:id="670526162">
      <w:bodyDiv w:val="1"/>
      <w:marLeft w:val="0"/>
      <w:marRight w:val="0"/>
      <w:marTop w:val="0"/>
      <w:marBottom w:val="0"/>
      <w:divBdr>
        <w:top w:val="none" w:sz="0" w:space="0" w:color="auto"/>
        <w:left w:val="none" w:sz="0" w:space="0" w:color="auto"/>
        <w:bottom w:val="none" w:sz="0" w:space="0" w:color="auto"/>
        <w:right w:val="none" w:sz="0" w:space="0" w:color="auto"/>
      </w:divBdr>
    </w:div>
    <w:div w:id="697773879">
      <w:bodyDiv w:val="1"/>
      <w:marLeft w:val="0"/>
      <w:marRight w:val="0"/>
      <w:marTop w:val="0"/>
      <w:marBottom w:val="0"/>
      <w:divBdr>
        <w:top w:val="none" w:sz="0" w:space="0" w:color="auto"/>
        <w:left w:val="none" w:sz="0" w:space="0" w:color="auto"/>
        <w:bottom w:val="none" w:sz="0" w:space="0" w:color="auto"/>
        <w:right w:val="none" w:sz="0" w:space="0" w:color="auto"/>
      </w:divBdr>
    </w:div>
    <w:div w:id="795102912">
      <w:bodyDiv w:val="1"/>
      <w:marLeft w:val="0"/>
      <w:marRight w:val="0"/>
      <w:marTop w:val="0"/>
      <w:marBottom w:val="0"/>
      <w:divBdr>
        <w:top w:val="none" w:sz="0" w:space="0" w:color="auto"/>
        <w:left w:val="none" w:sz="0" w:space="0" w:color="auto"/>
        <w:bottom w:val="none" w:sz="0" w:space="0" w:color="auto"/>
        <w:right w:val="none" w:sz="0" w:space="0" w:color="auto"/>
      </w:divBdr>
    </w:div>
    <w:div w:id="798647446">
      <w:bodyDiv w:val="1"/>
      <w:marLeft w:val="0"/>
      <w:marRight w:val="0"/>
      <w:marTop w:val="0"/>
      <w:marBottom w:val="0"/>
      <w:divBdr>
        <w:top w:val="none" w:sz="0" w:space="0" w:color="auto"/>
        <w:left w:val="none" w:sz="0" w:space="0" w:color="auto"/>
        <w:bottom w:val="none" w:sz="0" w:space="0" w:color="auto"/>
        <w:right w:val="none" w:sz="0" w:space="0" w:color="auto"/>
      </w:divBdr>
    </w:div>
    <w:div w:id="817648909">
      <w:bodyDiv w:val="1"/>
      <w:marLeft w:val="0"/>
      <w:marRight w:val="0"/>
      <w:marTop w:val="0"/>
      <w:marBottom w:val="0"/>
      <w:divBdr>
        <w:top w:val="none" w:sz="0" w:space="0" w:color="auto"/>
        <w:left w:val="none" w:sz="0" w:space="0" w:color="auto"/>
        <w:bottom w:val="none" w:sz="0" w:space="0" w:color="auto"/>
        <w:right w:val="none" w:sz="0" w:space="0" w:color="auto"/>
      </w:divBdr>
    </w:div>
    <w:div w:id="821433965">
      <w:bodyDiv w:val="1"/>
      <w:marLeft w:val="0"/>
      <w:marRight w:val="0"/>
      <w:marTop w:val="0"/>
      <w:marBottom w:val="0"/>
      <w:divBdr>
        <w:top w:val="none" w:sz="0" w:space="0" w:color="auto"/>
        <w:left w:val="none" w:sz="0" w:space="0" w:color="auto"/>
        <w:bottom w:val="none" w:sz="0" w:space="0" w:color="auto"/>
        <w:right w:val="none" w:sz="0" w:space="0" w:color="auto"/>
      </w:divBdr>
    </w:div>
    <w:div w:id="840850604">
      <w:bodyDiv w:val="1"/>
      <w:marLeft w:val="0"/>
      <w:marRight w:val="0"/>
      <w:marTop w:val="0"/>
      <w:marBottom w:val="0"/>
      <w:divBdr>
        <w:top w:val="none" w:sz="0" w:space="0" w:color="auto"/>
        <w:left w:val="none" w:sz="0" w:space="0" w:color="auto"/>
        <w:bottom w:val="none" w:sz="0" w:space="0" w:color="auto"/>
        <w:right w:val="none" w:sz="0" w:space="0" w:color="auto"/>
      </w:divBdr>
    </w:div>
    <w:div w:id="867567125">
      <w:bodyDiv w:val="1"/>
      <w:marLeft w:val="0"/>
      <w:marRight w:val="0"/>
      <w:marTop w:val="0"/>
      <w:marBottom w:val="0"/>
      <w:divBdr>
        <w:top w:val="none" w:sz="0" w:space="0" w:color="auto"/>
        <w:left w:val="none" w:sz="0" w:space="0" w:color="auto"/>
        <w:bottom w:val="none" w:sz="0" w:space="0" w:color="auto"/>
        <w:right w:val="none" w:sz="0" w:space="0" w:color="auto"/>
      </w:divBdr>
    </w:div>
    <w:div w:id="884023941">
      <w:bodyDiv w:val="1"/>
      <w:marLeft w:val="0"/>
      <w:marRight w:val="0"/>
      <w:marTop w:val="0"/>
      <w:marBottom w:val="0"/>
      <w:divBdr>
        <w:top w:val="none" w:sz="0" w:space="0" w:color="auto"/>
        <w:left w:val="none" w:sz="0" w:space="0" w:color="auto"/>
        <w:bottom w:val="none" w:sz="0" w:space="0" w:color="auto"/>
        <w:right w:val="none" w:sz="0" w:space="0" w:color="auto"/>
      </w:divBdr>
    </w:div>
    <w:div w:id="967275241">
      <w:bodyDiv w:val="1"/>
      <w:marLeft w:val="0"/>
      <w:marRight w:val="0"/>
      <w:marTop w:val="0"/>
      <w:marBottom w:val="0"/>
      <w:divBdr>
        <w:top w:val="none" w:sz="0" w:space="0" w:color="auto"/>
        <w:left w:val="none" w:sz="0" w:space="0" w:color="auto"/>
        <w:bottom w:val="none" w:sz="0" w:space="0" w:color="auto"/>
        <w:right w:val="none" w:sz="0" w:space="0" w:color="auto"/>
      </w:divBdr>
    </w:div>
    <w:div w:id="1195918838">
      <w:bodyDiv w:val="1"/>
      <w:marLeft w:val="0"/>
      <w:marRight w:val="0"/>
      <w:marTop w:val="0"/>
      <w:marBottom w:val="0"/>
      <w:divBdr>
        <w:top w:val="none" w:sz="0" w:space="0" w:color="auto"/>
        <w:left w:val="none" w:sz="0" w:space="0" w:color="auto"/>
        <w:bottom w:val="none" w:sz="0" w:space="0" w:color="auto"/>
        <w:right w:val="none" w:sz="0" w:space="0" w:color="auto"/>
      </w:divBdr>
    </w:div>
    <w:div w:id="1343164304">
      <w:bodyDiv w:val="1"/>
      <w:marLeft w:val="0"/>
      <w:marRight w:val="0"/>
      <w:marTop w:val="0"/>
      <w:marBottom w:val="0"/>
      <w:divBdr>
        <w:top w:val="none" w:sz="0" w:space="0" w:color="auto"/>
        <w:left w:val="none" w:sz="0" w:space="0" w:color="auto"/>
        <w:bottom w:val="none" w:sz="0" w:space="0" w:color="auto"/>
        <w:right w:val="none" w:sz="0" w:space="0" w:color="auto"/>
      </w:divBdr>
    </w:div>
    <w:div w:id="1364475650">
      <w:bodyDiv w:val="1"/>
      <w:marLeft w:val="0"/>
      <w:marRight w:val="0"/>
      <w:marTop w:val="0"/>
      <w:marBottom w:val="0"/>
      <w:divBdr>
        <w:top w:val="none" w:sz="0" w:space="0" w:color="auto"/>
        <w:left w:val="none" w:sz="0" w:space="0" w:color="auto"/>
        <w:bottom w:val="none" w:sz="0" w:space="0" w:color="auto"/>
        <w:right w:val="none" w:sz="0" w:space="0" w:color="auto"/>
      </w:divBdr>
    </w:div>
    <w:div w:id="1370686231">
      <w:bodyDiv w:val="1"/>
      <w:marLeft w:val="0"/>
      <w:marRight w:val="0"/>
      <w:marTop w:val="0"/>
      <w:marBottom w:val="0"/>
      <w:divBdr>
        <w:top w:val="none" w:sz="0" w:space="0" w:color="auto"/>
        <w:left w:val="none" w:sz="0" w:space="0" w:color="auto"/>
        <w:bottom w:val="none" w:sz="0" w:space="0" w:color="auto"/>
        <w:right w:val="none" w:sz="0" w:space="0" w:color="auto"/>
      </w:divBdr>
    </w:div>
    <w:div w:id="1397895073">
      <w:bodyDiv w:val="1"/>
      <w:marLeft w:val="0"/>
      <w:marRight w:val="0"/>
      <w:marTop w:val="0"/>
      <w:marBottom w:val="0"/>
      <w:divBdr>
        <w:top w:val="none" w:sz="0" w:space="0" w:color="auto"/>
        <w:left w:val="none" w:sz="0" w:space="0" w:color="auto"/>
        <w:bottom w:val="none" w:sz="0" w:space="0" w:color="auto"/>
        <w:right w:val="none" w:sz="0" w:space="0" w:color="auto"/>
      </w:divBdr>
    </w:div>
    <w:div w:id="1474830632">
      <w:bodyDiv w:val="1"/>
      <w:marLeft w:val="0"/>
      <w:marRight w:val="0"/>
      <w:marTop w:val="0"/>
      <w:marBottom w:val="0"/>
      <w:divBdr>
        <w:top w:val="none" w:sz="0" w:space="0" w:color="auto"/>
        <w:left w:val="none" w:sz="0" w:space="0" w:color="auto"/>
        <w:bottom w:val="none" w:sz="0" w:space="0" w:color="auto"/>
        <w:right w:val="none" w:sz="0" w:space="0" w:color="auto"/>
      </w:divBdr>
    </w:div>
    <w:div w:id="1516529520">
      <w:bodyDiv w:val="1"/>
      <w:marLeft w:val="0"/>
      <w:marRight w:val="0"/>
      <w:marTop w:val="0"/>
      <w:marBottom w:val="0"/>
      <w:divBdr>
        <w:top w:val="none" w:sz="0" w:space="0" w:color="auto"/>
        <w:left w:val="none" w:sz="0" w:space="0" w:color="auto"/>
        <w:bottom w:val="none" w:sz="0" w:space="0" w:color="auto"/>
        <w:right w:val="none" w:sz="0" w:space="0" w:color="auto"/>
      </w:divBdr>
    </w:div>
    <w:div w:id="1538542640">
      <w:bodyDiv w:val="1"/>
      <w:marLeft w:val="0"/>
      <w:marRight w:val="0"/>
      <w:marTop w:val="0"/>
      <w:marBottom w:val="0"/>
      <w:divBdr>
        <w:top w:val="none" w:sz="0" w:space="0" w:color="auto"/>
        <w:left w:val="none" w:sz="0" w:space="0" w:color="auto"/>
        <w:bottom w:val="none" w:sz="0" w:space="0" w:color="auto"/>
        <w:right w:val="none" w:sz="0" w:space="0" w:color="auto"/>
      </w:divBdr>
    </w:div>
    <w:div w:id="1539511770">
      <w:bodyDiv w:val="1"/>
      <w:marLeft w:val="0"/>
      <w:marRight w:val="0"/>
      <w:marTop w:val="0"/>
      <w:marBottom w:val="0"/>
      <w:divBdr>
        <w:top w:val="none" w:sz="0" w:space="0" w:color="auto"/>
        <w:left w:val="none" w:sz="0" w:space="0" w:color="auto"/>
        <w:bottom w:val="none" w:sz="0" w:space="0" w:color="auto"/>
        <w:right w:val="none" w:sz="0" w:space="0" w:color="auto"/>
      </w:divBdr>
    </w:div>
    <w:div w:id="1598900240">
      <w:bodyDiv w:val="1"/>
      <w:marLeft w:val="0"/>
      <w:marRight w:val="0"/>
      <w:marTop w:val="0"/>
      <w:marBottom w:val="0"/>
      <w:divBdr>
        <w:top w:val="none" w:sz="0" w:space="0" w:color="auto"/>
        <w:left w:val="none" w:sz="0" w:space="0" w:color="auto"/>
        <w:bottom w:val="none" w:sz="0" w:space="0" w:color="auto"/>
        <w:right w:val="none" w:sz="0" w:space="0" w:color="auto"/>
      </w:divBdr>
    </w:div>
    <w:div w:id="1637443848">
      <w:bodyDiv w:val="1"/>
      <w:marLeft w:val="0"/>
      <w:marRight w:val="0"/>
      <w:marTop w:val="0"/>
      <w:marBottom w:val="0"/>
      <w:divBdr>
        <w:top w:val="none" w:sz="0" w:space="0" w:color="auto"/>
        <w:left w:val="none" w:sz="0" w:space="0" w:color="auto"/>
        <w:bottom w:val="none" w:sz="0" w:space="0" w:color="auto"/>
        <w:right w:val="none" w:sz="0" w:space="0" w:color="auto"/>
      </w:divBdr>
    </w:div>
    <w:div w:id="1868568212">
      <w:bodyDiv w:val="1"/>
      <w:marLeft w:val="0"/>
      <w:marRight w:val="0"/>
      <w:marTop w:val="0"/>
      <w:marBottom w:val="0"/>
      <w:divBdr>
        <w:top w:val="none" w:sz="0" w:space="0" w:color="auto"/>
        <w:left w:val="none" w:sz="0" w:space="0" w:color="auto"/>
        <w:bottom w:val="none" w:sz="0" w:space="0" w:color="auto"/>
        <w:right w:val="none" w:sz="0" w:space="0" w:color="auto"/>
      </w:divBdr>
    </w:div>
    <w:div w:id="21203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545-006-0106-5" TargetMode="External"/><Relationship Id="rId18" Type="http://schemas.openxmlformats.org/officeDocument/2006/relationships/hyperlink" Target="https://doi.org/10.1007/978-3-030-57839-8_15" TargetMode="External"/><Relationship Id="rId26" Type="http://schemas.openxmlformats.org/officeDocument/2006/relationships/hyperlink" Target="https://doi.org/10.1161/01.ATV.18.3.356" TargetMode="External"/><Relationship Id="rId39" Type="http://schemas.openxmlformats.org/officeDocument/2006/relationships/hyperlink" Target="https://doi.org/10.1016/j.clnu.2013.11.007" TargetMode="External"/><Relationship Id="rId21" Type="http://schemas.openxmlformats.org/officeDocument/2006/relationships/hyperlink" Target="https://doi.org/10.3390/antiox13101171" TargetMode="External"/><Relationship Id="rId34" Type="http://schemas.openxmlformats.org/officeDocument/2006/relationships/hyperlink" Target="https://doi.org/10.1155/2016/526406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3389/fpls.2022.1044944" TargetMode="External"/><Relationship Id="rId29" Type="http://schemas.openxmlformats.org/officeDocument/2006/relationships/hyperlink" Target="https://doi.org/10.3390/nu50515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brainsci10090637" TargetMode="External"/><Relationship Id="rId24" Type="http://schemas.openxmlformats.org/officeDocument/2006/relationships/hyperlink" Target="https://doi.org/10.1111/1755-5922.12064" TargetMode="External"/><Relationship Id="rId32" Type="http://schemas.openxmlformats.org/officeDocument/2006/relationships/hyperlink" Target="https://doi.org/10.1161/01.ATV.19.5.1263" TargetMode="External"/><Relationship Id="rId37" Type="http://schemas.openxmlformats.org/officeDocument/2006/relationships/hyperlink" Target="https://doi.org/10.1016/j.ejmech.2020.11289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2487/htj.v10i3.1251" TargetMode="External"/><Relationship Id="rId23" Type="http://schemas.openxmlformats.org/officeDocument/2006/relationships/hyperlink" Target="https://doi.org/10.1007/9%2078-3-030-57839-8_16" TargetMode="External"/><Relationship Id="rId28" Type="http://schemas.openxmlformats.org/officeDocument/2006/relationships/hyperlink" Target="https://doi.org/10.7150/ijms.2.58" TargetMode="External"/><Relationship Id="rId36" Type="http://schemas.openxmlformats.org/officeDocument/2006/relationships/hyperlink" Target="https://doi.org/10.3390/antiox13040429" TargetMode="External"/><Relationship Id="rId10" Type="http://schemas.openxmlformats.org/officeDocument/2006/relationships/hyperlink" Target="https://doi.org/10.1007/s11239-011-0550-4" TargetMode="External"/><Relationship Id="rId19" Type="http://schemas.openxmlformats.org/officeDocument/2006/relationships/hyperlink" Target="https://doi.org/10.1093/ajcn/86.5.1563S" TargetMode="External"/><Relationship Id="rId31" Type="http://schemas.openxmlformats.org/officeDocument/2006/relationships/hyperlink" Target="https://doi.org/10.1016/j.nut.2016.07.014"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3389/fnut.2019.00049" TargetMode="External"/><Relationship Id="rId14" Type="http://schemas.openxmlformats.org/officeDocument/2006/relationships/hyperlink" Target="https://doi.org/10.2174/0929867325666180313105949" TargetMode="External"/><Relationship Id="rId22" Type="http://schemas.openxmlformats.org/officeDocument/2006/relationships/hyperlink" Target="https://doi.org/10.1515/labmed-2019-0098" TargetMode="External"/><Relationship Id="rId27" Type="http://schemas.openxmlformats.org/officeDocument/2006/relationships/hyperlink" Target="https://doi.org/10.1007/978-1-59259-767-3_37" TargetMode="External"/><Relationship Id="rId30" Type="http://schemas.openxmlformats.org/officeDocument/2006/relationships/hyperlink" Target="https://doi.org/10.3390/antiox12010202" TargetMode="External"/><Relationship Id="rId35" Type="http://schemas.openxmlformats.org/officeDocument/2006/relationships/hyperlink" Target="https://doi.org/10.1016/j.psj.2020.08.082" TargetMode="External"/><Relationship Id="rId43" Type="http://schemas.openxmlformats.org/officeDocument/2006/relationships/footer" Target="footer2.xml"/><Relationship Id="rId8" Type="http://schemas.openxmlformats.org/officeDocument/2006/relationships/hyperlink" Target="https://doi.org/10.3390/nu16010135" TargetMode="External"/><Relationship Id="rId3" Type="http://schemas.openxmlformats.org/officeDocument/2006/relationships/settings" Target="settings.xml"/><Relationship Id="rId12" Type="http://schemas.openxmlformats.org/officeDocument/2006/relationships/hyperlink" Target="https://doi.org/10.1007/978-981-10-7632-9_2" TargetMode="External"/><Relationship Id="rId17" Type="http://schemas.openxmlformats.org/officeDocument/2006/relationships/hyperlink" Target="https://doi.org/10.3390/ani10091642" TargetMode="External"/><Relationship Id="rId25" Type="http://schemas.openxmlformats.org/officeDocument/2006/relationships/hyperlink" Target="https://doi.org/10.1055/s-2000-8101" TargetMode="External"/><Relationship Id="rId33" Type="http://schemas.openxmlformats.org/officeDocument/2006/relationships/hyperlink" Target="https://doi.org/10.1021/jf020665f" TargetMode="External"/><Relationship Id="rId38" Type="http://schemas.openxmlformats.org/officeDocument/2006/relationships/hyperlink" Target="https://doi.org/10.1016/j.redox.2018.09.021" TargetMode="External"/><Relationship Id="rId46" Type="http://schemas.openxmlformats.org/officeDocument/2006/relationships/fontTable" Target="fontTable.xml"/><Relationship Id="rId20" Type="http://schemas.openxmlformats.org/officeDocument/2006/relationships/hyperlink" Target="https://doi.org/10.1016/S0021-9673(98)00812-7"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4148</Words>
  <Characters>23646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Editor-28</cp:lastModifiedBy>
  <cp:revision>4</cp:revision>
  <dcterms:created xsi:type="dcterms:W3CDTF">2025-02-27T11:18:00Z</dcterms:created>
  <dcterms:modified xsi:type="dcterms:W3CDTF">2025-02-28T09:04:00Z</dcterms:modified>
</cp:coreProperties>
</file>