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8C" w:rsidRDefault="005704CE">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Effect of Foliar Plus on some Physiological Growth Attributes of Cucumber (</w:t>
      </w:r>
      <w:r>
        <w:rPr>
          <w:rFonts w:ascii="Times New Roman" w:eastAsia="Times New Roman" w:hAnsi="Times New Roman" w:cs="Times New Roman"/>
          <w:b/>
          <w:i/>
          <w:sz w:val="26"/>
          <w:szCs w:val="26"/>
        </w:rPr>
        <w:t xml:space="preserve">Cucumis sativus) </w:t>
      </w:r>
      <w:r>
        <w:rPr>
          <w:rFonts w:ascii="Times New Roman" w:eastAsia="Times New Roman" w:hAnsi="Times New Roman" w:cs="Times New Roman"/>
          <w:b/>
          <w:sz w:val="26"/>
          <w:szCs w:val="26"/>
        </w:rPr>
        <w:t>in Owerri, South East, Nigeria.</w:t>
      </w:r>
    </w:p>
    <w:p w:rsidR="0091698C" w:rsidRDefault="0091698C">
      <w:pPr>
        <w:spacing w:after="0" w:line="240" w:lineRule="auto"/>
        <w:jc w:val="center"/>
        <w:rPr>
          <w:rFonts w:ascii="Times New Roman" w:eastAsia="Times New Roman" w:hAnsi="Times New Roman" w:cs="Times New Roman"/>
          <w:b/>
          <w:sz w:val="24"/>
          <w:szCs w:val="24"/>
        </w:rPr>
      </w:pPr>
    </w:p>
    <w:p w:rsidR="009E2702" w:rsidRDefault="009E2702">
      <w:pPr>
        <w:spacing w:after="0" w:line="240" w:lineRule="auto"/>
        <w:jc w:val="center"/>
        <w:rPr>
          <w:rFonts w:ascii="Times New Roman" w:eastAsia="Times New Roman" w:hAnsi="Times New Roman" w:cs="Times New Roman"/>
          <w:b/>
          <w:sz w:val="24"/>
          <w:szCs w:val="24"/>
        </w:rPr>
      </w:pPr>
    </w:p>
    <w:p w:rsidR="0091698C" w:rsidRDefault="005704CE">
      <w:pPr>
        <w:spacing w:after="0" w:line="240" w:lineRule="auto"/>
        <w:ind w:left="3600"/>
        <w:rPr>
          <w:rFonts w:ascii="Times New Roman" w:eastAsia="Times New Roman" w:hAnsi="Times New Roman" w:cs="Times New Roman"/>
          <w:b/>
        </w:rPr>
      </w:pPr>
      <w:r>
        <w:rPr>
          <w:rFonts w:ascii="Times New Roman" w:eastAsia="Times New Roman" w:hAnsi="Times New Roman" w:cs="Times New Roman"/>
          <w:b/>
        </w:rPr>
        <w:t>ABSTRACT</w:t>
      </w:r>
    </w:p>
    <w:p w:rsidR="0091698C" w:rsidRDefault="005704CE">
      <w:pPr>
        <w:spacing w:before="240" w:line="360" w:lineRule="auto"/>
        <w:rPr>
          <w:rFonts w:ascii="Times New Roman" w:eastAsia="Times New Roman" w:hAnsi="Times New Roman" w:cs="Times New Roman"/>
        </w:rPr>
      </w:pPr>
      <w:r>
        <w:rPr>
          <w:rFonts w:ascii="Times New Roman" w:eastAsia="Times New Roman" w:hAnsi="Times New Roman" w:cs="Times New Roman"/>
        </w:rPr>
        <w:t>Soil applied fertilizers are associated with problems leaching, environmental degradation, pathogens, slow nutrient release etc, which lead to general low performance of crops. As another quick and environmentally safe means of nutrient supply to crops, the study sought to evaluate the effect of Foliar Plus on the Physiological growth of Cucumber (</w:t>
      </w:r>
      <w:r>
        <w:rPr>
          <w:rFonts w:ascii="Times New Roman" w:eastAsia="Times New Roman" w:hAnsi="Times New Roman" w:cs="Times New Roman"/>
          <w:i/>
        </w:rPr>
        <w:t>Cucumis sativus)</w:t>
      </w:r>
      <w:r>
        <w:rPr>
          <w:rFonts w:ascii="Times New Roman" w:eastAsia="Times New Roman" w:hAnsi="Times New Roman" w:cs="Times New Roman"/>
        </w:rPr>
        <w:t xml:space="preserve">in Owerri. Experimental site </w:t>
      </w:r>
      <w:commentRangeStart w:id="0"/>
      <w:r>
        <w:rPr>
          <w:rFonts w:ascii="Times New Roman" w:eastAsia="Times New Roman" w:hAnsi="Times New Roman" w:cs="Times New Roman"/>
        </w:rPr>
        <w:t>(96m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commentRangeEnd w:id="0"/>
      <w:r w:rsidR="00365A0D">
        <w:rPr>
          <w:rStyle w:val="CommentReference"/>
        </w:rPr>
        <w:commentReference w:id="0"/>
      </w:r>
      <w:r>
        <w:rPr>
          <w:rFonts w:ascii="Times New Roman" w:eastAsia="Times New Roman" w:hAnsi="Times New Roman" w:cs="Times New Roman"/>
        </w:rPr>
        <w:t>was prepared where cucumber seeds were planted. Randomized Complete Block Design (RCBD) was used with 3 replications. Foliar Plus (FP) was sprayed on the cucumber plant at 1week interval with different doses (0ml [control], 120ml, 140ml and 160ml) each in 15L of water and coded as 0mlFP/15Lwater, 120mlFP/15Lwater, 140mlFP/15Lwater and 160mlFP/15Lwater respectively. Evaluations of physiological growth were done at different growth stages of development and at harvest also. Result indicated that Foliar Plus impacted significantly (p≤0.05) in some monitored physiological parameters as 120mlFP/15Lwater recorded 25.33days (lowest) in days to 50% flowering, leaf area (496.62</w:t>
      </w:r>
      <w:r>
        <w:rPr>
          <w:rFonts w:ascii="Times New Roman" w:eastAsia="Times New Roman" w:hAnsi="Times New Roman" w:cs="Times New Roman"/>
          <w:sz w:val="24"/>
          <w:szCs w:val="24"/>
        </w:rPr>
        <w:t>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rPr>
        <w:t>), crop growth rate (</w:t>
      </w:r>
      <w:r>
        <w:rPr>
          <w:rFonts w:ascii="Times New Roman" w:eastAsia="Times New Roman" w:hAnsi="Times New Roman" w:cs="Times New Roman"/>
          <w:sz w:val="24"/>
          <w:szCs w:val="24"/>
        </w:rPr>
        <w:t>2.38g/m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r>
        <w:rPr>
          <w:rFonts w:ascii="Times New Roman" w:eastAsia="Times New Roman" w:hAnsi="Times New Roman" w:cs="Times New Roman"/>
        </w:rPr>
        <w:t>) and specific leaf weight (</w:t>
      </w:r>
      <w:r>
        <w:rPr>
          <w:rFonts w:ascii="Times New Roman" w:eastAsia="Times New Roman" w:hAnsi="Times New Roman" w:cs="Times New Roman"/>
          <w:sz w:val="24"/>
          <w:szCs w:val="24"/>
        </w:rPr>
        <w:t>0.018 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rPr>
        <w:t xml:space="preserve">), whereas 140mlFP/15Lwater obtained the </w:t>
      </w:r>
      <w:r>
        <w:rPr>
          <w:rFonts w:ascii="Times New Roman" w:eastAsia="Times New Roman" w:hAnsi="Times New Roman" w:cs="Times New Roman"/>
          <w:sz w:val="24"/>
          <w:szCs w:val="24"/>
        </w:rPr>
        <w:t>highest values, 0.020 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11.27g in </w:t>
      </w:r>
      <w:r>
        <w:rPr>
          <w:rFonts w:ascii="Times New Roman" w:eastAsia="Times New Roman" w:hAnsi="Times New Roman" w:cs="Times New Roman"/>
        </w:rPr>
        <w:t>specific leaf weight and leaf dry weight (6WAP) respectively. The control took the highest number of days both in terms of flowering</w:t>
      </w:r>
      <w:r>
        <w:rPr>
          <w:rFonts w:ascii="Times New Roman" w:eastAsia="Times New Roman" w:hAnsi="Times New Roman" w:cs="Times New Roman"/>
          <w:sz w:val="24"/>
          <w:szCs w:val="24"/>
        </w:rPr>
        <w:t xml:space="preserve"> (28.53days)</w:t>
      </w:r>
      <w:r>
        <w:rPr>
          <w:rFonts w:ascii="Times New Roman" w:eastAsia="Times New Roman" w:hAnsi="Times New Roman" w:cs="Times New Roman"/>
        </w:rPr>
        <w:t xml:space="preserve"> and maturity (</w:t>
      </w:r>
      <w:r>
        <w:rPr>
          <w:rFonts w:ascii="Times New Roman" w:eastAsia="Times New Roman" w:hAnsi="Times New Roman" w:cs="Times New Roman"/>
          <w:sz w:val="24"/>
          <w:szCs w:val="24"/>
        </w:rPr>
        <w:t>45days)</w:t>
      </w:r>
      <w:r>
        <w:rPr>
          <w:rFonts w:ascii="Times New Roman" w:eastAsia="Times New Roman" w:hAnsi="Times New Roman" w:cs="Times New Roman"/>
        </w:rPr>
        <w:t>. However, canopy cover (CC), crop dry weight (CDW), relative growth rate (RGR), leaf area index (LAI), net assimilation rate (NAR), leaf area ratio (LAR), leaf weight ratio (LWR) and specific leaf area (SLA) of cucumber plant were not significantly (p≥0.05) affected by Foliar Plus. ln general, 120mlFP/15Lwater performed better than other higher treatment levels (doses) in almost all the parameters monitored, whereas 160mlFP/15Lwater unexpectedly performed poorly. Hence, 120ml of Foliar Plus per 15L of water has been recommended as a more suitable dose for cucumber cultivation in Owerri than other doses of the treatment used in the research.</w:t>
      </w:r>
    </w:p>
    <w:p w:rsidR="0091698C" w:rsidRDefault="005704CE">
      <w:pPr>
        <w:spacing w:before="240" w:line="360" w:lineRule="auto"/>
        <w:rPr>
          <w:rFonts w:ascii="Times New Roman" w:eastAsia="Times New Roman" w:hAnsi="Times New Roman" w:cs="Times New Roman"/>
        </w:rPr>
      </w:pPr>
      <w:r>
        <w:rPr>
          <w:rFonts w:ascii="Times New Roman" w:eastAsia="Times New Roman" w:hAnsi="Times New Roman" w:cs="Times New Roman"/>
        </w:rPr>
        <w:t>KEY WORDS: Liquid organic foliar fertilizer, Cucumber, Foliar Plus, Physiology, Growth, foliar spray</w:t>
      </w:r>
    </w:p>
    <w:p w:rsidR="0091698C" w:rsidRDefault="0091698C">
      <w:pPr>
        <w:spacing w:line="360" w:lineRule="auto"/>
        <w:jc w:val="center"/>
        <w:rPr>
          <w:rFonts w:ascii="Times New Roman" w:eastAsia="Times New Roman" w:hAnsi="Times New Roman" w:cs="Times New Roman"/>
          <w:b/>
          <w:sz w:val="24"/>
          <w:szCs w:val="24"/>
        </w:rPr>
      </w:pPr>
    </w:p>
    <w:p w:rsidR="0091698C" w:rsidRDefault="0091698C">
      <w:pPr>
        <w:spacing w:line="360" w:lineRule="auto"/>
        <w:jc w:val="center"/>
        <w:rPr>
          <w:rFonts w:ascii="Times New Roman" w:eastAsia="Times New Roman" w:hAnsi="Times New Roman" w:cs="Times New Roman"/>
          <w:b/>
          <w:sz w:val="24"/>
          <w:szCs w:val="24"/>
        </w:rPr>
      </w:pPr>
    </w:p>
    <w:p w:rsidR="009E2702" w:rsidRDefault="009E2702">
      <w:pPr>
        <w:spacing w:line="360" w:lineRule="auto"/>
        <w:jc w:val="center"/>
        <w:rPr>
          <w:rFonts w:ascii="Times New Roman" w:eastAsia="Times New Roman" w:hAnsi="Times New Roman" w:cs="Times New Roman"/>
          <w:b/>
          <w:sz w:val="24"/>
          <w:szCs w:val="24"/>
        </w:rPr>
      </w:pPr>
    </w:p>
    <w:p w:rsidR="009E2702" w:rsidRDefault="009E2702">
      <w:pPr>
        <w:spacing w:line="360" w:lineRule="auto"/>
        <w:jc w:val="center"/>
        <w:rPr>
          <w:rFonts w:ascii="Times New Roman" w:eastAsia="Times New Roman" w:hAnsi="Times New Roman" w:cs="Times New Roman"/>
          <w:b/>
          <w:sz w:val="24"/>
          <w:szCs w:val="24"/>
        </w:rPr>
      </w:pPr>
    </w:p>
    <w:p w:rsidR="0091698C" w:rsidRDefault="0091698C">
      <w:pPr>
        <w:spacing w:line="360" w:lineRule="auto"/>
        <w:jc w:val="center"/>
        <w:rPr>
          <w:rFonts w:ascii="Times New Roman" w:eastAsia="Times New Roman" w:hAnsi="Times New Roman" w:cs="Times New Roman"/>
          <w:b/>
          <w:sz w:val="24"/>
          <w:szCs w:val="24"/>
        </w:rPr>
      </w:pPr>
    </w:p>
    <w:p w:rsidR="0091698C" w:rsidRDefault="005704C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Cucumber (</w:t>
      </w:r>
      <w:r>
        <w:rPr>
          <w:rFonts w:ascii="Times New Roman" w:eastAsia="Times New Roman" w:hAnsi="Times New Roman" w:cs="Times New Roman"/>
          <w:i/>
          <w:sz w:val="28"/>
          <w:szCs w:val="28"/>
        </w:rPr>
        <w:t xml:space="preserve">Cucumis santivus </w:t>
      </w:r>
      <w:commentRangeStart w:id="1"/>
      <w:r>
        <w:rPr>
          <w:rFonts w:ascii="Times New Roman" w:eastAsia="Times New Roman" w:hAnsi="Times New Roman" w:cs="Times New Roman"/>
          <w:i/>
          <w:sz w:val="28"/>
          <w:szCs w:val="28"/>
        </w:rPr>
        <w:t>L.</w:t>
      </w:r>
      <w:commentRangeEnd w:id="1"/>
      <w:r w:rsidR="0020412D">
        <w:rPr>
          <w:rStyle w:val="CommentReference"/>
        </w:rPr>
        <w:commentReference w:id="1"/>
      </w:r>
      <w:r>
        <w:rPr>
          <w:rFonts w:ascii="Times New Roman" w:eastAsia="Times New Roman" w:hAnsi="Times New Roman" w:cs="Times New Roman"/>
          <w:sz w:val="28"/>
          <w:szCs w:val="28"/>
        </w:rPr>
        <w:t xml:space="preserve">) is an important profitable vegetable crop which belongs to the family </w:t>
      </w:r>
      <w:commentRangeStart w:id="2"/>
      <w:r>
        <w:rPr>
          <w:rFonts w:ascii="Times New Roman" w:eastAsia="Times New Roman" w:hAnsi="Times New Roman" w:cs="Times New Roman"/>
          <w:sz w:val="28"/>
          <w:szCs w:val="28"/>
        </w:rPr>
        <w:t>cucurbitacea</w:t>
      </w:r>
      <w:commentRangeEnd w:id="2"/>
      <w:r w:rsidR="0020412D">
        <w:rPr>
          <w:rStyle w:val="CommentReference"/>
        </w:rPr>
        <w:commentReference w:id="2"/>
      </w:r>
      <w:r>
        <w:rPr>
          <w:rFonts w:ascii="Times New Roman" w:eastAsia="Times New Roman" w:hAnsi="Times New Roman" w:cs="Times New Roman"/>
          <w:sz w:val="28"/>
          <w:szCs w:val="28"/>
        </w:rPr>
        <w:t xml:space="preserve"> (El-Wanis, 2012), and it is one of the three most economically important cucurbits after watermelon and melon (FAO, 2006). It is also ranked fourth among vegetable crops after tomato, cabbage and onion in Asia (Eifediyi and Remison, 2010). Cucumber is believed to be perhaps the most established vegetable developed or cultivated by man with verifiable records going back 5,000 years (Wehner and Guner, 2004). It contains a wide variety of minerals and biologically active compounds such as steroids, flavonoids, tarlins, phlobotanins and steroids, imparting health benefits beyond basic nutrition and reducing risk of many deadly human diseases (Patil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2012). In spite of these good attributes and usefulness, lack of information on some important cultural practice by peasant farmers has led to low yield in the production of cucumber fruit (Ekwu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2007).</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Soil nutrient management has been a major component of cultural practices improvement for most crops, and since most arable lands of Southeast of Nigeria are under frequent cultivation, supplemental fertilizer application is necessary. Actually, chemical fertilizers are applied to poor soils to improve their nutrient capacity and increase production, but due to frequent and inappropriate application systems, soil degradation occurs in cultivated areas (Niu</w:t>
      </w:r>
      <w:r>
        <w:rPr>
          <w:rFonts w:ascii="Times New Roman" w:eastAsia="Times New Roman" w:hAnsi="Times New Roman" w:cs="Times New Roman"/>
          <w:i/>
          <w:sz w:val="28"/>
          <w:szCs w:val="28"/>
        </w:rPr>
        <w:t xml:space="preserve"> et al</w:t>
      </w:r>
      <w:r>
        <w:rPr>
          <w:rFonts w:ascii="Times New Roman" w:eastAsia="Times New Roman" w:hAnsi="Times New Roman" w:cs="Times New Roman"/>
          <w:sz w:val="28"/>
          <w:szCs w:val="28"/>
        </w:rPr>
        <w:t xml:space="preserve">., 2021). Again, it has been reported that some organic solid fertilizers like cow dung, poultry wastes and compost are potential safe areas for pathogenic organisms (Heinoneu-Tanski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2006), in addition to heavy metal contaminants in agricultural soil. Hence, the benefits are much less than the problems/troubles as these microbes can cause diseases to plants and animals (Moreno-Caselles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2002).</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Thus, there is a need for alternative means of enhancing plant nutrient requirements which is readily absorbed by plants, ecologically friendly and has no harmful effect on the soil. Interestingly, foliar application is another method of organic fertilizer application employed in correcting soil nutrient deficiencies when growing plants are unable to absorb them directly from the soil (Liang and Silverbush, 2002). Foliar applied fertilizer gives speedier reaction and are more powerful for certain supplements than soil or ground applied fertilizer (Jamal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2006). Again, soil applied fertilizers are prone to leaching, fixation or volatilization (Mudita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2014). Meanwhile, foliar feeding has been used </w:t>
      </w:r>
      <w:r>
        <w:rPr>
          <w:rFonts w:ascii="Times New Roman" w:eastAsia="Times New Roman" w:hAnsi="Times New Roman" w:cs="Times New Roman"/>
          <w:sz w:val="28"/>
          <w:szCs w:val="28"/>
        </w:rPr>
        <w:lastRenderedPageBreak/>
        <w:t>as a means of supplying supplemental doses of minor and major nutrients, plant hormones, stimulants and other beneficial substances (Kuepper, 2003) in which Foliar Plus is one of the foliar fertilizers.</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Foliar Plus is a liquid organic foliar fertilizer of premium seaweed extract reinforced with essential micronutrient and macronutrients for plants. Seaweed extract is widely used as an organic product and is a growth promoter, containing organic acid and amino acid, hormones, vitamins, minerals and others (Sangha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2014). It improves vegetative growth and unlike chemical fertilizer, it is also environmentally friendly and does not cause environmental damage (Kuepper, 2003). Foliar feeding of nutrients is also a way of rapid correction of nutrient deficiencies and physiological disorders of crop plants (Kerin and Berova, 2003). It is economically viable in terms of vegetable production (Jaskulski, 2007), offering an effective means of reducing soil and ground water pollution (Fageria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2009).</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Physiological processes in plant including germination, growth and fruiting of crops are influenced by environmental factors, most importantly soil. On this premise, Gibberelic acid and potassium foliar sprays on the productive physiological and biochemical parameters of parthenocarpic cucumber showed that the minimum number of days to fruit initiation, fruit maturation and harvest was recorded in plants (cucumber) sprayed with Gebberelic and Potassium whereas the maximum values was recorded from the control </w:t>
      </w:r>
      <w:r>
        <w:rPr>
          <w:rFonts w:ascii="Times New Roman" w:eastAsia="Times New Roman" w:hAnsi="Times New Roman" w:cs="Times New Roman"/>
          <w:color w:val="FF0000"/>
          <w:sz w:val="28"/>
          <w:szCs w:val="28"/>
        </w:rPr>
        <w:t xml:space="preserve">(Pal  </w:t>
      </w:r>
      <w:r>
        <w:rPr>
          <w:rFonts w:ascii="Times New Roman" w:eastAsia="Times New Roman" w:hAnsi="Times New Roman" w:cs="Times New Roman"/>
          <w:i/>
          <w:color w:val="FF0000"/>
          <w:sz w:val="28"/>
          <w:szCs w:val="28"/>
        </w:rPr>
        <w:t>et al.</w:t>
      </w:r>
      <w:r>
        <w:rPr>
          <w:rFonts w:ascii="Times New Roman" w:eastAsia="Times New Roman" w:hAnsi="Times New Roman" w:cs="Times New Roman"/>
          <w:color w:val="FF0000"/>
          <w:sz w:val="28"/>
          <w:szCs w:val="28"/>
        </w:rPr>
        <w:t>, 2016)</w:t>
      </w:r>
      <w:r>
        <w:rPr>
          <w:rFonts w:ascii="Times New Roman" w:eastAsia="Times New Roman" w:hAnsi="Times New Roman" w:cs="Times New Roman"/>
          <w:sz w:val="28"/>
          <w:szCs w:val="28"/>
        </w:rPr>
        <w:t xml:space="preserve">. </w:t>
      </w:r>
      <w:commentRangeStart w:id="3"/>
      <w:r>
        <w:rPr>
          <w:rFonts w:ascii="Times New Roman" w:eastAsia="Times New Roman" w:hAnsi="Times New Roman" w:cs="Times New Roman"/>
          <w:sz w:val="28"/>
          <w:szCs w:val="28"/>
        </w:rPr>
        <w:t xml:space="preserve">Also, Mahnoodi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(2020) observed that foliar application of Gebberelic and Potassium organic liquid fertilizer significantly affected rice (</w:t>
      </w:r>
      <w:r>
        <w:rPr>
          <w:rFonts w:ascii="Times New Roman" w:eastAsia="Times New Roman" w:hAnsi="Times New Roman" w:cs="Times New Roman"/>
          <w:i/>
          <w:sz w:val="28"/>
          <w:szCs w:val="28"/>
        </w:rPr>
        <w:t>Oryza sativa L)</w:t>
      </w:r>
      <w:r>
        <w:rPr>
          <w:rFonts w:ascii="Times New Roman" w:eastAsia="Times New Roman" w:hAnsi="Times New Roman" w:cs="Times New Roman"/>
          <w:sz w:val="28"/>
          <w:szCs w:val="28"/>
        </w:rPr>
        <w:t xml:space="preserve"> physiological traits including leaf area index, growth rate, and total dry-weight of rice plant.</w:t>
      </w:r>
      <w:commentRangeEnd w:id="3"/>
      <w:r w:rsidR="00E03DE1">
        <w:rPr>
          <w:rStyle w:val="CommentReference"/>
        </w:rPr>
        <w:commentReference w:id="3"/>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Cultivated soils with nutrient deficiency are usually managed through supplemental nutrient application for optimum performance of crops. Meanwhile, due to alarming increase in population, more land are required for crop production while continuous use of such soil has resulted in loss of nutrient, which has consequently resulted in poor growth and yield. Furthermore, as a result of soil chemical fertilizer application, degraded and salt affected soils are gradually appearing more often in cultivated areas of South-Eastern region of Nigeria. </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Presently, in Owerri, South Eastern Nigeria, the use of some foliar fertilizers like Foliar Plus is fast gaining acceptance as fertilizers in growing crop vegetables such as cucumber, pepper etc. However, huge knowledge deficit still exists in terms of the actual impact of these organic liquid fertilizers on the physiological growth and yield output of such useful crops. Specifically therefore, it has become necessary to carry out investigation with Foliar Plus to ascertain its actual impact on certain vegetables. This stirred up the need to embark on this present work, whose broad objective is to evaluate the impact of Foliar Plus on the physiological growth of cucumber (</w:t>
      </w:r>
      <w:r>
        <w:rPr>
          <w:rFonts w:ascii="Times New Roman" w:eastAsia="Times New Roman" w:hAnsi="Times New Roman" w:cs="Times New Roman"/>
          <w:i/>
          <w:sz w:val="28"/>
          <w:szCs w:val="28"/>
        </w:rPr>
        <w:t>Cucumis santivus L.</w:t>
      </w:r>
      <w:r>
        <w:rPr>
          <w:rFonts w:ascii="Times New Roman" w:eastAsia="Times New Roman" w:hAnsi="Times New Roman" w:cs="Times New Roman"/>
          <w:sz w:val="28"/>
          <w:szCs w:val="28"/>
        </w:rPr>
        <w:t>) in Owerri.</w:t>
      </w:r>
    </w:p>
    <w:p w:rsidR="0091698C" w:rsidRDefault="0091698C">
      <w:pPr>
        <w:spacing w:line="360" w:lineRule="auto"/>
        <w:jc w:val="center"/>
        <w:rPr>
          <w:rFonts w:ascii="Times New Roman" w:eastAsia="Times New Roman" w:hAnsi="Times New Roman" w:cs="Times New Roman"/>
          <w:b/>
          <w:sz w:val="28"/>
          <w:szCs w:val="28"/>
        </w:rPr>
      </w:pPr>
    </w:p>
    <w:p w:rsidR="0091698C" w:rsidRDefault="0091698C">
      <w:pPr>
        <w:spacing w:line="360" w:lineRule="auto"/>
        <w:jc w:val="center"/>
        <w:rPr>
          <w:rFonts w:ascii="Times New Roman" w:eastAsia="Times New Roman" w:hAnsi="Times New Roman" w:cs="Times New Roman"/>
          <w:b/>
          <w:sz w:val="28"/>
          <w:szCs w:val="28"/>
        </w:rPr>
      </w:pPr>
    </w:p>
    <w:p w:rsidR="0091698C" w:rsidRDefault="005704C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MATERIALS AND METHOD</w:t>
      </w: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Location</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experiment was conducted at Teaching and Research Farm of Imo state University, Owerri in the early cropping Season of (April) 2022. Owerri which is located on the tropical rainforest zone of south Eastern Nigeria, lies between Latitude 5</w:t>
      </w:r>
      <w:r>
        <w:rPr>
          <w:rFonts w:ascii="Times New Roman" w:eastAsia="Times New Roman" w:hAnsi="Times New Roman" w:cs="Times New Roman"/>
          <w:sz w:val="28"/>
          <w:szCs w:val="28"/>
          <w:vertAlign w:val="superscript"/>
        </w:rPr>
        <w:t xml:space="preserve">0 </w:t>
      </w:r>
      <w:r>
        <w:rPr>
          <w:rFonts w:ascii="Times New Roman" w:eastAsia="Times New Roman" w:hAnsi="Times New Roman" w:cs="Times New Roman"/>
          <w:sz w:val="28"/>
          <w:szCs w:val="28"/>
        </w:rPr>
        <w:t>18</w:t>
      </w:r>
      <w:r>
        <w:rPr>
          <w:rFonts w:ascii="Times New Roman" w:eastAsia="Times New Roman" w:hAnsi="Times New Roman" w:cs="Times New Roman"/>
          <w:i/>
          <w:sz w:val="28"/>
          <w:szCs w:val="28"/>
          <w:vertAlign w:val="superscript"/>
        </w:rPr>
        <w:t>I</w:t>
      </w:r>
      <w:r>
        <w:rPr>
          <w:rFonts w:ascii="Times New Roman" w:eastAsia="Times New Roman" w:hAnsi="Times New Roman" w:cs="Times New Roman"/>
          <w:sz w:val="28"/>
          <w:szCs w:val="28"/>
        </w:rPr>
        <w:t xml:space="preserve"> 15</w:t>
      </w:r>
      <w:r>
        <w:rPr>
          <w:rFonts w:ascii="Times New Roman" w:eastAsia="Times New Roman" w:hAnsi="Times New Roman" w:cs="Times New Roman"/>
          <w:i/>
          <w:sz w:val="28"/>
          <w:szCs w:val="28"/>
          <w:vertAlign w:val="superscript"/>
        </w:rPr>
        <w:t>II</w:t>
      </w:r>
      <w:r>
        <w:rPr>
          <w:rFonts w:ascii="Times New Roman" w:eastAsia="Times New Roman" w:hAnsi="Times New Roman" w:cs="Times New Roman"/>
          <w:sz w:val="28"/>
          <w:szCs w:val="28"/>
        </w:rPr>
        <w:t>N and 5</w:t>
      </w:r>
      <w:r>
        <w:rPr>
          <w:rFonts w:ascii="Times New Roman" w:eastAsia="Times New Roman" w:hAnsi="Times New Roman" w:cs="Times New Roman"/>
          <w:sz w:val="28"/>
          <w:szCs w:val="28"/>
          <w:vertAlign w:val="superscript"/>
        </w:rPr>
        <w:t xml:space="preserve">0 </w:t>
      </w:r>
      <w:r>
        <w:rPr>
          <w:rFonts w:ascii="Times New Roman" w:eastAsia="Times New Roman" w:hAnsi="Times New Roman" w:cs="Times New Roman"/>
          <w:sz w:val="28"/>
          <w:szCs w:val="28"/>
        </w:rPr>
        <w:t>34</w:t>
      </w:r>
      <w:r>
        <w:rPr>
          <w:rFonts w:ascii="Times New Roman" w:eastAsia="Times New Roman" w:hAnsi="Times New Roman" w:cs="Times New Roman"/>
          <w:i/>
          <w:sz w:val="28"/>
          <w:szCs w:val="28"/>
          <w:vertAlign w:val="superscript"/>
        </w:rPr>
        <w:t>I</w:t>
      </w:r>
      <w:r>
        <w:rPr>
          <w:rFonts w:ascii="Times New Roman" w:eastAsia="Times New Roman" w:hAnsi="Times New Roman" w:cs="Times New Roman"/>
          <w:sz w:val="28"/>
          <w:szCs w:val="28"/>
        </w:rPr>
        <w:t>45</w:t>
      </w:r>
      <w:r>
        <w:rPr>
          <w:rFonts w:ascii="Times New Roman" w:eastAsia="Times New Roman" w:hAnsi="Times New Roman" w:cs="Times New Roman"/>
          <w:i/>
          <w:sz w:val="28"/>
          <w:szCs w:val="28"/>
          <w:vertAlign w:val="superscript"/>
        </w:rPr>
        <w:t>II</w:t>
      </w:r>
      <w:r>
        <w:rPr>
          <w:rFonts w:ascii="Times New Roman" w:eastAsia="Times New Roman" w:hAnsi="Times New Roman" w:cs="Times New Roman"/>
          <w:sz w:val="28"/>
          <w:szCs w:val="28"/>
        </w:rPr>
        <w:t>N, and Logitude 6</w:t>
      </w:r>
      <w:r>
        <w:rPr>
          <w:rFonts w:ascii="Times New Roman" w:eastAsia="Times New Roman" w:hAnsi="Times New Roman" w:cs="Times New Roman"/>
          <w:sz w:val="28"/>
          <w:szCs w:val="28"/>
          <w:vertAlign w:val="superscript"/>
        </w:rPr>
        <w:t xml:space="preserve">0 </w:t>
      </w:r>
      <w:r>
        <w:rPr>
          <w:rFonts w:ascii="Times New Roman" w:eastAsia="Times New Roman" w:hAnsi="Times New Roman" w:cs="Times New Roman"/>
          <w:sz w:val="28"/>
          <w:szCs w:val="28"/>
        </w:rPr>
        <w:t>56</w:t>
      </w:r>
      <w:r>
        <w:rPr>
          <w:rFonts w:ascii="Times New Roman" w:eastAsia="Times New Roman" w:hAnsi="Times New Roman" w:cs="Times New Roman"/>
          <w:sz w:val="28"/>
          <w:szCs w:val="28"/>
          <w:vertAlign w:val="superscript"/>
        </w:rPr>
        <w:t xml:space="preserve">I </w:t>
      </w:r>
      <w:r>
        <w:rPr>
          <w:rFonts w:ascii="Times New Roman" w:eastAsia="Times New Roman" w:hAnsi="Times New Roman" w:cs="Times New Roman"/>
          <w:sz w:val="28"/>
          <w:szCs w:val="28"/>
        </w:rPr>
        <w:t>45</w:t>
      </w:r>
      <w:r>
        <w:rPr>
          <w:rFonts w:ascii="Times New Roman" w:eastAsia="Times New Roman" w:hAnsi="Times New Roman" w:cs="Times New Roman"/>
          <w:sz w:val="28"/>
          <w:szCs w:val="28"/>
          <w:vertAlign w:val="superscript"/>
        </w:rPr>
        <w:t>II</w:t>
      </w:r>
      <w:r>
        <w:rPr>
          <w:rFonts w:ascii="Times New Roman" w:eastAsia="Times New Roman" w:hAnsi="Times New Roman" w:cs="Times New Roman"/>
          <w:sz w:val="28"/>
          <w:szCs w:val="28"/>
        </w:rPr>
        <w:t>E and7</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5</w:t>
      </w:r>
      <w:r>
        <w:rPr>
          <w:rFonts w:ascii="Times New Roman" w:eastAsia="Times New Roman" w:hAnsi="Times New Roman" w:cs="Times New Roman"/>
          <w:i/>
          <w:sz w:val="28"/>
          <w:szCs w:val="28"/>
          <w:vertAlign w:val="superscript"/>
        </w:rPr>
        <w:t xml:space="preserve">I </w:t>
      </w:r>
      <w:r>
        <w:rPr>
          <w:rFonts w:ascii="Times New Roman" w:eastAsia="Times New Roman" w:hAnsi="Times New Roman" w:cs="Times New Roman"/>
          <w:sz w:val="28"/>
          <w:szCs w:val="28"/>
        </w:rPr>
        <w:t>0</w:t>
      </w:r>
      <w:r>
        <w:rPr>
          <w:rFonts w:ascii="Times New Roman" w:eastAsia="Times New Roman" w:hAnsi="Times New Roman" w:cs="Times New Roman"/>
          <w:i/>
          <w:sz w:val="28"/>
          <w:szCs w:val="28"/>
          <w:vertAlign w:val="superscript"/>
        </w:rPr>
        <w:t>II</w:t>
      </w:r>
      <w:r>
        <w:rPr>
          <w:rFonts w:ascii="Times New Roman" w:eastAsia="Times New Roman" w:hAnsi="Times New Roman" w:cs="Times New Roman"/>
          <w:sz w:val="28"/>
          <w:szCs w:val="28"/>
        </w:rPr>
        <w:t>E. Owerri has a fairly flat topography with average annual rainfall of 2500mm. Again, the climatic data show that the relative humidity and temperature are 75% and 27</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C respectively (NIMET, 2008). Altitude of Owerri is 91.1m above sea level. </w:t>
      </w: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Land Preparation/ Experimental Design</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land was conventionally cleared and tilled manually with Cutlass, hoe and spade. The experimental design was Randomize Complete Block Design (RCBD) with 3 replications. Each replicate, </w:t>
      </w:r>
      <w:commentRangeStart w:id="4"/>
      <w:r>
        <w:rPr>
          <w:rFonts w:ascii="Times New Roman" w:eastAsia="Times New Roman" w:hAnsi="Times New Roman" w:cs="Times New Roman"/>
          <w:sz w:val="28"/>
          <w:szCs w:val="28"/>
        </w:rPr>
        <w:t xml:space="preserve">separated from one another by 1m, contained 4 plots (or beds) for the respective treatments, giving a total number of 12plots. The total area of the land was 8m ×9.5m </w:t>
      </w:r>
      <w:commentRangeStart w:id="5"/>
      <w:r>
        <w:rPr>
          <w:rFonts w:ascii="Times New Roman" w:eastAsia="Times New Roman" w:hAnsi="Times New Roman" w:cs="Times New Roman"/>
          <w:sz w:val="28"/>
          <w:szCs w:val="28"/>
        </w:rPr>
        <w:t>(76m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commentRangeEnd w:id="5"/>
      <w:r w:rsidR="00365A0D">
        <w:rPr>
          <w:rStyle w:val="CommentReference"/>
        </w:rPr>
        <w:commentReference w:id="5"/>
      </w:r>
      <w:r>
        <w:rPr>
          <w:rFonts w:ascii="Times New Roman" w:eastAsia="Times New Roman" w:hAnsi="Times New Roman" w:cs="Times New Roman"/>
          <w:sz w:val="28"/>
          <w:szCs w:val="28"/>
        </w:rPr>
        <w:t>whereas the area of each plot was 2m x 2m (4m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and separated from one another by 0.5m. </w:t>
      </w:r>
      <w:commentRangeEnd w:id="4"/>
      <w:r w:rsidR="00365A0D">
        <w:rPr>
          <w:rStyle w:val="CommentReference"/>
        </w:rPr>
        <w:commentReference w:id="4"/>
      </w:r>
      <w:r>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lastRenderedPageBreak/>
        <w:t>seeds of cucumber were planted in each plot, and the treatment applied in a randomized fashion. The field layout was mapped out with the use of measuring tape, line and pegs.</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Soil Analysis</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Soil samples were collected from the experimental site (from 0 - 15cm soil depth) before planting. The soil sample was air dried at room temperature, passed through 2mm sieve and kept in black polythenes. The collected soil was analyzed for physico-chemical properties. </w:t>
      </w: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Experimental Materials and Treatment:</w:t>
      </w: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Seeds of cucumber were collected from Imo Agricultural Development Programme (Imo ADP).</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Foliar Plus (complete) was bought from the licensed distributors.</w:t>
      </w: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Treatment Application </w:t>
      </w: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Foliar Plus were applied on the foliage of the plant (that is on the leaves and stems) 1week after sowing, at 1-week interval and monitored until fruits are formed. Different treatment levels of Foliar Plus applied are as follows:</w:t>
      </w:r>
    </w:p>
    <w:p w:rsidR="0091698C" w:rsidRDefault="005704CE">
      <w:pPr>
        <w:pStyle w:val="ListParagraph"/>
        <w:numPr>
          <w:ilvl w:val="0"/>
          <w:numId w:val="3"/>
        </w:numPr>
        <w:spacing w:after="0" w:line="360" w:lineRule="auto"/>
        <w:rPr>
          <w:rFonts w:ascii="Times New Roman" w:hAnsi="Times New Roman" w:cs="Times New Roman"/>
          <w:sz w:val="26"/>
          <w:szCs w:val="26"/>
        </w:rPr>
      </w:pPr>
      <w:r>
        <w:rPr>
          <w:rFonts w:ascii="Times New Roman" w:eastAsia="Times New Roman" w:hAnsi="Times New Roman" w:cs="Times New Roman"/>
          <w:sz w:val="26"/>
          <w:szCs w:val="26"/>
        </w:rPr>
        <w:t>0ml Foliar Plus/15 litres of water (0mlFP/15LWater) (Control)</w:t>
      </w:r>
    </w:p>
    <w:p w:rsidR="0091698C" w:rsidRDefault="005704CE">
      <w:pPr>
        <w:pStyle w:val="ListParagraph"/>
        <w:numPr>
          <w:ilvl w:val="0"/>
          <w:numId w:val="3"/>
        </w:numPr>
        <w:spacing w:after="0" w:line="360" w:lineRule="auto"/>
        <w:rPr>
          <w:rFonts w:ascii="Times New Roman" w:hAnsi="Times New Roman" w:cs="Times New Roman"/>
          <w:sz w:val="26"/>
          <w:szCs w:val="26"/>
        </w:rPr>
      </w:pPr>
      <w:r>
        <w:rPr>
          <w:rFonts w:ascii="Times New Roman" w:eastAsia="Times New Roman" w:hAnsi="Times New Roman" w:cs="Times New Roman"/>
          <w:sz w:val="26"/>
          <w:szCs w:val="26"/>
        </w:rPr>
        <w:t>120ml Foliar Plus/15 litres of water (120mlFP/15LWater)</w:t>
      </w:r>
    </w:p>
    <w:p w:rsidR="0091698C" w:rsidRDefault="005704CE">
      <w:pPr>
        <w:pStyle w:val="ListParagraph"/>
        <w:numPr>
          <w:ilvl w:val="0"/>
          <w:numId w:val="3"/>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140ml Foliar Plus/15 liters of water (140mlFP/15LWater)</w:t>
      </w:r>
    </w:p>
    <w:p w:rsidR="0091698C" w:rsidRDefault="005704CE">
      <w:pPr>
        <w:pStyle w:val="ListParagraph"/>
        <w:numPr>
          <w:ilvl w:val="0"/>
          <w:numId w:val="3"/>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160ml Foliar Plus/15 litres of water (160mlFP/15LWater)</w:t>
      </w:r>
    </w:p>
    <w:p w:rsidR="0091698C" w:rsidRDefault="0091698C">
      <w:pPr>
        <w:spacing w:after="0" w:line="360" w:lineRule="auto"/>
        <w:rPr>
          <w:rFonts w:ascii="Times New Roman" w:eastAsia="Times New Roman" w:hAnsi="Times New Roman" w:cs="Times New Roman"/>
          <w:sz w:val="26"/>
          <w:szCs w:val="26"/>
        </w:rPr>
      </w:pP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Sowing and Staking</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Cucumber seeds were planted at a spacing of 50cm × 50cm. Seeds of cucumber were sown per hole at a depth of 2.0cm. Seedlings were later thinned to one, one week after planting, and a number of 16 seedlings were left growing per plot. Four plant stands were tagged for data collection in each plot.</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Staking: Stakes were provided for trailing cultivars after the first week of emergence.</w:t>
      </w: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Weeding</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Weeding was done manually by hand with weeding hoe for two times.</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Data Collection</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Plant leaf area and plant dry weight formed the bases for primary data collection on growth analysis. Growth analysis of cucumber bordered on the observations or study of growth parameters associated with physiological life time of the plant to its death.</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primary data were obtained by meticulously uprooting the first two plants from each plot at 4weeks (1st harvest) during vegetative growth, and the process was repeated at 6weeks (2nd harvest) during flowering. The plants were lifted out with ball of earth using shovel. A circumference of 20cm was maintained around the plants with a depth of 30cm for the purpose of total root recovery. Thereafter, the roots were carefully washed to get rid of attached soil by dipping them in a container of water. The harvested plants were then destructively analyzed by separating them into three parts (i.e. leaf, stems and roots). These were then oven-dried at 72</w:t>
      </w:r>
      <w:r>
        <w:rPr>
          <w:rFonts w:ascii="Times New Roman" w:eastAsia="Times New Roman" w:hAnsi="Times New Roman" w:cs="Times New Roman"/>
          <w:b/>
          <w:sz w:val="28"/>
          <w:szCs w:val="28"/>
          <w:vertAlign w:val="superscript"/>
        </w:rPr>
        <w:t>o</w:t>
      </w:r>
      <w:r>
        <w:rPr>
          <w:rFonts w:ascii="Times New Roman" w:eastAsia="Times New Roman" w:hAnsi="Times New Roman" w:cs="Times New Roman"/>
          <w:sz w:val="28"/>
          <w:szCs w:val="28"/>
        </w:rPr>
        <w:t xml:space="preserve"> C for 10hrs to a constant weight and subsequently weighed with an accolab sensitive electronic weighing balance to determine the dry weight of each component part (leaf, root and stem).</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Actually, data collection commenced 2weeks after sowing and at 2weeks interval. Data were collected on the following physiological growth parameters:</w:t>
      </w:r>
    </w:p>
    <w:p w:rsidR="0091698C" w:rsidRDefault="0091698C"/>
    <w:p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Days to 50% flowering: The number of days from planting to the time when 50% of the plants had at least one open flower.</w:t>
      </w:r>
    </w:p>
    <w:p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Days to 50% Maturity: Regarded as the number of days from planting to the time when 50% of plant matured.</w:t>
      </w:r>
    </w:p>
    <w:p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Leaf Dry Weight (kg): This was obtained by drying the leaf in an oven at 75</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C for 2 hours and the weight was obtained using electronic weighing balance. </w:t>
      </w:r>
    </w:p>
    <w:p w:rsidR="0091698C" w:rsidRDefault="005704CE">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Leaf Area (LA): </w:t>
      </w:r>
      <w:r>
        <w:rPr>
          <w:rFonts w:ascii="Times New Roman" w:eastAsia="Times New Roman" w:hAnsi="Times New Roman" w:cs="Times New Roman"/>
          <w:sz w:val="28"/>
          <w:szCs w:val="28"/>
        </w:rPr>
        <w:t>The length(L) of the leaf was measured from the lamina tip to the point of intersection of lamina and petiole, and the width(W) was measured tip to tip between the widest lamina lobes (Blanco and Folegetti, 2005). Model used to estimate/predict leaf area of cucumber crop in an open field was:</w:t>
      </w:r>
    </w:p>
    <w:p w:rsidR="0091698C" w:rsidRDefault="005704CE">
      <w:pPr>
        <w:pStyle w:val="ListParagrap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 210.61 + 13.358W + 0.5356LW (Cho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2007)</w:t>
      </w:r>
    </w:p>
    <w:p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Crop Dry Weight: </w:t>
      </w:r>
      <w:r>
        <w:rPr>
          <w:rFonts w:ascii="Times New Roman" w:eastAsia="Times New Roman" w:hAnsi="Times New Roman" w:cs="Times New Roman"/>
          <w:sz w:val="28"/>
          <w:szCs w:val="28"/>
        </w:rPr>
        <w:t xml:space="preserve"> This was obtained by uprooting two plants and drying in an oven, and then a sensitive electronic weighing balance was used to determine the weight in gram (g). This was done twice at 4 weeks and 6weeks after planting.</w:t>
      </w:r>
    </w:p>
    <w:p w:rsidR="0091698C" w:rsidRDefault="005704CE">
      <w:pPr>
        <w:pStyle w:val="ListParagraph"/>
        <w:numPr>
          <w:ilvl w:val="0"/>
          <w:numId w:val="4"/>
        </w:num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Canopy Cover (CC): </w:t>
      </w:r>
      <w:r>
        <w:rPr>
          <w:rFonts w:ascii="Times New Roman" w:eastAsia="Times New Roman" w:hAnsi="Times New Roman" w:cs="Times New Roman"/>
          <w:sz w:val="28"/>
          <w:szCs w:val="28"/>
        </w:rPr>
        <w:t>A distance(r) was measured (with tape rule) on the ground from the base of the plant to the point where the tip of a lateral leaf could be traced vertically to that point on the ground. At this point, a circular line was drawn around the plant within which the area was estimated using the formula below:</w:t>
      </w:r>
    </w:p>
    <w:p w:rsidR="0091698C" w:rsidRDefault="005704CE">
      <w:pPr>
        <w:pStyle w:val="ListParagrap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Canopy cover = πr</w:t>
      </w:r>
      <w:r>
        <w:rPr>
          <w:rFonts w:ascii="Times New Roman" w:eastAsia="Times New Roman" w:hAnsi="Times New Roman" w:cs="Times New Roman"/>
          <w:sz w:val="28"/>
          <w:szCs w:val="28"/>
          <w:vertAlign w:val="superscript"/>
        </w:rPr>
        <w:t>2</w:t>
      </w:r>
    </w:p>
    <w:p w:rsidR="0091698C" w:rsidRDefault="005704CE">
      <w:pPr>
        <w:pStyle w:val="ListParagrap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 r= the radius of the circular area</w:t>
      </w:r>
    </w:p>
    <w:p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Leaf Area Index (LAR):</w:t>
      </w:r>
      <w:r>
        <w:rPr>
          <w:rFonts w:ascii="Times New Roman" w:eastAsia="Times New Roman" w:hAnsi="Times New Roman" w:cs="Times New Roman"/>
          <w:sz w:val="28"/>
          <w:szCs w:val="28"/>
        </w:rPr>
        <w:t xml:space="preserve"> This shows the ratio of leaf surface area to the ground area occupied by the crop. It is given by:</w:t>
      </w:r>
    </w:p>
    <w:p w:rsidR="0091698C" w:rsidRDefault="005704CE">
      <w:pPr>
        <w:spacing w:line="360" w:lineRule="auto"/>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LAI = </w:t>
      </w:r>
      <m:oMath>
        <m:f>
          <m:fPr>
            <m:ctrlPr>
              <w:rPr>
                <w:rFonts w:ascii="Cambria Math" w:hAnsi="Cambria Math"/>
                <w:i/>
                <w:sz w:val="24"/>
              </w:rPr>
            </m:ctrlPr>
          </m:fPr>
          <m:num>
            <m:r>
              <w:rPr>
                <w:rFonts w:ascii="Cambria Math" w:hAnsi="Cambria Math"/>
                <w:sz w:val="24"/>
              </w:rPr>
              <m:t>LeafofArea</m:t>
            </m:r>
          </m:num>
          <m:den>
            <m:r>
              <w:rPr>
                <w:rFonts w:ascii="Cambria Math" w:hAnsi="Cambria Math"/>
                <w:sz w:val="24"/>
              </w:rPr>
              <m:t>Areaofgroundcovered</m:t>
            </m:r>
          </m:den>
        </m:f>
      </m:oMath>
    </w:p>
    <w:p w:rsidR="0091698C" w:rsidRDefault="005704CE">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Leaf Area Ratio (LAR).</w:t>
      </w:r>
      <w:r>
        <w:rPr>
          <w:rFonts w:ascii="Times New Roman" w:eastAsia="Times New Roman" w:hAnsi="Times New Roman" w:cs="Times New Roman"/>
          <w:sz w:val="28"/>
          <w:szCs w:val="28"/>
        </w:rPr>
        <w:t xml:space="preserve"> This measures the ratio of the leaf area to the whole plant dry weight and is a further measure of the efficiency of the leaf surface in producing dry matter (Radford, 1967). I.e.</w:t>
      </w:r>
    </w:p>
    <w:p w:rsidR="0091698C" w:rsidRDefault="005704CE">
      <w:pPr>
        <w:spacing w:after="0" w:line="360" w:lineRule="auto"/>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LAR = </w:t>
      </w:r>
      <m:oMath>
        <m:f>
          <m:fPr>
            <m:ctrlPr>
              <w:rPr>
                <w:rFonts w:ascii="Cambria Math" w:hAnsi="Cambria Math"/>
                <w:i/>
                <w:sz w:val="24"/>
              </w:rPr>
            </m:ctrlPr>
          </m:fPr>
          <m:num>
            <m:r>
              <w:rPr>
                <w:rFonts w:ascii="Cambria Math" w:hAnsi="Cambria Math"/>
                <w:sz w:val="24"/>
              </w:rPr>
              <m:t>I1+I2</m:t>
            </m:r>
          </m:num>
          <m:den>
            <m:r>
              <w:rPr>
                <w:rFonts w:ascii="Cambria Math" w:hAnsi="Cambria Math"/>
                <w:sz w:val="24"/>
              </w:rPr>
              <m:t>W1+W2</m:t>
            </m:r>
          </m:den>
        </m:f>
      </m:oMath>
      <w:r>
        <w:rPr>
          <w:rFonts w:ascii="Times New Roman" w:eastAsia="Times New Roman" w:hAnsi="Times New Roman" w:cs="Times New Roman"/>
          <w:sz w:val="28"/>
          <w:szCs w:val="28"/>
        </w:rPr>
        <w:t xml:space="preserve"> =   </w:t>
      </w:r>
      <m:oMath>
        <m:f>
          <m:fPr>
            <m:ctrlPr>
              <w:rPr>
                <w:rFonts w:ascii="Cambria Math" w:hAnsi="Cambria Math"/>
                <w:i/>
                <w:sz w:val="24"/>
              </w:rPr>
            </m:ctrlPr>
          </m:fPr>
          <m:num>
            <m:r>
              <w:rPr>
                <w:rFonts w:ascii="Cambria Math" w:hAnsi="Cambria Math"/>
                <w:sz w:val="24"/>
              </w:rPr>
              <m:t>TotalLeafArea</m:t>
            </m:r>
          </m:num>
          <m:den>
            <m:r>
              <w:rPr>
                <w:rFonts w:ascii="Cambria Math" w:hAnsi="Cambria Math"/>
                <w:sz w:val="24"/>
              </w:rPr>
              <m:t>Toatldryweightofplant</m:t>
            </m:r>
          </m:den>
        </m:f>
      </m:oMath>
    </w:p>
    <w:p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Where I</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represent the total leaf areas, and W</w:t>
      </w:r>
      <w:r>
        <w:rPr>
          <w:rFonts w:ascii="Times New Roman" w:eastAsia="Times New Roman" w:hAnsi="Times New Roman" w:cs="Times New Roman"/>
          <w:sz w:val="28"/>
          <w:szCs w:val="28"/>
          <w:vertAlign w:val="subscript"/>
        </w:rPr>
        <w:t xml:space="preserve">1 </w:t>
      </w:r>
      <w:r>
        <w:rPr>
          <w:rFonts w:ascii="Times New Roman" w:eastAsia="Times New Roman" w:hAnsi="Times New Roman" w:cs="Times New Roman"/>
          <w:sz w:val="28"/>
          <w:szCs w:val="28"/>
        </w:rPr>
        <w:t>and W</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represent whole plant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weight.</w:t>
      </w:r>
    </w:p>
    <w:p w:rsidR="0091698C" w:rsidRDefault="005704CE">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Relative Growth Rate (RGR): </w:t>
      </w:r>
      <w:r>
        <w:rPr>
          <w:rFonts w:ascii="Times New Roman" w:eastAsia="Times New Roman" w:hAnsi="Times New Roman" w:cs="Times New Roman"/>
          <w:sz w:val="28"/>
          <w:szCs w:val="28"/>
        </w:rPr>
        <w:t>It is a measure of dry weight increase in plant matter over a time interval in relation to the initial weight which is the parameter used to measure crop plant growth time (Radford, 1967). This is a expressed as:</w:t>
      </w:r>
    </w:p>
    <w:p w:rsidR="0091698C" w:rsidRDefault="005704CE">
      <w:pPr>
        <w:spacing w:after="0" w:line="360" w:lineRule="auto"/>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RGR   =  </w:t>
      </w:r>
      <m:oMath>
        <m:f>
          <m:fPr>
            <m:ctrlPr>
              <w:rPr>
                <w:rFonts w:ascii="Cambria Math" w:hAnsi="Cambria Math"/>
                <w:i/>
                <w:sz w:val="24"/>
              </w:rPr>
            </m:ctrlPr>
          </m:fPr>
          <m:num>
            <m:r>
              <w:rPr>
                <w:rFonts w:ascii="Cambria Math" w:hAnsi="Cambria Math"/>
                <w:sz w:val="24"/>
              </w:rPr>
              <m:t>(LogeW2-Logw1 )</m:t>
            </m:r>
          </m:num>
          <m:den>
            <m:r>
              <w:rPr>
                <w:rFonts w:ascii="Cambria Math" w:hAnsi="Cambria Math"/>
                <w:sz w:val="24"/>
              </w:rPr>
              <m:t>(t2-t1)</m:t>
            </m:r>
          </m:den>
        </m:f>
      </m:oMath>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W1 = crop dry weight at first harvest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W2 = Crop dry weight at second harvest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t1 = Days for the first harvest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t2 = Days for the second harvest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Log</w:t>
      </w:r>
      <w:r>
        <w:rPr>
          <w:rFonts w:ascii="Times New Roman" w:eastAsia="Times New Roman" w:hAnsi="Times New Roman" w:cs="Times New Roman"/>
          <w:sz w:val="28"/>
          <w:szCs w:val="28"/>
          <w:vertAlign w:val="subscript"/>
        </w:rPr>
        <w:t xml:space="preserve">e </w:t>
      </w:r>
      <w:r>
        <w:rPr>
          <w:rFonts w:ascii="Times New Roman" w:eastAsia="Times New Roman" w:hAnsi="Times New Roman" w:cs="Times New Roman"/>
          <w:sz w:val="28"/>
          <w:szCs w:val="28"/>
        </w:rPr>
        <w:t>= Natural logarithm</w:t>
      </w:r>
    </w:p>
    <w:p w:rsidR="0091698C" w:rsidRDefault="005704CE">
      <w:pPr>
        <w:pStyle w:val="ListParagraph"/>
        <w:numPr>
          <w:ilvl w:val="0"/>
          <w:numId w:val="5"/>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Net Assimilation Rate (NAR): </w:t>
      </w:r>
      <w:r>
        <w:rPr>
          <w:rFonts w:ascii="Times New Roman" w:eastAsia="Times New Roman" w:hAnsi="Times New Roman" w:cs="Times New Roman"/>
          <w:sz w:val="28"/>
          <w:szCs w:val="28"/>
        </w:rPr>
        <w:t>This is a measure of production efficiency of the leaf of the crop. Usually, it is expressed in gram per square meter per week (Radford, 196</w:t>
      </w:r>
      <w:r>
        <w:rPr>
          <w:rFonts w:ascii="Times New Roman" w:eastAsia="Times New Roman" w:hAnsi="Times New Roman" w:cs="Times New Roman"/>
          <w:sz w:val="24"/>
          <w:szCs w:val="24"/>
        </w:rPr>
        <w:t>7)</w:t>
      </w:r>
    </w:p>
    <w:p w:rsidR="0091698C" w:rsidRDefault="005704CE">
      <w:pPr>
        <w:spacing w:before="200" w:line="36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NAR  =  </w:t>
      </w:r>
      <m:oMath>
        <m:f>
          <m:fPr>
            <m:ctrlPr>
              <w:rPr>
                <w:rFonts w:ascii="Cambria Math" w:hAnsi="Cambria Math"/>
                <w:i/>
                <w:sz w:val="24"/>
              </w:rPr>
            </m:ctrlPr>
          </m:fPr>
          <m:num>
            <m:r>
              <w:rPr>
                <w:rFonts w:ascii="Cambria Math" w:hAnsi="Cambria Math"/>
                <w:sz w:val="24"/>
              </w:rPr>
              <m:t>(W2-W1)(</m:t>
            </m:r>
            <m:sSup>
              <m:sSupPr>
                <m:ctrlPr>
                  <w:rPr>
                    <w:rFonts w:ascii="Cambria Math" w:hAnsi="Cambria Math"/>
                    <w:i/>
                    <w:sz w:val="24"/>
                  </w:rPr>
                </m:ctrlPr>
              </m:sSupPr>
              <m:e>
                <m:r>
                  <w:rPr>
                    <w:rFonts w:ascii="Cambria Math" w:hAnsi="Cambria Math"/>
                    <w:sz w:val="24"/>
                  </w:rPr>
                  <m:t>Loge</m:t>
                </m:r>
              </m:e>
              <m:sup>
                <m:r>
                  <w:rPr>
                    <w:rFonts w:ascii="Cambria Math" w:hAnsi="Cambria Math"/>
                    <w:sz w:val="16"/>
                  </w:rPr>
                  <m:t>l2</m:t>
                </m:r>
              </m:sup>
            </m:sSup>
            <m:r>
              <w:rPr>
                <w:rFonts w:ascii="Cambria Math" w:hAnsi="Cambria Math"/>
                <w:sz w:val="24"/>
              </w:rPr>
              <m:t>-</m:t>
            </m:r>
            <m:sSup>
              <m:sSupPr>
                <m:ctrlPr>
                  <w:rPr>
                    <w:rFonts w:ascii="Cambria Math" w:hAnsi="Cambria Math"/>
                    <w:i/>
                    <w:sz w:val="24"/>
                  </w:rPr>
                </m:ctrlPr>
              </m:sSupPr>
              <m:e>
                <m:r>
                  <w:rPr>
                    <w:rFonts w:ascii="Cambria Math" w:hAnsi="Cambria Math"/>
                    <w:sz w:val="24"/>
                  </w:rPr>
                  <m:t>Loge</m:t>
                </m:r>
              </m:e>
              <m:sup>
                <m:r>
                  <w:rPr>
                    <w:rFonts w:ascii="Cambria Math" w:hAnsi="Cambria Math"/>
                    <w:sz w:val="16"/>
                  </w:rPr>
                  <m:t>l1</m:t>
                </m:r>
              </m:sup>
            </m:sSup>
            <m:r>
              <w:rPr>
                <w:rFonts w:ascii="Cambria Math" w:hAnsi="Cambria Math"/>
                <w:sz w:val="24"/>
              </w:rPr>
              <m:t>)</m:t>
            </m:r>
          </m:num>
          <m:den>
            <m:d>
              <m:dPr>
                <m:ctrlPr>
                  <w:rPr>
                    <w:rFonts w:ascii="Cambria Math" w:hAnsi="Cambria Math"/>
                    <w:i/>
                    <w:sz w:val="24"/>
                  </w:rPr>
                </m:ctrlPr>
              </m:dPr>
              <m:e>
                <m:r>
                  <w:rPr>
                    <w:rFonts w:ascii="Cambria Math" w:hAnsi="Cambria Math"/>
                    <w:sz w:val="24"/>
                  </w:rPr>
                  <m:t>t2-t1</m:t>
                </m:r>
              </m:e>
            </m:d>
            <m:r>
              <w:rPr>
                <w:rFonts w:ascii="Cambria Math" w:hAnsi="Cambria Math"/>
                <w:sz w:val="24"/>
              </w:rPr>
              <m:t>(L2-L1)</m:t>
            </m:r>
          </m:den>
        </m:f>
      </m:oMath>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 = Plant dry weight</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Pr>
          <w:rFonts w:ascii="Times New Roman" w:eastAsia="Times New Roman" w:hAnsi="Times New Roman" w:cs="Times New Roman"/>
          <w:sz w:val="28"/>
          <w:szCs w:val="28"/>
          <w:vertAlign w:val="subscript"/>
        </w:rPr>
        <w:t xml:space="preserve">1 </w:t>
      </w:r>
      <w:r>
        <w:rPr>
          <w:rFonts w:ascii="Times New Roman" w:eastAsia="Times New Roman" w:hAnsi="Times New Roman" w:cs="Times New Roman"/>
          <w:sz w:val="28"/>
          <w:szCs w:val="28"/>
        </w:rPr>
        <w:t>= Initial leaf area</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Subsequent Leaf area</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Crop dry weight at first harvest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W2 = Crop dry weight at second harvest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Days for the first harvest</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xml:space="preserve">= Days for the second harvest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Log</w:t>
      </w:r>
      <w:r>
        <w:rPr>
          <w:rFonts w:ascii="Times New Roman" w:eastAsia="Times New Roman" w:hAnsi="Times New Roman" w:cs="Times New Roman"/>
          <w:sz w:val="28"/>
          <w:szCs w:val="28"/>
          <w:vertAlign w:val="subscript"/>
        </w:rPr>
        <w:t>e</w:t>
      </w:r>
      <w:r>
        <w:rPr>
          <w:rFonts w:ascii="Times New Roman" w:eastAsia="Times New Roman" w:hAnsi="Times New Roman" w:cs="Times New Roman"/>
          <w:sz w:val="28"/>
          <w:szCs w:val="28"/>
        </w:rPr>
        <w:t>= Natural logarithm.</w:t>
      </w:r>
    </w:p>
    <w:p w:rsidR="0091698C" w:rsidRDefault="005704CE">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Leaf Weight Ratio (LWR):</w:t>
      </w:r>
      <w:r>
        <w:rPr>
          <w:rFonts w:ascii="Times New Roman" w:eastAsia="Times New Roman" w:hAnsi="Times New Roman" w:cs="Times New Roman"/>
          <w:sz w:val="28"/>
          <w:szCs w:val="28"/>
        </w:rPr>
        <w:t xml:space="preserve"> This expresses the ratio of the leaf dry weight to total dry weight of the crop and is calculated from:</w:t>
      </w:r>
    </w:p>
    <w:p w:rsidR="0091698C" w:rsidRDefault="005704CE">
      <w:pPr>
        <w:spacing w:after="0" w:line="360" w:lineRule="auto"/>
        <w:ind w:left="80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LWR =  </w:t>
      </w:r>
      <m:oMath>
        <m:f>
          <m:fPr>
            <m:ctrlPr>
              <w:rPr>
                <w:rFonts w:ascii="Cambria Math" w:hAnsi="Cambria Math"/>
                <w:i/>
                <w:sz w:val="24"/>
              </w:rPr>
            </m:ctrlPr>
          </m:fPr>
          <m:num>
            <m:r>
              <w:rPr>
                <w:rFonts w:ascii="Cambria Math" w:hAnsi="Cambria Math"/>
                <w:sz w:val="24"/>
              </w:rPr>
              <m:t>(LW1/W1)+(LW2/W2)</m:t>
            </m:r>
          </m:num>
          <m:den>
            <m:r>
              <w:rPr>
                <w:rFonts w:ascii="Cambria Math" w:hAnsi="Cambria Math"/>
                <w:sz w:val="24"/>
              </w:rPr>
              <m:t>2</m:t>
            </m:r>
          </m:den>
        </m:f>
      </m:oMath>
    </w:p>
    <w:p w:rsidR="0091698C" w:rsidRDefault="005704CE">
      <w:pPr>
        <w:spacing w:after="0" w:line="36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Where:</w:t>
      </w:r>
    </w:p>
    <w:p w:rsidR="0091698C" w:rsidRDefault="005704C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LW1 = the leaf dry weight at first harvest</w:t>
      </w:r>
    </w:p>
    <w:p w:rsidR="0091698C" w:rsidRDefault="005704C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LW2 = the leaf dry weight at second harvest</w:t>
      </w:r>
    </w:p>
    <w:p w:rsidR="0091698C" w:rsidRDefault="005704C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W1 = Crop dry weight at first harvest </w:t>
      </w:r>
    </w:p>
    <w:p w:rsidR="0091698C" w:rsidRDefault="005704C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W2 = Crop dry weight at second harvest</w:t>
      </w:r>
    </w:p>
    <w:p w:rsidR="0091698C" w:rsidRDefault="0091698C">
      <w:pPr>
        <w:spacing w:after="0" w:line="360" w:lineRule="auto"/>
        <w:rPr>
          <w:rFonts w:ascii="Times New Roman" w:eastAsia="Times New Roman" w:hAnsi="Times New Roman" w:cs="Times New Roman"/>
          <w:b/>
          <w:sz w:val="24"/>
          <w:szCs w:val="24"/>
        </w:rPr>
      </w:pPr>
    </w:p>
    <w:p w:rsidR="0091698C" w:rsidRDefault="005704CE">
      <w:pPr>
        <w:pStyle w:val="ListParagraph"/>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Specific Leaf Weight (SLW): </w:t>
      </w:r>
      <w:r>
        <w:rPr>
          <w:rFonts w:ascii="Times New Roman" w:eastAsia="Times New Roman" w:hAnsi="Times New Roman" w:cs="Times New Roman"/>
          <w:sz w:val="24"/>
          <w:szCs w:val="24"/>
        </w:rPr>
        <w:t>This indicates the ratio of the leaf area, which can  be obtained from the formula:</w:t>
      </w:r>
    </w:p>
    <w:p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SLW = </w:t>
      </w:r>
      <m:oMath>
        <m:f>
          <m:fPr>
            <m:ctrlPr>
              <w:rPr>
                <w:rFonts w:ascii="Cambria Math" w:hAnsi="Cambria Math"/>
                <w:i/>
                <w:sz w:val="24"/>
              </w:rPr>
            </m:ctrlPr>
          </m:fPr>
          <m:num>
            <m:r>
              <w:rPr>
                <w:rFonts w:ascii="Cambria Math" w:hAnsi="Cambria Math"/>
                <w:sz w:val="24"/>
              </w:rPr>
              <m:t>(LW1/LA1)+(LW2/LA2)</m:t>
            </m:r>
          </m:num>
          <m:den>
            <m:r>
              <w:rPr>
                <w:rFonts w:ascii="Cambria Math" w:hAnsi="Cambria Math"/>
                <w:sz w:val="24"/>
              </w:rPr>
              <m:t>2</m:t>
            </m:r>
          </m:den>
        </m:f>
      </m:oMath>
    </w:p>
    <w:p w:rsidR="0091698C" w:rsidRDefault="0091698C">
      <w:pPr>
        <w:spacing w:after="0" w:line="360" w:lineRule="auto"/>
        <w:rPr>
          <w:rFonts w:ascii="Times New Roman" w:eastAsia="Times New Roman" w:hAnsi="Times New Roman" w:cs="Times New Roman"/>
          <w:sz w:val="28"/>
          <w:szCs w:val="28"/>
        </w:rPr>
      </w:pP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 = Leaf dry weight</w:t>
      </w:r>
    </w:p>
    <w:p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 Leaf Area.</w:t>
      </w:r>
    </w:p>
    <w:p w:rsidR="0091698C" w:rsidRDefault="005704CE">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Specific Leaf Area (SLA): </w:t>
      </w:r>
      <w:r>
        <w:rPr>
          <w:rFonts w:ascii="Times New Roman" w:eastAsia="Times New Roman" w:hAnsi="Times New Roman" w:cs="Times New Roman"/>
          <w:sz w:val="28"/>
          <w:szCs w:val="28"/>
        </w:rPr>
        <w:t>It is an estimate or measure of the change in leaf area per unit of leaf weight between harvest (Radford, 1967)</w:t>
      </w:r>
    </w:p>
    <w:p w:rsidR="0091698C" w:rsidRDefault="005704CE">
      <w:pPr>
        <w:spacing w:after="0"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SLA =  </w:t>
      </w:r>
      <m:oMath>
        <m:f>
          <m:fPr>
            <m:ctrlPr>
              <w:rPr>
                <w:rFonts w:ascii="Cambria Math" w:hAnsi="Cambria Math"/>
                <w:i/>
                <w:sz w:val="24"/>
              </w:rPr>
            </m:ctrlPr>
          </m:fPr>
          <m:num>
            <m:r>
              <w:rPr>
                <w:rFonts w:ascii="Cambria Math" w:hAnsi="Cambria Math"/>
                <w:sz w:val="24"/>
              </w:rPr>
              <m:t>(LA1/LW1)+(LA2/LW2)</m:t>
            </m:r>
          </m:num>
          <m:den>
            <m:r>
              <w:rPr>
                <w:rFonts w:ascii="Cambria Math" w:hAnsi="Cambria Math"/>
                <w:sz w:val="24"/>
              </w:rPr>
              <m:t>2</m:t>
            </m:r>
          </m:den>
        </m:f>
      </m:oMath>
    </w:p>
    <w:p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Where: </w:t>
      </w:r>
    </w:p>
    <w:p w:rsidR="0091698C" w:rsidRDefault="005704CE">
      <w:pPr>
        <w:spacing w:before="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 Leaf area</w:t>
      </w:r>
    </w:p>
    <w:p w:rsidR="0091698C" w:rsidRDefault="005704CE">
      <w:pPr>
        <w:spacing w:before="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LW = Leaf dry weight </w:t>
      </w:r>
    </w:p>
    <w:p w:rsidR="0091698C" w:rsidRDefault="005704CE">
      <w:pPr>
        <w:pStyle w:val="ListParagraph"/>
        <w:numPr>
          <w:ilvl w:val="0"/>
          <w:numId w:val="5"/>
        </w:numPr>
        <w:spacing w:before="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Crop Growth Rate:</w:t>
      </w:r>
      <w:r>
        <w:rPr>
          <w:rFonts w:ascii="Times New Roman" w:eastAsia="Times New Roman" w:hAnsi="Times New Roman" w:cs="Times New Roman"/>
          <w:sz w:val="28"/>
          <w:szCs w:val="28"/>
        </w:rPr>
        <w:t xml:space="preserve"> Regarded as a measure of the rate of dry matter production per unit time. Crop dry weight per unit at one harvest (W1) </w:t>
      </w:r>
      <w:r>
        <w:rPr>
          <w:rFonts w:ascii="Times New Roman" w:eastAsia="Times New Roman" w:hAnsi="Times New Roman" w:cs="Times New Roman"/>
          <w:sz w:val="28"/>
          <w:szCs w:val="28"/>
        </w:rPr>
        <w:lastRenderedPageBreak/>
        <w:t>will be deduced from that of the next harvest (W2) and the difference divided by the number of days between harvest (T2 - T1 in days) (Radford, 1967).</w:t>
      </w:r>
    </w:p>
    <w:p w:rsidR="0091698C" w:rsidRDefault="005704CE">
      <w:pPr>
        <w:spacing w:after="100"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CGR =   </w:t>
      </w:r>
      <m:oMath>
        <m:f>
          <m:fPr>
            <m:ctrlPr>
              <w:rPr>
                <w:rFonts w:ascii="Cambria Math" w:hAnsi="Cambria Math"/>
                <w:i/>
                <w:sz w:val="24"/>
              </w:rPr>
            </m:ctrlPr>
          </m:fPr>
          <m:num>
            <m:r>
              <w:rPr>
                <w:rFonts w:ascii="Cambria Math" w:hAnsi="Cambria Math"/>
                <w:sz w:val="24"/>
              </w:rPr>
              <m:t>W2-W1</m:t>
            </m:r>
          </m:num>
          <m:den>
            <m:r>
              <w:rPr>
                <w:rFonts w:ascii="Cambria Math" w:hAnsi="Cambria Math"/>
                <w:sz w:val="24"/>
              </w:rPr>
              <m:t>T2-T1</m:t>
            </m:r>
          </m:den>
        </m:f>
      </m:oMath>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 = dry weight of plants materials per unit area of ground.</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 = time in days, and the subscripts 1 &amp; 2 refer to first and second harvest respectively.</w:t>
      </w:r>
    </w:p>
    <w:p w:rsidR="0091698C" w:rsidRDefault="0091698C">
      <w:pPr>
        <w:spacing w:line="360" w:lineRule="auto"/>
        <w:rPr>
          <w:rFonts w:ascii="Times New Roman" w:eastAsia="Times New Roman" w:hAnsi="Times New Roman" w:cs="Times New Roman"/>
          <w:sz w:val="28"/>
          <w:szCs w:val="28"/>
        </w:rPr>
      </w:pPr>
    </w:p>
    <w:p w:rsidR="0091698C" w:rsidRDefault="005704CE">
      <w:pPr>
        <w:rPr>
          <w:sz w:val="28"/>
          <w:szCs w:val="28"/>
        </w:rPr>
      </w:pPr>
      <w:r>
        <w:tab/>
      </w:r>
      <w:r>
        <w:tab/>
      </w:r>
      <w:r>
        <w:tab/>
      </w:r>
      <w:r>
        <w:tab/>
      </w:r>
      <w:r>
        <w:rPr>
          <w:sz w:val="28"/>
          <w:szCs w:val="28"/>
        </w:rPr>
        <w:t>RESULT AND DISCUSSION</w:t>
      </w:r>
    </w:p>
    <w:p w:rsidR="0091698C" w:rsidRDefault="005704CE">
      <w:pPr>
        <w:rPr>
          <w:b/>
          <w:sz w:val="28"/>
          <w:szCs w:val="28"/>
        </w:rPr>
      </w:pPr>
      <w:r>
        <w:rPr>
          <w:b/>
          <w:sz w:val="28"/>
          <w:szCs w:val="28"/>
        </w:rPr>
        <w:t xml:space="preserve">Result </w:t>
      </w:r>
    </w:p>
    <w:p w:rsidR="0091698C" w:rsidRDefault="005704CE">
      <w:pPr>
        <w:rPr>
          <w:b/>
          <w:sz w:val="28"/>
          <w:szCs w:val="28"/>
        </w:rPr>
      </w:pPr>
      <w:r>
        <w:rPr>
          <w:rFonts w:ascii="Times New Roman" w:eastAsia="Times New Roman" w:hAnsi="Times New Roman" w:cs="Times New Roman"/>
          <w:i/>
          <w:sz w:val="28"/>
          <w:szCs w:val="28"/>
        </w:rPr>
        <w:t xml:space="preserve"> Effect of Foliar Plus on Days to 50% flowering (D50%F) of Cucumber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effect of Foliar Plus on days to 50% flowering of cucumber was presented in 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Statistical analysis showed that Foliar Plus did produce significant (p≤0.05) effect on days to 50% flowering of cucumber. The control (0mlFP/15Lwater) took the highest number of days (28.53days) for the cucumber to flower, significantly (p≤0.05) different from 120mlFP/15Lwater which took 25.33days. However, the value obtained from the control treatment was statistically similar to 26.67days and 28.00days taken by the cucumber plants treated with 140mlFP/15Lwater and 160mlFP/15Lwater respectively (Table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Days to 50% Maturity</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it was shown that Foliar Plus had significant (p≤0.05) effect on days to maturity of Cucumber. From the analysis, 45.00days was recorded for 0mlFP/15LWater, which was significantly different from 120mlFP/15LWater </w:t>
      </w:r>
      <w:r>
        <w:rPr>
          <w:rFonts w:ascii="Times New Roman" w:eastAsia="Times New Roman" w:hAnsi="Times New Roman" w:cs="Times New Roman"/>
          <w:sz w:val="28"/>
          <w:szCs w:val="28"/>
        </w:rPr>
        <w:lastRenderedPageBreak/>
        <w:t>(39.67days) and 140mlFP/15LWater (39.67days), but statistically (p≥0.05) similar to 160mlFP/15LWater (38.67days).</w:t>
      </w: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(FP) on Leaf Dry Weight of Cucumber (LDW)</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also indicates the effect Foliar Plus had on LDW of Cucumber both at (4WAP) and harvest (6WAP). At 4WAP, 140mlFP/15Lwater produced the highest value (9.53g/plant) whereas the control (0mlFP/15Lwater) gave the lowest value with 5.53g/plant, though with no significant (p≥0.05) differences between them and those of 5.97g/plant and 9.30g/plant values produced by 120mlFP/15Lwater and 160mlFP/15Lwater respectively.</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at 6WAP, 140mlFP/15Lwater with value a 11.27g/plant LDW, was significantly (p≤0.05) higher than the control (8.67g/plant), but statistically similar to 120mlFP/15Lwater and 160mlFP/15Lwater treatments which gave 9.57g/plant and 10.00g/plant respectively (Table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rsidR="0091698C" w:rsidRDefault="0091698C">
      <w:pPr>
        <w:spacing w:line="360" w:lineRule="auto"/>
        <w:rPr>
          <w:rFonts w:ascii="Times New Roman" w:eastAsia="Times New Roman" w:hAnsi="Times New Roman" w:cs="Times New Roman"/>
          <w:sz w:val="28"/>
          <w:szCs w:val="28"/>
        </w:rPr>
      </w:pPr>
    </w:p>
    <w:p w:rsidR="0091698C" w:rsidRDefault="005704C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Table </w:t>
      </w:r>
      <w:r w:rsidR="00442DB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Effect of foliar plus (FP) on days to 50% flowering</w:t>
      </w:r>
      <w:commentRangeStart w:id="6"/>
      <w:r>
        <w:rPr>
          <w:rFonts w:ascii="Times New Roman" w:eastAsia="Times New Roman" w:hAnsi="Times New Roman" w:cs="Times New Roman"/>
          <w:b/>
          <w:sz w:val="28"/>
          <w:szCs w:val="28"/>
        </w:rPr>
        <w:t xml:space="preserve">, days to 50% </w:t>
      </w:r>
      <w:r>
        <w:rPr>
          <w:rFonts w:ascii="Times New Roman" w:eastAsia="Times New Roman" w:hAnsi="Times New Roman" w:cs="Times New Roman"/>
          <w:b/>
          <w:sz w:val="24"/>
          <w:szCs w:val="24"/>
        </w:rPr>
        <w:t>maturity and leaf dry weight (LDW) of cucumber at 4WAP and 6WAP</w:t>
      </w:r>
      <w:commentRangeEnd w:id="6"/>
      <w:r w:rsidR="004140C9">
        <w:rPr>
          <w:rStyle w:val="CommentReference"/>
        </w:rPr>
        <w:commentReference w:id="6"/>
      </w:r>
    </w:p>
    <w:tbl>
      <w:tblPr>
        <w:tblStyle w:val="TableGrid"/>
        <w:tblW w:w="10071" w:type="dxa"/>
        <w:tblInd w:w="-95" w:type="dxa"/>
        <w:tblLayout w:type="fixed"/>
        <w:tblLook w:val="04A0"/>
      </w:tblPr>
      <w:tblGrid>
        <w:gridCol w:w="2194"/>
        <w:gridCol w:w="1923"/>
        <w:gridCol w:w="1754"/>
        <w:gridCol w:w="1998"/>
        <w:gridCol w:w="2202"/>
      </w:tblGrid>
      <w:tr w:rsidR="0091698C">
        <w:tc>
          <w:tcPr>
            <w:tcW w:w="2194"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Treatments</w:t>
            </w:r>
          </w:p>
        </w:tc>
        <w:tc>
          <w:tcPr>
            <w:tcW w:w="1923"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Days to 50%   </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Flowering</w:t>
            </w:r>
          </w:p>
          <w:p w:rsidR="0091698C" w:rsidRDefault="0091698C">
            <w:pPr>
              <w:spacing w:line="240" w:lineRule="auto"/>
              <w:rPr>
                <w:rFonts w:ascii="Times New Roman" w:eastAsia="Times New Roman" w:hAnsi="Times New Roman" w:cs="Times New Roman"/>
                <w:sz w:val="24"/>
                <w:szCs w:val="24"/>
              </w:rPr>
            </w:pPr>
          </w:p>
        </w:tc>
        <w:tc>
          <w:tcPr>
            <w:tcW w:w="1754"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 Days to 50% </w:t>
            </w:r>
          </w:p>
          <w:p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 Maturity</w:t>
            </w:r>
          </w:p>
          <w:p w:rsidR="0091698C" w:rsidRDefault="0091698C">
            <w:pPr>
              <w:spacing w:line="240" w:lineRule="auto"/>
              <w:rPr>
                <w:rFonts w:ascii="Times New Roman" w:eastAsia="Times New Roman" w:hAnsi="Times New Roman" w:cs="Times New Roman"/>
                <w:sz w:val="24"/>
                <w:szCs w:val="24"/>
              </w:rPr>
            </w:pPr>
          </w:p>
        </w:tc>
        <w:tc>
          <w:tcPr>
            <w:tcW w:w="1998"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1stLeaf Dry Weight </w:t>
            </w:r>
          </w:p>
          <w:p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    (LDW)   </w:t>
            </w:r>
          </w:p>
          <w:p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    4WAP </w:t>
            </w:r>
          </w:p>
        </w:tc>
        <w:tc>
          <w:tcPr>
            <w:tcW w:w="2202"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2nd Leaf Dry Weight </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(LDW) </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6WAP </w:t>
            </w:r>
          </w:p>
        </w:tc>
      </w:tr>
      <w:tr w:rsidR="0091698C">
        <w:tc>
          <w:tcPr>
            <w:tcW w:w="2194"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0mlFP/15Lwater</w:t>
            </w:r>
          </w:p>
          <w:p w:rsidR="0091698C" w:rsidRDefault="0091698C">
            <w:pPr>
              <w:spacing w:line="240" w:lineRule="auto"/>
              <w:rPr>
                <w:rFonts w:ascii="Times New Roman" w:eastAsia="Times New Roman" w:hAnsi="Times New Roman" w:cs="Times New Roman"/>
                <w:sz w:val="24"/>
                <w:szCs w:val="24"/>
              </w:rPr>
            </w:pPr>
          </w:p>
        </w:tc>
        <w:tc>
          <w:tcPr>
            <w:tcW w:w="1923"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28.53</w:t>
            </w:r>
            <w:r>
              <w:rPr>
                <w:rFonts w:ascii="Times New Roman" w:eastAsia="Times New Roman" w:hAnsi="Times New Roman" w:cs="Times New Roman"/>
                <w:sz w:val="24"/>
                <w:szCs w:val="24"/>
                <w:vertAlign w:val="superscript"/>
              </w:rPr>
              <w:t>a</w:t>
            </w:r>
          </w:p>
        </w:tc>
        <w:tc>
          <w:tcPr>
            <w:tcW w:w="1754"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45.00</w:t>
            </w:r>
            <w:r>
              <w:rPr>
                <w:rFonts w:ascii="Times New Roman" w:eastAsia="Times New Roman" w:hAnsi="Times New Roman" w:cs="Times New Roman"/>
                <w:sz w:val="24"/>
                <w:szCs w:val="24"/>
                <w:vertAlign w:val="superscript"/>
              </w:rPr>
              <w:t>a</w:t>
            </w:r>
          </w:p>
        </w:tc>
        <w:tc>
          <w:tcPr>
            <w:tcW w:w="1998"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5.53</w:t>
            </w:r>
            <w:r>
              <w:rPr>
                <w:rFonts w:ascii="Times New Roman" w:eastAsia="Times New Roman" w:hAnsi="Times New Roman" w:cs="Times New Roman"/>
                <w:sz w:val="24"/>
                <w:szCs w:val="24"/>
                <w:vertAlign w:val="superscript"/>
              </w:rPr>
              <w:t>a</w:t>
            </w:r>
          </w:p>
        </w:tc>
        <w:tc>
          <w:tcPr>
            <w:tcW w:w="2202"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8.67</w:t>
            </w:r>
            <w:r>
              <w:rPr>
                <w:rFonts w:ascii="Times New Roman" w:eastAsia="Times New Roman" w:hAnsi="Times New Roman" w:cs="Times New Roman"/>
                <w:sz w:val="24"/>
                <w:szCs w:val="24"/>
                <w:vertAlign w:val="superscript"/>
              </w:rPr>
              <w:t>b</w:t>
            </w:r>
          </w:p>
        </w:tc>
      </w:tr>
      <w:tr w:rsidR="0091698C">
        <w:tc>
          <w:tcPr>
            <w:tcW w:w="219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p w:rsidR="0091698C" w:rsidRDefault="0091698C">
            <w:pPr>
              <w:spacing w:line="240" w:lineRule="auto"/>
              <w:rPr>
                <w:rFonts w:ascii="Times New Roman" w:eastAsia="Times New Roman" w:hAnsi="Times New Roman" w:cs="Times New Roman"/>
                <w:sz w:val="24"/>
                <w:szCs w:val="24"/>
              </w:rPr>
            </w:pPr>
          </w:p>
        </w:tc>
        <w:tc>
          <w:tcPr>
            <w:tcW w:w="1923"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25.33</w:t>
            </w:r>
            <w:r>
              <w:rPr>
                <w:rFonts w:ascii="Times New Roman" w:eastAsia="Times New Roman" w:hAnsi="Times New Roman" w:cs="Times New Roman"/>
                <w:sz w:val="24"/>
                <w:szCs w:val="24"/>
                <w:vertAlign w:val="superscript"/>
              </w:rPr>
              <w:t>b</w:t>
            </w:r>
          </w:p>
        </w:tc>
        <w:tc>
          <w:tcPr>
            <w:tcW w:w="175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39.67</w:t>
            </w:r>
            <w:r>
              <w:rPr>
                <w:rFonts w:ascii="Times New Roman" w:eastAsia="Times New Roman" w:hAnsi="Times New Roman" w:cs="Times New Roman"/>
                <w:sz w:val="24"/>
                <w:szCs w:val="24"/>
                <w:vertAlign w:val="superscript"/>
              </w:rPr>
              <w:t>b</w:t>
            </w:r>
          </w:p>
        </w:tc>
        <w:tc>
          <w:tcPr>
            <w:tcW w:w="1998"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5.97</w:t>
            </w:r>
            <w:r>
              <w:rPr>
                <w:rFonts w:ascii="Times New Roman" w:eastAsia="Times New Roman" w:hAnsi="Times New Roman" w:cs="Times New Roman"/>
                <w:sz w:val="24"/>
                <w:szCs w:val="24"/>
                <w:vertAlign w:val="superscript"/>
              </w:rPr>
              <w:t>a</w:t>
            </w:r>
          </w:p>
        </w:tc>
        <w:tc>
          <w:tcPr>
            <w:tcW w:w="2202"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9.57</w:t>
            </w:r>
            <w:r>
              <w:rPr>
                <w:rFonts w:ascii="Times New Roman" w:eastAsia="Times New Roman" w:hAnsi="Times New Roman" w:cs="Times New Roman"/>
                <w:sz w:val="24"/>
                <w:szCs w:val="24"/>
                <w:vertAlign w:val="superscript"/>
              </w:rPr>
              <w:t>ab</w:t>
            </w:r>
          </w:p>
        </w:tc>
      </w:tr>
      <w:tr w:rsidR="0091698C">
        <w:tc>
          <w:tcPr>
            <w:tcW w:w="219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p w:rsidR="0091698C" w:rsidRDefault="0091698C">
            <w:pPr>
              <w:spacing w:line="240" w:lineRule="auto"/>
              <w:rPr>
                <w:rFonts w:ascii="Times New Roman" w:eastAsia="Times New Roman" w:hAnsi="Times New Roman" w:cs="Times New Roman"/>
                <w:sz w:val="24"/>
                <w:szCs w:val="24"/>
              </w:rPr>
            </w:pPr>
          </w:p>
        </w:tc>
        <w:tc>
          <w:tcPr>
            <w:tcW w:w="1923"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26.67</w:t>
            </w:r>
            <w:r>
              <w:rPr>
                <w:rFonts w:ascii="Times New Roman" w:eastAsia="Times New Roman" w:hAnsi="Times New Roman" w:cs="Times New Roman"/>
                <w:sz w:val="24"/>
                <w:szCs w:val="24"/>
                <w:vertAlign w:val="superscript"/>
              </w:rPr>
              <w:t>ab</w:t>
            </w:r>
          </w:p>
        </w:tc>
        <w:tc>
          <w:tcPr>
            <w:tcW w:w="175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39.67</w:t>
            </w:r>
            <w:r>
              <w:rPr>
                <w:rFonts w:ascii="Times New Roman" w:eastAsia="Times New Roman" w:hAnsi="Times New Roman" w:cs="Times New Roman"/>
                <w:sz w:val="24"/>
                <w:szCs w:val="24"/>
                <w:vertAlign w:val="superscript"/>
              </w:rPr>
              <w:t>b</w:t>
            </w:r>
          </w:p>
        </w:tc>
        <w:tc>
          <w:tcPr>
            <w:tcW w:w="1998"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9.53</w:t>
            </w:r>
            <w:r>
              <w:rPr>
                <w:rFonts w:ascii="Times New Roman" w:eastAsia="Times New Roman" w:hAnsi="Times New Roman" w:cs="Times New Roman"/>
                <w:sz w:val="24"/>
                <w:szCs w:val="24"/>
                <w:vertAlign w:val="superscript"/>
              </w:rPr>
              <w:t>a</w:t>
            </w:r>
          </w:p>
        </w:tc>
        <w:tc>
          <w:tcPr>
            <w:tcW w:w="2202"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11.27</w:t>
            </w:r>
            <w:r>
              <w:rPr>
                <w:rFonts w:ascii="Times New Roman" w:eastAsia="Times New Roman" w:hAnsi="Times New Roman" w:cs="Times New Roman"/>
                <w:sz w:val="24"/>
                <w:szCs w:val="24"/>
                <w:vertAlign w:val="superscript"/>
              </w:rPr>
              <w:t>a</w:t>
            </w:r>
          </w:p>
        </w:tc>
      </w:tr>
      <w:tr w:rsidR="0091698C">
        <w:tc>
          <w:tcPr>
            <w:tcW w:w="2194"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p w:rsidR="0091698C" w:rsidRDefault="0091698C">
            <w:pPr>
              <w:spacing w:line="240" w:lineRule="auto"/>
              <w:rPr>
                <w:rFonts w:ascii="Times New Roman" w:eastAsia="Times New Roman" w:hAnsi="Times New Roman" w:cs="Times New Roman"/>
                <w:sz w:val="24"/>
                <w:szCs w:val="24"/>
              </w:rPr>
            </w:pPr>
          </w:p>
        </w:tc>
        <w:tc>
          <w:tcPr>
            <w:tcW w:w="1923"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28.00</w:t>
            </w:r>
            <w:r>
              <w:rPr>
                <w:rFonts w:ascii="Times New Roman" w:eastAsia="Times New Roman" w:hAnsi="Times New Roman" w:cs="Times New Roman"/>
                <w:sz w:val="24"/>
                <w:szCs w:val="24"/>
                <w:vertAlign w:val="superscript"/>
              </w:rPr>
              <w:t xml:space="preserve">ab </w:t>
            </w:r>
          </w:p>
        </w:tc>
        <w:tc>
          <w:tcPr>
            <w:tcW w:w="1754"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38.67</w:t>
            </w:r>
            <w:r>
              <w:rPr>
                <w:rFonts w:ascii="Times New Roman" w:eastAsia="Times New Roman" w:hAnsi="Times New Roman" w:cs="Times New Roman"/>
                <w:sz w:val="24"/>
                <w:szCs w:val="24"/>
                <w:vertAlign w:val="superscript"/>
              </w:rPr>
              <w:t xml:space="preserve">ab </w:t>
            </w:r>
          </w:p>
        </w:tc>
        <w:tc>
          <w:tcPr>
            <w:tcW w:w="1998"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9.30</w:t>
            </w:r>
            <w:r>
              <w:rPr>
                <w:rFonts w:ascii="Times New Roman" w:eastAsia="Times New Roman" w:hAnsi="Times New Roman" w:cs="Times New Roman"/>
                <w:sz w:val="24"/>
                <w:szCs w:val="24"/>
                <w:vertAlign w:val="superscript"/>
              </w:rPr>
              <w:t>a</w:t>
            </w:r>
          </w:p>
        </w:tc>
        <w:tc>
          <w:tcPr>
            <w:tcW w:w="2202"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w:t>
            </w:r>
            <w:r>
              <w:rPr>
                <w:rFonts w:ascii="Times New Roman" w:eastAsia="Times New Roman" w:hAnsi="Times New Roman" w:cs="Times New Roman"/>
                <w:sz w:val="24"/>
                <w:szCs w:val="24"/>
                <w:vertAlign w:val="superscript"/>
              </w:rPr>
              <w:t>ab</w:t>
            </w:r>
          </w:p>
        </w:tc>
      </w:tr>
    </w:tbl>
    <w:p w:rsidR="0091698C" w:rsidRDefault="005704CE">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w:t>
      </w:r>
      <w:r>
        <w:rPr>
          <w:rFonts w:ascii="Times New Roman" w:eastAsia="Times New Roman" w:hAnsi="Times New Roman" w:cs="Times New Roman"/>
          <w:sz w:val="26"/>
          <w:szCs w:val="26"/>
        </w:rPr>
        <w:t>Means having the same letter(s) are not significantly different at 5% according to Duncan’s New Multiple Range Test.</w:t>
      </w:r>
    </w:p>
    <w:p w:rsidR="0091698C" w:rsidRDefault="005704CE">
      <w:pPr>
        <w:spacing w:line="240" w:lineRule="auto"/>
        <w:rPr>
          <w:rFonts w:ascii="Times New Roman" w:eastAsia="Times New Roman" w:hAnsi="Times New Roman" w:cs="Times New Roman"/>
          <w:b/>
          <w:sz w:val="26"/>
          <w:szCs w:val="26"/>
        </w:rPr>
      </w:pPr>
      <w:commentRangeStart w:id="7"/>
      <w:r>
        <w:rPr>
          <w:rFonts w:ascii="Times New Roman" w:eastAsia="Times New Roman" w:hAnsi="Times New Roman" w:cs="Times New Roman"/>
          <w:b/>
          <w:sz w:val="26"/>
          <w:szCs w:val="26"/>
        </w:rPr>
        <w:lastRenderedPageBreak/>
        <w:t>Key:</w:t>
      </w:r>
    </w:p>
    <w:p w:rsidR="0091698C" w:rsidRDefault="005704CE">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0mLFP/15Lwater:  0ml of Foliar Plus in 15 litres of water (control)</w:t>
      </w:r>
    </w:p>
    <w:p w:rsidR="0091698C" w:rsidRDefault="005704CE">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120mLFP/15Lwater:  120ml of Foliar Plus in 15 litres of water</w:t>
      </w:r>
    </w:p>
    <w:p w:rsidR="0091698C" w:rsidRDefault="005704CE">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140mLFP/15Lwater:  140ml of Foliar Plus in 15 litres of water</w:t>
      </w:r>
    </w:p>
    <w:p w:rsidR="0091698C" w:rsidRDefault="005704CE">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160mLFP/15Lwater:  160ml of Foliar Plus in 15 litres of water</w:t>
      </w:r>
    </w:p>
    <w:commentRangeEnd w:id="7"/>
    <w:p w:rsidR="0091698C" w:rsidRDefault="004140C9">
      <w:pPr>
        <w:spacing w:line="360" w:lineRule="auto"/>
      </w:pPr>
      <w:r>
        <w:rPr>
          <w:rStyle w:val="CommentReference"/>
        </w:rPr>
        <w:commentReference w:id="7"/>
      </w: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Leaf Area Index (LAI) at 4WAP (1st harvest) and 6WAP (2nd harvest)</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At the 1st LAI, 0.65, 0.54, 0.63 and 0.58 were statistically (p≥0.05) the same as produced by different levels of the treatment (0ml, 120ml, 140ml and 160ml) each in 15L of water. The treatment, 0mlFP/15Lwater produced the highest value (0.65) whereas 120mlFP/15Lwater produced the lowest value (0.54).</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Again, at 6WAP, the control gave the greatest LAI value (0.62) as 120mlFP/15Lwater recorded the lowest (0.45). However, there were statistical (p≥0.05) similarities among the treatment means, including 0.49 and 0.50 obtained from 140mlFP/15Lwater and 160mlFP/15Lwater respectively (table </w:t>
      </w:r>
      <w:r w:rsidR="00442DBE">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rsidR="0091698C" w:rsidRDefault="005704C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442DB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Effect of Foliar Plus on the crop dry weight at 4WAP, crop dry weight at 6WAP, leaf area index (LAI) at 5WAP (1st harvest) and 6WAP (2nd harvest)</w:t>
      </w:r>
    </w:p>
    <w:tbl>
      <w:tblPr>
        <w:tblStyle w:val="TableGrid"/>
        <w:tblW w:w="9775" w:type="dxa"/>
        <w:tblLayout w:type="fixed"/>
        <w:tblLook w:val="04A0"/>
      </w:tblPr>
      <w:tblGrid>
        <w:gridCol w:w="2154"/>
        <w:gridCol w:w="1867"/>
        <w:gridCol w:w="1965"/>
        <w:gridCol w:w="1880"/>
        <w:gridCol w:w="1909"/>
      </w:tblGrid>
      <w:tr w:rsidR="0091698C">
        <w:tc>
          <w:tcPr>
            <w:tcW w:w="2154"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Treatments</w:t>
            </w:r>
          </w:p>
          <w:p w:rsidR="0091698C" w:rsidRDefault="0091698C">
            <w:pPr>
              <w:spacing w:line="240" w:lineRule="auto"/>
              <w:rPr>
                <w:rFonts w:ascii="Times New Roman" w:eastAsia="Times New Roman" w:hAnsi="Times New Roman" w:cs="Times New Roman"/>
                <w:sz w:val="24"/>
                <w:szCs w:val="24"/>
              </w:rPr>
            </w:pPr>
          </w:p>
        </w:tc>
        <w:tc>
          <w:tcPr>
            <w:tcW w:w="1867"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Crop Dry Weight </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(CDW)(g) </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4WAP</w:t>
            </w:r>
          </w:p>
        </w:tc>
        <w:tc>
          <w:tcPr>
            <w:tcW w:w="1965"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Crop Dry Weight </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(CDW)(g)</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6WAP  </w:t>
            </w:r>
          </w:p>
        </w:tc>
        <w:tc>
          <w:tcPr>
            <w:tcW w:w="1880"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Leaf Area Index</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(LAI)</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4WAP</w:t>
            </w:r>
          </w:p>
        </w:tc>
        <w:tc>
          <w:tcPr>
            <w:tcW w:w="1909"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Leaf Area Index</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(LAI)</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6WAP</w:t>
            </w:r>
          </w:p>
        </w:tc>
      </w:tr>
      <w:tr w:rsidR="0091698C">
        <w:tc>
          <w:tcPr>
            <w:tcW w:w="2154"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0mlFP/15Lwater</w:t>
            </w:r>
          </w:p>
        </w:tc>
        <w:tc>
          <w:tcPr>
            <w:tcW w:w="1867"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18.20</w:t>
            </w:r>
            <w:r>
              <w:rPr>
                <w:rFonts w:ascii="Times New Roman" w:eastAsia="Times New Roman" w:hAnsi="Times New Roman" w:cs="Times New Roman"/>
                <w:sz w:val="24"/>
                <w:szCs w:val="24"/>
                <w:vertAlign w:val="superscript"/>
              </w:rPr>
              <w:t>a</w:t>
            </w:r>
          </w:p>
        </w:tc>
        <w:tc>
          <w:tcPr>
            <w:tcW w:w="1965"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23.27</w:t>
            </w:r>
            <w:r>
              <w:rPr>
                <w:rFonts w:ascii="Times New Roman" w:eastAsia="Times New Roman" w:hAnsi="Times New Roman" w:cs="Times New Roman"/>
                <w:sz w:val="24"/>
                <w:szCs w:val="24"/>
                <w:vertAlign w:val="superscript"/>
              </w:rPr>
              <w:t>a</w:t>
            </w:r>
          </w:p>
        </w:tc>
        <w:tc>
          <w:tcPr>
            <w:tcW w:w="1880"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0.65</w:t>
            </w:r>
            <w:r>
              <w:rPr>
                <w:rFonts w:ascii="Times New Roman" w:eastAsia="Times New Roman" w:hAnsi="Times New Roman" w:cs="Times New Roman"/>
                <w:sz w:val="24"/>
                <w:szCs w:val="24"/>
                <w:vertAlign w:val="superscript"/>
              </w:rPr>
              <w:t>a</w:t>
            </w:r>
          </w:p>
        </w:tc>
        <w:tc>
          <w:tcPr>
            <w:tcW w:w="1909"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0.62</w:t>
            </w:r>
            <w:r>
              <w:rPr>
                <w:rFonts w:ascii="Times New Roman" w:eastAsia="Times New Roman" w:hAnsi="Times New Roman" w:cs="Times New Roman"/>
                <w:sz w:val="24"/>
                <w:szCs w:val="24"/>
                <w:vertAlign w:val="superscript"/>
              </w:rPr>
              <w:t>a</w:t>
            </w:r>
          </w:p>
          <w:p w:rsidR="0091698C" w:rsidRDefault="0091698C">
            <w:pPr>
              <w:spacing w:line="240" w:lineRule="auto"/>
              <w:rPr>
                <w:rFonts w:ascii="Times New Roman" w:eastAsia="Times New Roman" w:hAnsi="Times New Roman" w:cs="Times New Roman"/>
                <w:sz w:val="24"/>
                <w:szCs w:val="24"/>
              </w:rPr>
            </w:pPr>
          </w:p>
        </w:tc>
      </w:tr>
      <w:tr w:rsidR="0091698C">
        <w:tc>
          <w:tcPr>
            <w:tcW w:w="215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tc>
        <w:tc>
          <w:tcPr>
            <w:tcW w:w="1867"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18.03</w:t>
            </w:r>
            <w:r>
              <w:rPr>
                <w:rFonts w:ascii="Times New Roman" w:eastAsia="Times New Roman" w:hAnsi="Times New Roman" w:cs="Times New Roman"/>
                <w:sz w:val="24"/>
                <w:szCs w:val="24"/>
                <w:vertAlign w:val="superscript"/>
              </w:rPr>
              <w:t>a</w:t>
            </w:r>
          </w:p>
        </w:tc>
        <w:tc>
          <w:tcPr>
            <w:tcW w:w="1965"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34.70</w:t>
            </w:r>
            <w:r>
              <w:rPr>
                <w:rFonts w:ascii="Times New Roman" w:eastAsia="Times New Roman" w:hAnsi="Times New Roman" w:cs="Times New Roman"/>
                <w:sz w:val="24"/>
                <w:szCs w:val="24"/>
                <w:vertAlign w:val="superscript"/>
              </w:rPr>
              <w:t>a</w:t>
            </w:r>
          </w:p>
        </w:tc>
        <w:tc>
          <w:tcPr>
            <w:tcW w:w="1880"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0.54</w:t>
            </w:r>
            <w:r>
              <w:rPr>
                <w:rFonts w:ascii="Times New Roman" w:eastAsia="Times New Roman" w:hAnsi="Times New Roman" w:cs="Times New Roman"/>
                <w:sz w:val="24"/>
                <w:szCs w:val="24"/>
                <w:vertAlign w:val="superscript"/>
              </w:rPr>
              <w:t>a</w:t>
            </w:r>
          </w:p>
        </w:tc>
        <w:tc>
          <w:tcPr>
            <w:tcW w:w="1909"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0.45</w:t>
            </w:r>
            <w:r>
              <w:rPr>
                <w:rFonts w:ascii="Times New Roman" w:eastAsia="Times New Roman" w:hAnsi="Times New Roman" w:cs="Times New Roman"/>
                <w:sz w:val="24"/>
                <w:szCs w:val="24"/>
                <w:vertAlign w:val="superscript"/>
              </w:rPr>
              <w:t>a</w:t>
            </w:r>
          </w:p>
          <w:p w:rsidR="0091698C" w:rsidRDefault="0091698C">
            <w:pPr>
              <w:spacing w:line="240" w:lineRule="auto"/>
              <w:rPr>
                <w:rFonts w:ascii="Times New Roman" w:eastAsia="Times New Roman" w:hAnsi="Times New Roman" w:cs="Times New Roman"/>
                <w:sz w:val="24"/>
                <w:szCs w:val="24"/>
              </w:rPr>
            </w:pPr>
          </w:p>
        </w:tc>
      </w:tr>
      <w:tr w:rsidR="0091698C">
        <w:tc>
          <w:tcPr>
            <w:tcW w:w="215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tc>
        <w:tc>
          <w:tcPr>
            <w:tcW w:w="1867"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29.30</w:t>
            </w:r>
            <w:r>
              <w:rPr>
                <w:rFonts w:ascii="Times New Roman" w:eastAsia="Times New Roman" w:hAnsi="Times New Roman" w:cs="Times New Roman"/>
                <w:sz w:val="24"/>
                <w:szCs w:val="24"/>
                <w:vertAlign w:val="superscript"/>
              </w:rPr>
              <w:t>a</w:t>
            </w:r>
          </w:p>
        </w:tc>
        <w:tc>
          <w:tcPr>
            <w:tcW w:w="1965"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35.83</w:t>
            </w:r>
            <w:r>
              <w:rPr>
                <w:rFonts w:ascii="Times New Roman" w:eastAsia="Times New Roman" w:hAnsi="Times New Roman" w:cs="Times New Roman"/>
                <w:sz w:val="24"/>
                <w:szCs w:val="24"/>
                <w:vertAlign w:val="superscript"/>
              </w:rPr>
              <w:t>a</w:t>
            </w:r>
          </w:p>
          <w:p w:rsidR="0091698C" w:rsidRDefault="0091698C">
            <w:pPr>
              <w:spacing w:line="240" w:lineRule="auto"/>
              <w:rPr>
                <w:rFonts w:ascii="Times New Roman" w:eastAsia="Times New Roman" w:hAnsi="Times New Roman" w:cs="Times New Roman"/>
                <w:sz w:val="24"/>
                <w:szCs w:val="24"/>
              </w:rPr>
            </w:pPr>
          </w:p>
        </w:tc>
        <w:tc>
          <w:tcPr>
            <w:tcW w:w="1880"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0.63</w:t>
            </w:r>
            <w:r>
              <w:rPr>
                <w:rFonts w:ascii="Times New Roman" w:eastAsia="Times New Roman" w:hAnsi="Times New Roman" w:cs="Times New Roman"/>
                <w:sz w:val="24"/>
                <w:szCs w:val="24"/>
                <w:vertAlign w:val="superscript"/>
              </w:rPr>
              <w:t>a</w:t>
            </w:r>
          </w:p>
        </w:tc>
        <w:tc>
          <w:tcPr>
            <w:tcW w:w="1909"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0.49</w:t>
            </w:r>
            <w:r>
              <w:rPr>
                <w:rFonts w:ascii="Times New Roman" w:eastAsia="Times New Roman" w:hAnsi="Times New Roman" w:cs="Times New Roman"/>
                <w:sz w:val="24"/>
                <w:szCs w:val="24"/>
                <w:vertAlign w:val="superscript"/>
              </w:rPr>
              <w:t>a</w:t>
            </w:r>
          </w:p>
        </w:tc>
      </w:tr>
      <w:tr w:rsidR="0091698C">
        <w:tc>
          <w:tcPr>
            <w:tcW w:w="2154"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tc>
        <w:tc>
          <w:tcPr>
            <w:tcW w:w="1867"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28.87</w:t>
            </w:r>
            <w:r>
              <w:rPr>
                <w:rFonts w:ascii="Times New Roman" w:eastAsia="Times New Roman" w:hAnsi="Times New Roman" w:cs="Times New Roman"/>
                <w:sz w:val="24"/>
                <w:szCs w:val="24"/>
                <w:vertAlign w:val="superscript"/>
              </w:rPr>
              <w:t>a</w:t>
            </w:r>
          </w:p>
        </w:tc>
        <w:tc>
          <w:tcPr>
            <w:tcW w:w="1965"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30.83</w:t>
            </w:r>
            <w:r>
              <w:rPr>
                <w:rFonts w:ascii="Times New Roman" w:eastAsia="Times New Roman" w:hAnsi="Times New Roman" w:cs="Times New Roman"/>
                <w:sz w:val="24"/>
                <w:szCs w:val="24"/>
                <w:vertAlign w:val="superscript"/>
              </w:rPr>
              <w:t>a</w:t>
            </w:r>
          </w:p>
        </w:tc>
        <w:tc>
          <w:tcPr>
            <w:tcW w:w="1880"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0.58</w:t>
            </w:r>
            <w:r>
              <w:rPr>
                <w:rFonts w:ascii="Times New Roman" w:eastAsia="Times New Roman" w:hAnsi="Times New Roman" w:cs="Times New Roman"/>
                <w:sz w:val="24"/>
                <w:szCs w:val="24"/>
                <w:vertAlign w:val="superscript"/>
              </w:rPr>
              <w:t>a</w:t>
            </w:r>
          </w:p>
        </w:tc>
        <w:tc>
          <w:tcPr>
            <w:tcW w:w="1909"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0.50</w:t>
            </w:r>
            <w:r>
              <w:rPr>
                <w:rFonts w:ascii="Times New Roman" w:eastAsia="Times New Roman" w:hAnsi="Times New Roman" w:cs="Times New Roman"/>
                <w:sz w:val="24"/>
                <w:szCs w:val="24"/>
                <w:vertAlign w:val="superscript"/>
              </w:rPr>
              <w:t>a</w:t>
            </w:r>
          </w:p>
        </w:tc>
      </w:tr>
    </w:tbl>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24"/>
          <w:szCs w:val="24"/>
        </w:rPr>
        <w:t>Means having the same letter(s) are not significantly different at 5% probability according to Duncan's New Range Test.</w:t>
      </w:r>
    </w:p>
    <w:p w:rsidR="0091698C" w:rsidRDefault="0091698C"/>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Net Assimilation Rate (NAR) (g/m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 xml:space="preserve">/day) </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shows that the value, 7.84g/m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of NAR, which was produced by 140FP/15Lwater was the highest, but statistically (p≥0.05) the same with 6.42g/m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4.17g/m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and 2.33g/m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produced by 0mlFP/15Lwater, 120mlFP/15Lwater and 160mlFP/15Lwater respectively.</w:t>
      </w: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Crop Growth Rate (CGR) of Cucumber (g/m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/day)</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was no significant (p≥0.05) effect of Foliar Plus on the CGR of cucumber as indicated by data analysis (Table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The treatment, 120mlFP/15Lwater gave the greatest value (2.38g/m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of CGR, which was significantly (p≤0.05) different from 0.72g/m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and 0.28g/m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produced by 0mlFP/15Lwater and 160mlFP/15Lwater respectively, but not significantly (p≥0.05) different from 0.93g/m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/day given by 140mlFP/15Lwater (table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rsidR="0091698C" w:rsidRDefault="005704CE">
      <w:pPr>
        <w:spacing w:line="30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Effect of Foliar Plus on the Relative Growth Rate (RGR) of cucumber (g/m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/day)</w:t>
      </w:r>
    </w:p>
    <w:p w:rsidR="0091698C" w:rsidRDefault="005704CE">
      <w:pPr>
        <w:spacing w:after="3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Foliar Plus effect on the RGR of cucumber was recorded on 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 Different levels of Foliar Plus, 0mlFP/15Lwater, 120mlFP/15Lwater and 140mlFP/15Lwater and 160mlFP/15Lwater produced 0.154g/m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(highest value), 0.039g/m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0.013g/m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and 0.003g/m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/day (lowest value), indicating statistical similarities among themselves. Though 0mlFP/15Lwater got the highest value (0.154) but not significantly (p≥0.05) different from the rest (Table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Table </w:t>
      </w:r>
      <w:r w:rsidR="00442DBE">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Effect of foliar plus on the net assimilation rate (NAI), crop growth rate (CGR) and relative growth rate (RGR) of Cucumber</w:t>
      </w:r>
    </w:p>
    <w:tbl>
      <w:tblPr>
        <w:tblStyle w:val="TableGrid"/>
        <w:tblW w:w="9445" w:type="dxa"/>
        <w:tblLayout w:type="fixed"/>
        <w:tblLook w:val="04A0"/>
      </w:tblPr>
      <w:tblGrid>
        <w:gridCol w:w="2115"/>
        <w:gridCol w:w="2624"/>
        <w:gridCol w:w="2166"/>
        <w:gridCol w:w="2540"/>
      </w:tblGrid>
      <w:tr w:rsidR="0091698C">
        <w:tc>
          <w:tcPr>
            <w:tcW w:w="2115"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Treatments</w:t>
            </w:r>
          </w:p>
          <w:p w:rsidR="0091698C" w:rsidRDefault="0091698C">
            <w:pPr>
              <w:spacing w:line="240" w:lineRule="auto"/>
              <w:rPr>
                <w:rFonts w:ascii="Times New Roman" w:eastAsia="Times New Roman" w:hAnsi="Times New Roman" w:cs="Times New Roman"/>
                <w:sz w:val="24"/>
                <w:szCs w:val="24"/>
              </w:rPr>
            </w:pPr>
          </w:p>
        </w:tc>
        <w:tc>
          <w:tcPr>
            <w:tcW w:w="2624"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Net Assimilation Rate </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(NAI)</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p>
        </w:tc>
        <w:tc>
          <w:tcPr>
            <w:tcW w:w="2166"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Crop Growth Rate</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(CGR) </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p>
        </w:tc>
        <w:tc>
          <w:tcPr>
            <w:tcW w:w="2540"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Relative Growth Rate</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(RGR)</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p>
        </w:tc>
      </w:tr>
      <w:tr w:rsidR="0091698C">
        <w:tc>
          <w:tcPr>
            <w:tcW w:w="2115"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0mlFP/15Lwater</w:t>
            </w:r>
          </w:p>
          <w:p w:rsidR="0091698C" w:rsidRDefault="0091698C">
            <w:pPr>
              <w:spacing w:line="240" w:lineRule="auto"/>
              <w:rPr>
                <w:rFonts w:ascii="Times New Roman" w:eastAsia="Times New Roman" w:hAnsi="Times New Roman" w:cs="Times New Roman"/>
                <w:sz w:val="24"/>
                <w:szCs w:val="24"/>
              </w:rPr>
            </w:pPr>
          </w:p>
        </w:tc>
        <w:tc>
          <w:tcPr>
            <w:tcW w:w="2624"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6.42</w:t>
            </w:r>
            <w:r>
              <w:rPr>
                <w:rFonts w:ascii="Times New Roman" w:eastAsia="Times New Roman" w:hAnsi="Times New Roman" w:cs="Times New Roman"/>
                <w:sz w:val="24"/>
                <w:szCs w:val="24"/>
                <w:vertAlign w:val="superscript"/>
              </w:rPr>
              <w:t>a</w:t>
            </w:r>
          </w:p>
        </w:tc>
        <w:tc>
          <w:tcPr>
            <w:tcW w:w="2166"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0.72</w:t>
            </w:r>
            <w:r>
              <w:rPr>
                <w:rFonts w:ascii="Times New Roman" w:eastAsia="Times New Roman" w:hAnsi="Times New Roman" w:cs="Times New Roman"/>
                <w:sz w:val="24"/>
                <w:szCs w:val="24"/>
                <w:vertAlign w:val="superscript"/>
              </w:rPr>
              <w:t>b</w:t>
            </w:r>
          </w:p>
        </w:tc>
        <w:tc>
          <w:tcPr>
            <w:tcW w:w="2540"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0.154</w:t>
            </w:r>
            <w:r>
              <w:rPr>
                <w:rFonts w:ascii="Times New Roman" w:eastAsia="Times New Roman" w:hAnsi="Times New Roman" w:cs="Times New Roman"/>
                <w:sz w:val="24"/>
                <w:szCs w:val="24"/>
                <w:vertAlign w:val="superscript"/>
              </w:rPr>
              <w:t>a</w:t>
            </w:r>
          </w:p>
        </w:tc>
      </w:tr>
      <w:tr w:rsidR="0091698C">
        <w:tc>
          <w:tcPr>
            <w:tcW w:w="2115"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p w:rsidR="0091698C" w:rsidRDefault="0091698C">
            <w:pPr>
              <w:spacing w:line="240" w:lineRule="auto"/>
              <w:rPr>
                <w:rFonts w:ascii="Times New Roman" w:eastAsia="Times New Roman" w:hAnsi="Times New Roman" w:cs="Times New Roman"/>
                <w:sz w:val="24"/>
                <w:szCs w:val="24"/>
              </w:rPr>
            </w:pPr>
          </w:p>
        </w:tc>
        <w:tc>
          <w:tcPr>
            <w:tcW w:w="262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4.17</w:t>
            </w:r>
            <w:r>
              <w:rPr>
                <w:rFonts w:ascii="Times New Roman" w:eastAsia="Times New Roman" w:hAnsi="Times New Roman" w:cs="Times New Roman"/>
                <w:sz w:val="24"/>
                <w:szCs w:val="24"/>
                <w:vertAlign w:val="superscript"/>
              </w:rPr>
              <w:t>a</w:t>
            </w:r>
          </w:p>
        </w:tc>
        <w:tc>
          <w:tcPr>
            <w:tcW w:w="2166"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2.38</w:t>
            </w:r>
            <w:r>
              <w:rPr>
                <w:rFonts w:ascii="Times New Roman" w:eastAsia="Times New Roman" w:hAnsi="Times New Roman" w:cs="Times New Roman"/>
                <w:sz w:val="24"/>
                <w:szCs w:val="24"/>
                <w:vertAlign w:val="superscript"/>
              </w:rPr>
              <w:t>a</w:t>
            </w:r>
          </w:p>
        </w:tc>
        <w:tc>
          <w:tcPr>
            <w:tcW w:w="2540"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0.039</w:t>
            </w:r>
            <w:r>
              <w:rPr>
                <w:rFonts w:ascii="Times New Roman" w:eastAsia="Times New Roman" w:hAnsi="Times New Roman" w:cs="Times New Roman"/>
                <w:sz w:val="24"/>
                <w:szCs w:val="24"/>
                <w:vertAlign w:val="superscript"/>
              </w:rPr>
              <w:t>a</w:t>
            </w:r>
          </w:p>
        </w:tc>
      </w:tr>
      <w:tr w:rsidR="0091698C">
        <w:tc>
          <w:tcPr>
            <w:tcW w:w="2115"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p w:rsidR="0091698C" w:rsidRDefault="0091698C">
            <w:pPr>
              <w:spacing w:line="240" w:lineRule="auto"/>
              <w:rPr>
                <w:rFonts w:ascii="Times New Roman" w:eastAsia="Times New Roman" w:hAnsi="Times New Roman" w:cs="Times New Roman"/>
                <w:sz w:val="24"/>
                <w:szCs w:val="24"/>
              </w:rPr>
            </w:pPr>
          </w:p>
        </w:tc>
        <w:tc>
          <w:tcPr>
            <w:tcW w:w="262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7.84</w:t>
            </w:r>
            <w:r>
              <w:rPr>
                <w:rFonts w:ascii="Times New Roman" w:eastAsia="Times New Roman" w:hAnsi="Times New Roman" w:cs="Times New Roman"/>
                <w:sz w:val="24"/>
                <w:szCs w:val="24"/>
                <w:vertAlign w:val="superscript"/>
              </w:rPr>
              <w:t>a</w:t>
            </w:r>
          </w:p>
        </w:tc>
        <w:tc>
          <w:tcPr>
            <w:tcW w:w="2166"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0.93</w:t>
            </w:r>
            <w:r>
              <w:rPr>
                <w:rFonts w:ascii="Times New Roman" w:eastAsia="Times New Roman" w:hAnsi="Times New Roman" w:cs="Times New Roman"/>
                <w:sz w:val="24"/>
                <w:szCs w:val="24"/>
                <w:vertAlign w:val="superscript"/>
              </w:rPr>
              <w:t>ab</w:t>
            </w:r>
          </w:p>
        </w:tc>
        <w:tc>
          <w:tcPr>
            <w:tcW w:w="2540"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0.013</w:t>
            </w:r>
            <w:r>
              <w:rPr>
                <w:rFonts w:ascii="Times New Roman" w:eastAsia="Times New Roman" w:hAnsi="Times New Roman" w:cs="Times New Roman"/>
                <w:sz w:val="24"/>
                <w:szCs w:val="24"/>
                <w:vertAlign w:val="superscript"/>
              </w:rPr>
              <w:t>a</w:t>
            </w:r>
          </w:p>
        </w:tc>
      </w:tr>
      <w:tr w:rsidR="0091698C">
        <w:tc>
          <w:tcPr>
            <w:tcW w:w="2115"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tc>
        <w:tc>
          <w:tcPr>
            <w:tcW w:w="2624"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2.33</w:t>
            </w:r>
            <w:r>
              <w:rPr>
                <w:rFonts w:ascii="Times New Roman" w:eastAsia="Times New Roman" w:hAnsi="Times New Roman" w:cs="Times New Roman"/>
                <w:sz w:val="24"/>
                <w:szCs w:val="24"/>
                <w:vertAlign w:val="superscript"/>
              </w:rPr>
              <w:t>a</w:t>
            </w:r>
          </w:p>
        </w:tc>
        <w:tc>
          <w:tcPr>
            <w:tcW w:w="2166"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0.28</w:t>
            </w:r>
            <w:r>
              <w:rPr>
                <w:rFonts w:ascii="Times New Roman" w:eastAsia="Times New Roman" w:hAnsi="Times New Roman" w:cs="Times New Roman"/>
                <w:sz w:val="24"/>
                <w:szCs w:val="24"/>
                <w:vertAlign w:val="superscript"/>
              </w:rPr>
              <w:t>b</w:t>
            </w:r>
          </w:p>
        </w:tc>
        <w:tc>
          <w:tcPr>
            <w:tcW w:w="2540"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0.003</w:t>
            </w:r>
            <w:r>
              <w:rPr>
                <w:rFonts w:ascii="Times New Roman" w:eastAsia="Times New Roman" w:hAnsi="Times New Roman" w:cs="Times New Roman"/>
                <w:sz w:val="24"/>
                <w:szCs w:val="24"/>
                <w:vertAlign w:val="superscript"/>
              </w:rPr>
              <w:t>a</w:t>
            </w:r>
          </w:p>
        </w:tc>
      </w:tr>
    </w:tbl>
    <w:p w:rsidR="0091698C" w:rsidRDefault="005704CE">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sz w:val="24"/>
          <w:szCs w:val="24"/>
        </w:rPr>
        <w:t>*</w:t>
      </w:r>
      <w:r>
        <w:rPr>
          <w:rFonts w:ascii="Times New Roman" w:eastAsia="Times New Roman" w:hAnsi="Times New Roman" w:cs="Times New Roman"/>
          <w:sz w:val="26"/>
          <w:szCs w:val="26"/>
        </w:rPr>
        <w:t>Means having the same letter(s) are not significantly different a 5% probability according to Duncan's New Range Test.</w:t>
      </w:r>
    </w:p>
    <w:p w:rsidR="0091698C" w:rsidRDefault="0091698C">
      <w:pPr>
        <w:spacing w:line="240" w:lineRule="auto"/>
        <w:rPr>
          <w:rFonts w:ascii="Times New Roman" w:eastAsia="Times New Roman" w:hAnsi="Times New Roman" w:cs="Times New Roman"/>
          <w:sz w:val="26"/>
          <w:szCs w:val="26"/>
        </w:rPr>
      </w:pP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Leaf Area Ratio (LAR) of cucumber (cm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/g)</w:t>
      </w: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In Table 4, though the control had the highest value (23.72cm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followed by 20.77cm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obtained from 120mlFP/15Lwater, but their values were statistically similar to 17.06cm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(the lowest) and 17.81cm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obtained by 140mlFP/15Lwater and 160mlFP/15Lwater respectively.</w:t>
      </w:r>
    </w:p>
    <w:p w:rsidR="0091698C" w:rsidRDefault="0091698C">
      <w:pPr>
        <w:spacing w:line="360" w:lineRule="auto"/>
        <w:rPr>
          <w:rFonts w:ascii="Times New Roman" w:eastAsia="Times New Roman" w:hAnsi="Times New Roman" w:cs="Times New Roman"/>
          <w:sz w:val="2"/>
          <w:szCs w:val="2"/>
        </w:rPr>
      </w:pP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Specific Leaf Weight (SLW) of cucumber (g/cm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Table 4, Foliar Plus did not have significant (p≥0.05) effect on SLW as revealed by data analysis. The values, 0.02g/cm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produced by 140mlFP/15Lwater was significantly different from and greater than 0.013g/cm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given by 0mlFP/15Lwater, but not significantly (p≥0.05) different from 0.018g/cm</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and 0.019cm</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 xml:space="preserve">obtainedfrom 120mlFP/15Lwater and 160mlFP/15Lwater respectively. </w:t>
      </w: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Leaf Weight Ratio (LWR) of cucumber (g/g)</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table 4 were recorded effects of Foliar Plus on the leaf Weight Ratio (LWR). The treatment 140mFP/15Lwater gave the greatest value (0.328g/g) though not significantly different (p≥0.05) from other values like 0.294g/g, 0.314g/g and </w:t>
      </w:r>
      <w:r>
        <w:rPr>
          <w:rFonts w:ascii="Times New Roman" w:eastAsia="Times New Roman" w:hAnsi="Times New Roman" w:cs="Times New Roman"/>
          <w:sz w:val="28"/>
          <w:szCs w:val="28"/>
        </w:rPr>
        <w:lastRenderedPageBreak/>
        <w:t>0.322g/g which were produced by 0mlFP/15Lwater, 120mlFP/15Lwater, and 160mlFP/15Lwater respectively (Table 4</w:t>
      </w:r>
      <w:r w:rsidR="00442DB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Specific leaf Area (SLA) of cucumber (m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/g)</w:t>
      </w:r>
    </w:p>
    <w:p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terms SLA, Table 4 shows that 105.10m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(the highest value) recorded for 0mlFP/15Lwater, exhibited no significant (p≥0.05) difference from 71.43m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52.44m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(the lowest value) and 54.99m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gotten from 120mlFP/15Lwater, 140mlFP/15Lwater and 160mlFP/15Lwater respectively. In general, there were statistical (p≥0.05) similarities among the treatment means (Table 4).</w:t>
      </w:r>
    </w:p>
    <w:p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Table </w:t>
      </w:r>
      <w:r w:rsidR="00442DB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Effect of foliar plus on leaf area ratio (LAR), specific leaf weight (SLW), leaf weight ratio (LWR) and specific leaf area (SLA) of cucumber </w:t>
      </w:r>
    </w:p>
    <w:tbl>
      <w:tblPr>
        <w:tblStyle w:val="TableGrid"/>
        <w:tblW w:w="9355" w:type="dxa"/>
        <w:tblLayout w:type="fixed"/>
        <w:tblLook w:val="04A0"/>
      </w:tblPr>
      <w:tblGrid>
        <w:gridCol w:w="2140"/>
        <w:gridCol w:w="1622"/>
        <w:gridCol w:w="1644"/>
        <w:gridCol w:w="1766"/>
        <w:gridCol w:w="2183"/>
      </w:tblGrid>
      <w:tr w:rsidR="0091698C">
        <w:trPr>
          <w:trHeight w:val="1212"/>
        </w:trPr>
        <w:tc>
          <w:tcPr>
            <w:tcW w:w="2140" w:type="dxa"/>
            <w:tcBorders>
              <w:top w:val="single" w:sz="10" w:space="0" w:color="000000"/>
              <w:left w:val="nil"/>
              <w:bottom w:val="single" w:sz="10" w:space="0" w:color="000000"/>
              <w:right w:val="nil"/>
              <w:tl2br w:val="nil"/>
              <w:tr2bl w:val="nil"/>
            </w:tcBorders>
          </w:tcPr>
          <w:p w:rsidR="0091698C" w:rsidRDefault="005704C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Treatments</w:t>
            </w:r>
          </w:p>
          <w:p w:rsidR="0091698C" w:rsidRDefault="0091698C">
            <w:pPr>
              <w:spacing w:line="240" w:lineRule="auto"/>
              <w:rPr>
                <w:rFonts w:ascii="Times New Roman" w:eastAsia="Times New Roman" w:hAnsi="Times New Roman" w:cs="Times New Roman"/>
                <w:sz w:val="24"/>
                <w:szCs w:val="24"/>
              </w:rPr>
            </w:pPr>
          </w:p>
        </w:tc>
        <w:tc>
          <w:tcPr>
            <w:tcW w:w="1622"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Leaf-Area Ratio(LAR)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w:t>
            </w:r>
          </w:p>
        </w:tc>
        <w:tc>
          <w:tcPr>
            <w:tcW w:w="1644"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Specific-Leaf Weight(SLW)</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tc>
        <w:tc>
          <w:tcPr>
            <w:tcW w:w="1766"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Leaf-Weight Ratio(LWR)</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(g/g)</w:t>
            </w:r>
          </w:p>
        </w:tc>
        <w:tc>
          <w:tcPr>
            <w:tcW w:w="2183" w:type="dxa"/>
            <w:tcBorders>
              <w:top w:val="single" w:sz="10" w:space="0" w:color="000000"/>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Specific-leaf Area(SLA)</w:t>
            </w:r>
          </w:p>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w:t>
            </w:r>
          </w:p>
        </w:tc>
      </w:tr>
      <w:tr w:rsidR="0091698C">
        <w:trPr>
          <w:trHeight w:val="247"/>
        </w:trPr>
        <w:tc>
          <w:tcPr>
            <w:tcW w:w="2140"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0mlFP/15Lwater</w:t>
            </w:r>
          </w:p>
          <w:p w:rsidR="0091698C" w:rsidRDefault="0091698C">
            <w:pPr>
              <w:spacing w:line="240" w:lineRule="auto"/>
              <w:rPr>
                <w:rFonts w:ascii="Times New Roman" w:eastAsia="Times New Roman" w:hAnsi="Times New Roman" w:cs="Times New Roman"/>
                <w:sz w:val="24"/>
                <w:szCs w:val="24"/>
              </w:rPr>
            </w:pPr>
          </w:p>
        </w:tc>
        <w:tc>
          <w:tcPr>
            <w:tcW w:w="1622"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23.72</w:t>
            </w:r>
            <w:r>
              <w:rPr>
                <w:rFonts w:ascii="Times New Roman" w:eastAsia="Times New Roman" w:hAnsi="Times New Roman" w:cs="Times New Roman"/>
                <w:sz w:val="24"/>
                <w:szCs w:val="24"/>
                <w:vertAlign w:val="superscript"/>
              </w:rPr>
              <w:t>a</w:t>
            </w:r>
          </w:p>
        </w:tc>
        <w:tc>
          <w:tcPr>
            <w:tcW w:w="1644"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0.013</w:t>
            </w:r>
            <w:r>
              <w:rPr>
                <w:rFonts w:ascii="Times New Roman" w:eastAsia="Times New Roman" w:hAnsi="Times New Roman" w:cs="Times New Roman"/>
                <w:sz w:val="24"/>
                <w:szCs w:val="24"/>
                <w:vertAlign w:val="superscript"/>
              </w:rPr>
              <w:t>b</w:t>
            </w:r>
          </w:p>
        </w:tc>
        <w:tc>
          <w:tcPr>
            <w:tcW w:w="1766"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0.294</w:t>
            </w:r>
            <w:r>
              <w:rPr>
                <w:rFonts w:ascii="Times New Roman" w:eastAsia="Times New Roman" w:hAnsi="Times New Roman" w:cs="Times New Roman"/>
                <w:sz w:val="24"/>
                <w:szCs w:val="24"/>
                <w:vertAlign w:val="superscript"/>
              </w:rPr>
              <w:t>a</w:t>
            </w:r>
          </w:p>
        </w:tc>
        <w:tc>
          <w:tcPr>
            <w:tcW w:w="2183" w:type="dxa"/>
            <w:tcBorders>
              <w:top w:val="single" w:sz="10" w:space="0" w:color="000000"/>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105.10</w:t>
            </w:r>
            <w:r>
              <w:rPr>
                <w:rFonts w:ascii="Times New Roman" w:eastAsia="Times New Roman" w:hAnsi="Times New Roman" w:cs="Times New Roman"/>
                <w:sz w:val="24"/>
                <w:szCs w:val="24"/>
                <w:vertAlign w:val="superscript"/>
              </w:rPr>
              <w:t>a</w:t>
            </w:r>
          </w:p>
        </w:tc>
      </w:tr>
      <w:tr w:rsidR="0091698C">
        <w:trPr>
          <w:trHeight w:val="247"/>
        </w:trPr>
        <w:tc>
          <w:tcPr>
            <w:tcW w:w="2140"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p w:rsidR="0091698C" w:rsidRDefault="0091698C">
            <w:pPr>
              <w:spacing w:line="240" w:lineRule="auto"/>
              <w:rPr>
                <w:rFonts w:ascii="Times New Roman" w:eastAsia="Times New Roman" w:hAnsi="Times New Roman" w:cs="Times New Roman"/>
                <w:sz w:val="24"/>
                <w:szCs w:val="24"/>
              </w:rPr>
            </w:pPr>
          </w:p>
        </w:tc>
        <w:tc>
          <w:tcPr>
            <w:tcW w:w="1622"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20.77</w:t>
            </w:r>
            <w:r>
              <w:rPr>
                <w:rFonts w:ascii="Times New Roman" w:eastAsia="Times New Roman" w:hAnsi="Times New Roman" w:cs="Times New Roman"/>
                <w:sz w:val="24"/>
                <w:szCs w:val="24"/>
                <w:vertAlign w:val="superscript"/>
              </w:rPr>
              <w:t>a</w:t>
            </w:r>
          </w:p>
        </w:tc>
        <w:tc>
          <w:tcPr>
            <w:tcW w:w="164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0.018</w:t>
            </w:r>
            <w:r>
              <w:rPr>
                <w:rFonts w:ascii="Times New Roman" w:eastAsia="Times New Roman" w:hAnsi="Times New Roman" w:cs="Times New Roman"/>
                <w:sz w:val="24"/>
                <w:szCs w:val="24"/>
                <w:vertAlign w:val="superscript"/>
              </w:rPr>
              <w:t>ab</w:t>
            </w:r>
          </w:p>
        </w:tc>
        <w:tc>
          <w:tcPr>
            <w:tcW w:w="1766"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0.314</w:t>
            </w:r>
            <w:r>
              <w:rPr>
                <w:rFonts w:ascii="Times New Roman" w:eastAsia="Times New Roman" w:hAnsi="Times New Roman" w:cs="Times New Roman"/>
                <w:sz w:val="24"/>
                <w:szCs w:val="24"/>
                <w:vertAlign w:val="superscript"/>
              </w:rPr>
              <w:t>a</w:t>
            </w:r>
          </w:p>
        </w:tc>
        <w:tc>
          <w:tcPr>
            <w:tcW w:w="2183"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71.43</w:t>
            </w:r>
            <w:r>
              <w:rPr>
                <w:rFonts w:ascii="Times New Roman" w:eastAsia="Times New Roman" w:hAnsi="Times New Roman" w:cs="Times New Roman"/>
                <w:sz w:val="24"/>
                <w:szCs w:val="24"/>
                <w:vertAlign w:val="superscript"/>
              </w:rPr>
              <w:t>a</w:t>
            </w:r>
          </w:p>
        </w:tc>
      </w:tr>
      <w:tr w:rsidR="0091698C">
        <w:trPr>
          <w:trHeight w:val="247"/>
        </w:trPr>
        <w:tc>
          <w:tcPr>
            <w:tcW w:w="2140"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p w:rsidR="0091698C" w:rsidRDefault="0091698C">
            <w:pPr>
              <w:spacing w:line="240" w:lineRule="auto"/>
              <w:rPr>
                <w:rFonts w:ascii="Times New Roman" w:eastAsia="Times New Roman" w:hAnsi="Times New Roman" w:cs="Times New Roman"/>
                <w:sz w:val="24"/>
                <w:szCs w:val="24"/>
              </w:rPr>
            </w:pPr>
          </w:p>
        </w:tc>
        <w:tc>
          <w:tcPr>
            <w:tcW w:w="1622"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17.06</w:t>
            </w:r>
            <w:r>
              <w:rPr>
                <w:rFonts w:ascii="Times New Roman" w:eastAsia="Times New Roman" w:hAnsi="Times New Roman" w:cs="Times New Roman"/>
                <w:sz w:val="24"/>
                <w:szCs w:val="24"/>
                <w:vertAlign w:val="superscript"/>
              </w:rPr>
              <w:t>a</w:t>
            </w:r>
          </w:p>
        </w:tc>
        <w:tc>
          <w:tcPr>
            <w:tcW w:w="1644"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0.020</w:t>
            </w:r>
            <w:r>
              <w:rPr>
                <w:rFonts w:ascii="Times New Roman" w:eastAsia="Times New Roman" w:hAnsi="Times New Roman" w:cs="Times New Roman"/>
                <w:sz w:val="24"/>
                <w:szCs w:val="24"/>
                <w:vertAlign w:val="superscript"/>
              </w:rPr>
              <w:t>a</w:t>
            </w:r>
          </w:p>
        </w:tc>
        <w:tc>
          <w:tcPr>
            <w:tcW w:w="1766"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0.328</w:t>
            </w:r>
            <w:r>
              <w:rPr>
                <w:rFonts w:ascii="Times New Roman" w:eastAsia="Times New Roman" w:hAnsi="Times New Roman" w:cs="Times New Roman"/>
                <w:sz w:val="24"/>
                <w:szCs w:val="24"/>
                <w:vertAlign w:val="superscript"/>
              </w:rPr>
              <w:t>a</w:t>
            </w:r>
          </w:p>
        </w:tc>
        <w:tc>
          <w:tcPr>
            <w:tcW w:w="2183" w:type="dxa"/>
            <w:tcBorders>
              <w:top w:val="nil"/>
              <w:left w:val="nil"/>
              <w:bottom w:val="nil"/>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52.44</w:t>
            </w:r>
            <w:r>
              <w:rPr>
                <w:rFonts w:ascii="Times New Roman" w:eastAsia="Times New Roman" w:hAnsi="Times New Roman" w:cs="Times New Roman"/>
                <w:sz w:val="24"/>
                <w:szCs w:val="24"/>
                <w:vertAlign w:val="superscript"/>
              </w:rPr>
              <w:t>a</w:t>
            </w:r>
          </w:p>
        </w:tc>
      </w:tr>
      <w:tr w:rsidR="0091698C">
        <w:trPr>
          <w:trHeight w:val="50"/>
        </w:trPr>
        <w:tc>
          <w:tcPr>
            <w:tcW w:w="2140"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tc>
        <w:tc>
          <w:tcPr>
            <w:tcW w:w="1622"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17.81</w:t>
            </w:r>
            <w:r>
              <w:rPr>
                <w:rFonts w:ascii="Times New Roman" w:eastAsia="Times New Roman" w:hAnsi="Times New Roman" w:cs="Times New Roman"/>
                <w:sz w:val="24"/>
                <w:szCs w:val="24"/>
                <w:vertAlign w:val="superscript"/>
              </w:rPr>
              <w:t>a</w:t>
            </w:r>
          </w:p>
        </w:tc>
        <w:tc>
          <w:tcPr>
            <w:tcW w:w="1644"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0.019</w:t>
            </w:r>
            <w:r>
              <w:rPr>
                <w:rFonts w:ascii="Times New Roman" w:eastAsia="Times New Roman" w:hAnsi="Times New Roman" w:cs="Times New Roman"/>
                <w:sz w:val="24"/>
                <w:szCs w:val="24"/>
                <w:vertAlign w:val="superscript"/>
              </w:rPr>
              <w:t>ab</w:t>
            </w:r>
          </w:p>
        </w:tc>
        <w:tc>
          <w:tcPr>
            <w:tcW w:w="1766"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0.322</w:t>
            </w:r>
            <w:r>
              <w:rPr>
                <w:rFonts w:ascii="Times New Roman" w:eastAsia="Times New Roman" w:hAnsi="Times New Roman" w:cs="Times New Roman"/>
                <w:sz w:val="24"/>
                <w:szCs w:val="24"/>
                <w:vertAlign w:val="superscript"/>
              </w:rPr>
              <w:t>a</w:t>
            </w:r>
          </w:p>
        </w:tc>
        <w:tc>
          <w:tcPr>
            <w:tcW w:w="2183" w:type="dxa"/>
            <w:tcBorders>
              <w:top w:val="nil"/>
              <w:left w:val="nil"/>
              <w:bottom w:val="single" w:sz="10" w:space="0" w:color="000000"/>
              <w:right w:val="nil"/>
              <w:tl2br w:val="nil"/>
              <w:tr2bl w:val="nil"/>
            </w:tcBorders>
          </w:tcPr>
          <w:p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54.99</w:t>
            </w:r>
            <w:r>
              <w:rPr>
                <w:rFonts w:ascii="Times New Roman" w:eastAsia="Times New Roman" w:hAnsi="Times New Roman" w:cs="Times New Roman"/>
                <w:sz w:val="24"/>
                <w:szCs w:val="24"/>
                <w:vertAlign w:val="superscript"/>
              </w:rPr>
              <w:t>a</w:t>
            </w:r>
          </w:p>
        </w:tc>
      </w:tr>
    </w:tbl>
    <w:p w:rsidR="0091698C" w:rsidRDefault="005704CE">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*Means having the same letter(s) are not significantly different 5% probability according to Duncan's New Range Test.</w:t>
      </w:r>
    </w:p>
    <w:p w:rsidR="0091698C" w:rsidRDefault="0091698C"/>
    <w:p w:rsidR="0091698C" w:rsidRDefault="0091698C">
      <w:pPr>
        <w:rPr>
          <w:b/>
        </w:rPr>
      </w:pPr>
    </w:p>
    <w:p w:rsidR="0091698C" w:rsidRDefault="005704CE">
      <w:pPr>
        <w:rPr>
          <w:b/>
          <w:sz w:val="28"/>
          <w:szCs w:val="28"/>
        </w:rPr>
      </w:pPr>
      <w:r>
        <w:rPr>
          <w:b/>
          <w:sz w:val="28"/>
          <w:szCs w:val="28"/>
        </w:rPr>
        <w:t>Discussion</w:t>
      </w:r>
    </w:p>
    <w:p w:rsidR="0091698C" w:rsidRDefault="005704CE">
      <w:r>
        <w:t>T</w:t>
      </w:r>
      <w:r>
        <w:rPr>
          <w:rFonts w:ascii="Times New Roman" w:eastAsia="Times New Roman" w:hAnsi="Times New Roman" w:cs="Times New Roman"/>
          <w:sz w:val="28"/>
          <w:szCs w:val="28"/>
        </w:rPr>
        <w:t xml:space="preserve">reatment of Foliar Plus had significant effect on both days to 50% flowering and 50% maturity. Here, the control plots took the greatest number of days to flowering and maturity, whereas the treatment 120mlFP/15LWater had the least number of days, probably suggesting being the most suitable for cucumber </w:t>
      </w:r>
      <w:r>
        <w:rPr>
          <w:rFonts w:ascii="Times New Roman" w:eastAsia="Times New Roman" w:hAnsi="Times New Roman" w:cs="Times New Roman"/>
          <w:sz w:val="28"/>
          <w:szCs w:val="28"/>
        </w:rPr>
        <w:lastRenderedPageBreak/>
        <w:t xml:space="preserve">production. But other higher concentrations of Foliar Plus (i.e. 140mlFP/15Lwater and 160mlFP/15Lwater) slightly increased days to flowering and maturity instead of further reduction. The reason for this result might be due to higher doses of Foliar Plus not being favourable for cucumber plant through slowing down its growth and development, which resulted in taking more days to mature than plants treated with lower doses, even though plants that received higher doses of FP still took lower days than the control plots. This is in agreement with Pal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who reported that minimum number of days to fruit initiation, fruit maturation and harvest were recorded in cucumber plants sprayed with Gebberelic and Potassium whereas maximum values were recorded in the control. Similarly, in agreement, Khan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(2009) also reported that application of foliar fertilizer (from seaweed extract) on maize plant was able to trigger early flowering and fruit set in a number of plants. It could be attributed to increase in net photosynthesis, transpiration rate and intracellular concentration of CO</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xml:space="preserve">as Anjum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(2011) observed such in maize plant.</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Analysis revealed that canopy cover (CC), crop dry weight (CDW), leaf area index (LAI), net assimilation rate (NAR) and leaf area ratio (LAR) of cucumber were not significantly affected by the Foliar Plus treatment. This result disagreed with Mohnoodi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(2020) who observed that foliar application of nutrients significantly affected physiological traits like leaf area index, total crop dry weight of plant, etc. Though the effect of Foliar Plus was not significantly different among the treatments means in terms of CC and CDW, but all the treated plots obtained values slightly higher than the control. This appears to agree with</w:t>
      </w:r>
      <w:r>
        <w:rPr>
          <w:rFonts w:ascii="Times New Roman" w:eastAsia="Times New Roman" w:hAnsi="Times New Roman" w:cs="Times New Roman"/>
          <w:color w:val="FF0000"/>
          <w:sz w:val="28"/>
          <w:szCs w:val="28"/>
        </w:rPr>
        <w:t xml:space="preserve"> Kowsar and Boswal (2015)</w:t>
      </w:r>
      <w:r>
        <w:rPr>
          <w:rFonts w:ascii="Times New Roman" w:eastAsia="Times New Roman" w:hAnsi="Times New Roman" w:cs="Times New Roman"/>
          <w:sz w:val="28"/>
          <w:szCs w:val="28"/>
        </w:rPr>
        <w:t xml:space="preserve"> who observed that bio-fertilizer and other liquid organic fertilizers sprayed on bread wheat plant (</w:t>
      </w:r>
      <w:r>
        <w:rPr>
          <w:rFonts w:ascii="Times New Roman" w:eastAsia="Times New Roman" w:hAnsi="Times New Roman" w:cs="Times New Roman"/>
          <w:i/>
          <w:sz w:val="28"/>
          <w:szCs w:val="28"/>
        </w:rPr>
        <w:t>Triticum aestivun L.)</w:t>
      </w:r>
      <w:r>
        <w:rPr>
          <w:rFonts w:ascii="Times New Roman" w:eastAsia="Times New Roman" w:hAnsi="Times New Roman" w:cs="Times New Roman"/>
          <w:sz w:val="28"/>
          <w:szCs w:val="28"/>
        </w:rPr>
        <w:t xml:space="preserve"> induced various physiological characters like canopy cover, temperature depression etc. </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this trend seems to be in contrast with values recorded over LAI and NAR where there was a fairly gradual decline in their respective values from the control (0mlFP/15Lwater) to the highest concentration (160mlFP/15Lwater) of FP. This phenomenon could be as a result of attendant increase in toxic level of FP in addition to adverse environment, resulting in low leaf stomatal gas exchange and diminished chlorophyll content, which hamper photosynthetic efficiency and general performance of the plant leading to low values recorded. This conforms to Diaz-Leguizamon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who reported that Luloplant treated with bio-stimulant resulted in lower gas exchange such as </w:t>
      </w:r>
      <w:r>
        <w:rPr>
          <w:rFonts w:ascii="Times New Roman" w:eastAsia="Times New Roman" w:hAnsi="Times New Roman" w:cs="Times New Roman"/>
          <w:sz w:val="28"/>
          <w:szCs w:val="28"/>
        </w:rPr>
        <w:lastRenderedPageBreak/>
        <w:t xml:space="preserve">photosynthesis, stomata conductance and plant transpiration including leaf chlorophyll content. </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Meanwhile, in terms of crop growth rate (CGR) and relative growth rate (RGR), Foliar Plus had significant influence only on the crop growth rate (but not RGR) of cucumber, as 120mlFP/15Lwater concentration got significantly the highest growth rate, followed by 140mlFP/15Lwater, 0mlFP/15Lwater and then 160mlFP/15Lwater. This apparently implies that as the concentration of FP increased, the growth rate decreased which is suggestive of possible toxicity by the higher concentration of Foliar Plus. In this regard, Wojcik (2004) has stated that foliar fertilizer can hinder plant development through scorching or burning effect if the concentration is too higher. However, the result agrees with Mondal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who observed that foliar application of Chitosan in tomato at 50mg/L and 75mg/L gave the highest values, whereas 100mg/L, 25mg/L and 0mg/L of the same fertilizer gave lower values. Saied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(2018) reported similar results, conforming to the result on crop growth rate (CGR) of mustard seed when GABA (Gamma-aminobutyric acid) was applied on it. But in contrast, Kumar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(2017) discovered that the highest crop growth rate in rice resulted from foliar application of nutrients at the stages of tillering and panicle initiation in addition to milky stage. These divergent results are in accordance with Fenandez and Eichert (2009) who stated that foliar application also depend on biological characteristics involving specific botanical species and varieties, structure, size, morphology of leaves, nutrient balance of plants and phase of development. </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Analysis showed that Foliar Plus had no significant effect on leaf weight ratio (LWR) of cucumber and specific leaf area (SLA) of cucumber, except specific leaf weight (SLW) where all three treatment concentrations (120ml, 140ml and 160ml) of Foliar Plus gave the higher values more than the control (0ml) which had the least value, significantly different from that given by 140ml. Probably, it was due to the fact that plants that received the treatments absorbed more nutrients like Nitrogen leading to higher biological/physiological activities such as higher stimulation of root nutrient absorption and photosynthetic efficiency resulting in more vegetative expansion, and accumulation and storage of metabolites (Kannan, 2010), and this could be responsible for recorded slight increase in SLW and LWR.</w:t>
      </w:r>
    </w:p>
    <w:p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case of specific leaf area (SLA), the control (0ml or 0mlFP/15Lwater) gave the greatest SLA, though not significantly different from other values obtained in plots that received higher concentrations. There was a fairly steady </w:t>
      </w:r>
      <w:r>
        <w:rPr>
          <w:rFonts w:ascii="Times New Roman" w:eastAsia="Times New Roman" w:hAnsi="Times New Roman" w:cs="Times New Roman"/>
          <w:sz w:val="28"/>
          <w:szCs w:val="28"/>
        </w:rPr>
        <w:lastRenderedPageBreak/>
        <w:t xml:space="preserve">decrease in SLA values as the concentrations increased, appearing to agree with Panayota (2004) who noted that increasing doses of Hortigrow on pepper decreased the vegetative growth. However, this result is not in conformity with Adesida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(2020) who reported that liquid poultry manure (organic fertilizer) sprayed on cucumber did not affect leaf number and leaf area. Again, Panyaribuan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(2019) revealed that leaf area of sweet corn was increased correspondingly to a certain point with increase in the doses of foliar organic fertilizer up to 75ml/L, above which there was no noticeable increase in leaf area. Notwithstanding, this outcome of the present study could be as a result of factors like fertilizer forms and concentrations that affected the result, just as Buereu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(2011) had observed in their study, because it could not have been Foliar Plus that slightly increased the SLA value in the control plot. </w:t>
      </w:r>
    </w:p>
    <w:p w:rsidR="0091698C" w:rsidRDefault="005704CE">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rsidR="0091698C" w:rsidRDefault="005704CE">
      <w:pPr>
        <w:spacing w:line="360" w:lineRule="auto"/>
        <w:rPr>
          <w:rFonts w:ascii="Times New Roman" w:eastAsia="Times New Roman" w:hAnsi="Times New Roman" w:cs="Times New Roman"/>
          <w:sz w:val="28"/>
          <w:szCs w:val="28"/>
        </w:rPr>
      </w:pPr>
      <w:commentRangeStart w:id="8"/>
      <w:r>
        <w:rPr>
          <w:rFonts w:ascii="Times New Roman" w:eastAsia="Times New Roman" w:hAnsi="Times New Roman" w:cs="Times New Roman"/>
          <w:sz w:val="28"/>
          <w:szCs w:val="28"/>
        </w:rPr>
        <w:t>With liquid organic foliar feeding/application, vegetable crop productivity can be enhanced through correcting the crop physiological imbalances occasioned by soil nutrient deficiencies. The present study indicated that the liquid organic fertilizer, Foliar Plus, did impart significantly on the crop growth rate (CGR) and specific leaf weight (SLW) of cucumber as 120mlFP/15Lwater and 140mlFP/15Lwater gave the highest value of CGR whereas 0mlFP/15Lwater got the lowest values. However, canopy cover (CC), crop dry weight (CDW), leaf area index (LAI), Net assimilation rate (NAR) and specific leaf area (SLA) of cucumber were not significantly affected by different doses of the treatment.</w:t>
      </w:r>
      <w:commentRangeEnd w:id="8"/>
      <w:r w:rsidR="00493569">
        <w:rPr>
          <w:rStyle w:val="CommentReference"/>
        </w:rPr>
        <w:commentReference w:id="8"/>
      </w:r>
    </w:p>
    <w:p w:rsidR="0091698C" w:rsidRDefault="0091698C">
      <w:pPr>
        <w:spacing w:line="360" w:lineRule="auto"/>
        <w:rPr>
          <w:rFonts w:ascii="Times New Roman" w:eastAsia="Times New Roman" w:hAnsi="Times New Roman" w:cs="Times New Roman"/>
          <w:sz w:val="28"/>
          <w:szCs w:val="28"/>
        </w:rPr>
      </w:pPr>
    </w:p>
    <w:p w:rsidR="0091698C" w:rsidRDefault="0091698C">
      <w:pPr>
        <w:spacing w:line="360" w:lineRule="auto"/>
        <w:rPr>
          <w:rFonts w:ascii="Times New Roman" w:eastAsia="Times New Roman" w:hAnsi="Times New Roman" w:cs="Times New Roman"/>
          <w:sz w:val="28"/>
          <w:szCs w:val="28"/>
        </w:rPr>
      </w:pPr>
    </w:p>
    <w:p w:rsidR="0091698C" w:rsidRDefault="0091698C">
      <w:pPr>
        <w:spacing w:line="360" w:lineRule="auto"/>
        <w:rPr>
          <w:rFonts w:ascii="Times New Roman" w:eastAsia="Times New Roman" w:hAnsi="Times New Roman" w:cs="Times New Roman"/>
          <w:sz w:val="28"/>
          <w:szCs w:val="28"/>
        </w:rPr>
      </w:pPr>
    </w:p>
    <w:p w:rsidR="009E2702" w:rsidRDefault="009E2702">
      <w:pPr>
        <w:spacing w:line="360" w:lineRule="auto"/>
        <w:rPr>
          <w:rFonts w:ascii="Times New Roman" w:eastAsia="Times New Roman" w:hAnsi="Times New Roman" w:cs="Times New Roman"/>
          <w:sz w:val="28"/>
          <w:szCs w:val="28"/>
        </w:rPr>
      </w:pPr>
    </w:p>
    <w:p w:rsidR="009E2702" w:rsidRDefault="009E2702">
      <w:pPr>
        <w:spacing w:line="360" w:lineRule="auto"/>
        <w:rPr>
          <w:rFonts w:ascii="Times New Roman" w:eastAsia="Times New Roman" w:hAnsi="Times New Roman" w:cs="Times New Roman"/>
          <w:sz w:val="28"/>
          <w:szCs w:val="28"/>
        </w:rPr>
      </w:pPr>
    </w:p>
    <w:p w:rsidR="009E2702" w:rsidRDefault="009E2702">
      <w:pPr>
        <w:spacing w:line="360" w:lineRule="auto"/>
        <w:rPr>
          <w:rFonts w:ascii="Times New Roman" w:eastAsia="Times New Roman" w:hAnsi="Times New Roman" w:cs="Times New Roman"/>
          <w:sz w:val="28"/>
          <w:szCs w:val="28"/>
        </w:rPr>
      </w:pPr>
      <w:bookmarkStart w:id="9" w:name="_GoBack"/>
      <w:bookmarkEnd w:id="9"/>
    </w:p>
    <w:p w:rsidR="0091698C" w:rsidRDefault="0091698C">
      <w:pPr>
        <w:spacing w:line="360" w:lineRule="auto"/>
        <w:rPr>
          <w:rFonts w:ascii="Times New Roman" w:eastAsia="Times New Roman" w:hAnsi="Times New Roman" w:cs="Times New Roman"/>
          <w:sz w:val="28"/>
          <w:szCs w:val="28"/>
        </w:rPr>
      </w:pPr>
    </w:p>
    <w:p w:rsidR="0091698C" w:rsidRDefault="0091698C">
      <w:pPr>
        <w:spacing w:line="360" w:lineRule="auto"/>
        <w:rPr>
          <w:rFonts w:ascii="Times New Roman" w:eastAsia="Times New Roman" w:hAnsi="Times New Roman" w:cs="Times New Roman"/>
          <w:sz w:val="28"/>
          <w:szCs w:val="28"/>
        </w:rPr>
      </w:pP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commentRangeStart w:id="10"/>
      <w:r>
        <w:rPr>
          <w:rFonts w:ascii="Times New Roman" w:eastAsia="Times New Roman" w:hAnsi="Times New Roman" w:cs="Times New Roman"/>
          <w:sz w:val="28"/>
          <w:szCs w:val="28"/>
        </w:rPr>
        <w:t>References</w:t>
      </w:r>
      <w:commentRangeEnd w:id="10"/>
      <w:r w:rsidR="005A49FD">
        <w:rPr>
          <w:rStyle w:val="CommentReference"/>
        </w:rPr>
        <w:commentReference w:id="10"/>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Adesida O. A, Smart M.O, Bamigboye T.O, Adedokun T. A, and Odewale M.O. (2020)</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Effect of Liquid Organic Manure and Staking Methods on the Growth and Yield of Cucumber </w:t>
      </w:r>
      <w:r>
        <w:rPr>
          <w:rFonts w:ascii="Times New Roman" w:eastAsia="Times New Roman" w:hAnsi="Times New Roman" w:cs="Times New Roman"/>
          <w:i/>
          <w:sz w:val="26"/>
          <w:szCs w:val="26"/>
        </w:rPr>
        <w:t>(Cucumis sativus L.). Journal of Research in Forestry, Wildlife &amp; Environment Vol. 12(2), Pg 148</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Anjum, S. A., Wang, L., Farooq, M., Xue, L. and Ali, S. 2011. Fulvic Acid Application Improves the Maize Performance under Well‐watered and Drought Conditions. </w:t>
      </w:r>
      <w:r>
        <w:rPr>
          <w:rFonts w:ascii="Times New Roman" w:eastAsia="Times New Roman" w:hAnsi="Times New Roman" w:cs="Times New Roman"/>
          <w:i/>
          <w:sz w:val="26"/>
          <w:szCs w:val="26"/>
        </w:rPr>
        <w:t>Journal of agronomy and crop science, 197, 409-417.</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Blanco, F. F. and Folegatti, M. V. (2005). Estimation of Leaf Area for Greenhouse Cucumber by Linear Measurements under Salinity and Grafting</w:t>
      </w:r>
      <w:r>
        <w:rPr>
          <w:rFonts w:ascii="Times New Roman" w:eastAsia="Times New Roman" w:hAnsi="Times New Roman" w:cs="Times New Roman"/>
          <w:i/>
          <w:sz w:val="26"/>
          <w:szCs w:val="26"/>
        </w:rPr>
        <w:t>. Scientia Agricola, 62, 305-309. https://doi.org/10.1590/S0103-9016200500040000</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Bueren. L.E.T., S.S. Jones, L. Tamm, K.M. Murphy, J.R. Myers, C. Leifert and M.M. Messmer (2011). The need to breed crop varieties suitable for organic farming, using wheat, tomato and broccoli as examples: </w:t>
      </w:r>
      <w:r>
        <w:rPr>
          <w:rFonts w:ascii="Times New Roman" w:eastAsia="Times New Roman" w:hAnsi="Times New Roman" w:cs="Times New Roman"/>
          <w:i/>
          <w:sz w:val="26"/>
          <w:szCs w:val="26"/>
        </w:rPr>
        <w:t>A review. Wageningen Journal of Life Sciences. 58:193-205</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Cho Y. Y., Oh S., Oh M. M., and Son J. E. (2007). Estimation of Individual Leaf Area, Fresh Weight, and Dry Weight of Hydroponically Grown Cucumbers (</w:t>
      </w:r>
      <w:r>
        <w:rPr>
          <w:rFonts w:ascii="Times New Roman" w:eastAsia="Times New Roman" w:hAnsi="Times New Roman" w:cs="Times New Roman"/>
          <w:i/>
          <w:sz w:val="26"/>
          <w:szCs w:val="26"/>
        </w:rPr>
        <w:t>Cucumis sativus L</w:t>
      </w:r>
      <w:r>
        <w:rPr>
          <w:rFonts w:ascii="Times New Roman" w:eastAsia="Times New Roman" w:hAnsi="Times New Roman" w:cs="Times New Roman"/>
          <w:sz w:val="26"/>
          <w:szCs w:val="26"/>
        </w:rPr>
        <w:t xml:space="preserve">.) Using Leaf length, Width, and SPAD Value. </w:t>
      </w:r>
      <w:r>
        <w:rPr>
          <w:rFonts w:ascii="Times New Roman" w:eastAsia="Times New Roman" w:hAnsi="Times New Roman" w:cs="Times New Roman"/>
          <w:i/>
          <w:sz w:val="26"/>
          <w:szCs w:val="26"/>
        </w:rPr>
        <w:t xml:space="preserve">Scientia Horticulturae, 111:330–334. </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Díaz-Leguizamón J. J., Chingaté-Cruz O.F., Sánchez-Reinoso A. D., and H. Restrepo-Diaz.(2016). The effect of foliar applications of a bio-stimulant derived from algae extract on the physiological behavior of lulo seedlings (Solanum quitoense cv. Septentrionale).</w:t>
      </w:r>
      <w:r>
        <w:rPr>
          <w:rFonts w:ascii="Times New Roman" w:eastAsia="Times New Roman" w:hAnsi="Times New Roman" w:cs="Times New Roman"/>
          <w:i/>
          <w:sz w:val="26"/>
          <w:szCs w:val="26"/>
        </w:rPr>
        <w:t xml:space="preserve"> Cienciae Investigaci Agraria. 43(1):25-37 DOI:10.4067/rcia.v43i1.1548</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Eifediyi E. K and Remison S. U. (2010). Growth and Yield of Cucumber (Cucumis sativus L.) as Influenced by Farmyard Manure and Inorganic Fertilizer. </w:t>
      </w:r>
      <w:r>
        <w:rPr>
          <w:rFonts w:ascii="Times New Roman" w:eastAsia="Times New Roman" w:hAnsi="Times New Roman" w:cs="Times New Roman"/>
          <w:i/>
          <w:sz w:val="26"/>
          <w:szCs w:val="26"/>
        </w:rPr>
        <w:t>Journal of Plant Breeding and Crop Science 2(7): 216-220.</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Ekwu L. G., Utobo E. B. and Oyesola C. A. (2007). Vegetative and Yield Response of Cucumber (</w:t>
      </w:r>
      <w:r>
        <w:rPr>
          <w:rFonts w:ascii="Times New Roman" w:eastAsia="Times New Roman" w:hAnsi="Times New Roman" w:cs="Times New Roman"/>
          <w:i/>
          <w:sz w:val="26"/>
          <w:szCs w:val="26"/>
        </w:rPr>
        <w:t>Cucumis sativus L</w:t>
      </w:r>
      <w:r>
        <w:rPr>
          <w:rFonts w:ascii="Times New Roman" w:eastAsia="Times New Roman" w:hAnsi="Times New Roman" w:cs="Times New Roman"/>
          <w:sz w:val="26"/>
          <w:szCs w:val="26"/>
        </w:rPr>
        <w:t xml:space="preserve">.) to Staking and Nitrogen Fertilizer Application. </w:t>
      </w:r>
      <w:r>
        <w:rPr>
          <w:rFonts w:ascii="Times New Roman" w:eastAsia="Times New Roman" w:hAnsi="Times New Roman" w:cs="Times New Roman"/>
          <w:i/>
          <w:sz w:val="26"/>
          <w:szCs w:val="26"/>
        </w:rPr>
        <w:t>Journal of Applied Sciences, 19 (4):7509-7519</w:t>
      </w:r>
      <w:r>
        <w:rPr>
          <w:rFonts w:ascii="Times New Roman" w:eastAsia="Times New Roman" w:hAnsi="Times New Roman" w:cs="Times New Roman"/>
          <w:sz w:val="26"/>
          <w:szCs w:val="26"/>
        </w:rPr>
        <w:t xml:space="preserve">.  </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El -Wanis, A., Mona, M., Abdel-Baky M. H. and Salman S. R. (2012). Effect of Grafting and Salt Stress on the Growth, Yield and Quality of Cucumber Grown in NET System. </w:t>
      </w:r>
      <w:r>
        <w:rPr>
          <w:rFonts w:ascii="Times New Roman" w:eastAsia="Times New Roman" w:hAnsi="Times New Roman" w:cs="Times New Roman"/>
          <w:i/>
          <w:sz w:val="26"/>
          <w:szCs w:val="26"/>
        </w:rPr>
        <w:t>Journal of Applied Sciences Research, 8 (10): 5059-5067</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Fageria N. K, Barbosa, Filho M. P, Moreira A, Gumaraes C. M.(2009). Foliar fertilization of crop plants. </w:t>
      </w:r>
      <w:r>
        <w:rPr>
          <w:rFonts w:ascii="Times New Roman" w:eastAsia="Times New Roman" w:hAnsi="Times New Roman" w:cs="Times New Roman"/>
          <w:i/>
          <w:sz w:val="26"/>
          <w:szCs w:val="26"/>
        </w:rPr>
        <w:t>J. Plant Nutr; 32(6):1044-1064.</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FAO (2006). Food and Agriculture Organisation Statistics for cucumber www.faostat.fao.org/faostat/cucurbits.</w:t>
      </w:r>
    </w:p>
    <w:p w:rsidR="0091698C" w:rsidRDefault="005704CE">
      <w:pPr>
        <w:tabs>
          <w:tab w:val="left" w:pos="180"/>
          <w:tab w:val="left" w:pos="360"/>
          <w:tab w:val="left" w:pos="810"/>
        </w:tabs>
        <w:spacing w:line="360" w:lineRule="auto"/>
        <w:ind w:left="720" w:hanging="720"/>
        <w:rPr>
          <w:rStyle w:val="Hyperlink"/>
          <w:rFonts w:ascii="Times New Roman" w:eastAsia="Times New Roman" w:hAnsi="Times New Roman" w:cs="Times New Roman"/>
          <w:sz w:val="26"/>
          <w:szCs w:val="26"/>
          <w:u w:val="none"/>
        </w:rPr>
      </w:pPr>
      <w:r>
        <w:rPr>
          <w:rFonts w:ascii="Times New Roman" w:eastAsia="Times New Roman" w:hAnsi="Times New Roman" w:cs="Times New Roman"/>
          <w:sz w:val="26"/>
          <w:szCs w:val="26"/>
        </w:rPr>
        <w:t>Fernández V, Eichert T. (2009). Uptake of Hydrophilic Solutes Through Plant Leaves: C</w:t>
      </w:r>
      <w:r>
        <w:rPr>
          <w:rFonts w:ascii="Times New Roman" w:eastAsia="Times New Roman" w:hAnsi="Times New Roman" w:cs="Times New Roman"/>
          <w:i/>
          <w:sz w:val="26"/>
          <w:szCs w:val="26"/>
        </w:rPr>
        <w:t>urrent State of Knowledge and Perspectives of Foliar Fertilization, Critical Reviews in Plant Science</w:t>
      </w:r>
      <w:r>
        <w:rPr>
          <w:rFonts w:ascii="Times New Roman" w:eastAsia="Times New Roman" w:hAnsi="Times New Roman" w:cs="Times New Roman"/>
          <w:sz w:val="26"/>
          <w:szCs w:val="26"/>
        </w:rPr>
        <w:t>; V. 28. I83 182:36-68</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Heinonen-Tanski, H., Mohaibes M., Karinen, P., Karinen, P., and Koivunen, J. (2006). Methods of Reducing Pathogen Microorganisms in Manure. </w:t>
      </w:r>
      <w:r>
        <w:rPr>
          <w:rFonts w:ascii="Times New Roman" w:eastAsia="Times New Roman" w:hAnsi="Times New Roman" w:cs="Times New Roman"/>
          <w:i/>
          <w:sz w:val="26"/>
          <w:szCs w:val="26"/>
        </w:rPr>
        <w:t xml:space="preserve">Livestock Science, 102 (3), 248-255. </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Jamal, Z., M. Hamayun, N. Ahmad, and M. Chaudhary (2006). Effects of Soil and Foliar Application of Different Concentratins of NPK and Foliar Application of (NH4)</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on Different Yield Parameters in Wheat.</w:t>
      </w:r>
      <w:r>
        <w:rPr>
          <w:rFonts w:ascii="Times New Roman" w:eastAsia="Times New Roman" w:hAnsi="Times New Roman" w:cs="Times New Roman"/>
          <w:i/>
          <w:sz w:val="26"/>
          <w:szCs w:val="26"/>
        </w:rPr>
        <w:t xml:space="preserve"> Journal of Agronomy, 5(2): 251-256. </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Jaskulski D. (2007). Comparison of the Effect of Foliar Fertilization on Economic and Production Effect of Growing Some Field Crops. </w:t>
      </w:r>
      <w:r>
        <w:rPr>
          <w:rFonts w:ascii="Times New Roman" w:eastAsia="Times New Roman" w:hAnsi="Times New Roman" w:cs="Times New Roman"/>
          <w:i/>
          <w:sz w:val="26"/>
          <w:szCs w:val="26"/>
        </w:rPr>
        <w:t xml:space="preserve">Fragmenta Agronomica (Poland); </w:t>
      </w:r>
      <w:r>
        <w:rPr>
          <w:rFonts w:ascii="Times New Roman" w:eastAsia="Times New Roman" w:hAnsi="Times New Roman" w:cs="Times New Roman"/>
          <w:sz w:val="26"/>
          <w:szCs w:val="26"/>
        </w:rPr>
        <w:t xml:space="preserve">24(93):106-112. </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Kannan, S. (2010). Foliar Fertilization for Sustainable Crop Production. </w:t>
      </w:r>
      <w:r>
        <w:rPr>
          <w:rFonts w:ascii="Times New Roman" w:eastAsia="Times New Roman" w:hAnsi="Times New Roman" w:cs="Times New Roman"/>
          <w:i/>
          <w:sz w:val="26"/>
          <w:szCs w:val="26"/>
        </w:rPr>
        <w:t xml:space="preserve">Sustainable Ag-riculture reviews, Genetic Engineering, Bio fertilization, Soil quality and Organic Farming, 4 (6): 371- 402 </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Kerin V, Berova M. (2003). Foliar Fertilization in Plants (Bulgarian).</w:t>
      </w:r>
      <w:r>
        <w:rPr>
          <w:rFonts w:ascii="Times New Roman" w:eastAsia="Times New Roman" w:hAnsi="Times New Roman" w:cs="Times New Roman"/>
          <w:i/>
          <w:sz w:val="26"/>
          <w:szCs w:val="26"/>
        </w:rPr>
        <w:t xml:space="preserve">Videnov and Son, Sofia 2003. </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lastRenderedPageBreak/>
        <w:t xml:space="preserve">Khan W, Rayirath U.P., Subramanian S., Jithesh M.N., Raymorath P., Hodges D. M., Critchley A. T., Cragie J. S., Norrie J, Prithivirath B. (2009). Seaweed Extract as Biostimulants of Plant Growth and Development. </w:t>
      </w:r>
      <w:r>
        <w:rPr>
          <w:rFonts w:ascii="Times New Roman" w:eastAsia="Times New Roman" w:hAnsi="Times New Roman" w:cs="Times New Roman"/>
          <w:i/>
          <w:sz w:val="26"/>
          <w:szCs w:val="26"/>
        </w:rPr>
        <w:t>J Plant Growth Regul 28:386-399</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sz w:val="26"/>
          <w:szCs w:val="26"/>
        </w:rPr>
        <w:t>Kowsar J. and Boswal M. V. (2015) Effect of Bio-fertilizer and Organic fertilizer on physiological characteristics of Bread Wheat [</w:t>
      </w:r>
      <w:r>
        <w:rPr>
          <w:i/>
          <w:sz w:val="26"/>
          <w:szCs w:val="26"/>
        </w:rPr>
        <w:t>triticum aestivum</w:t>
      </w:r>
      <w:r>
        <w:rPr>
          <w:sz w:val="26"/>
          <w:szCs w:val="26"/>
        </w:rPr>
        <w:t xml:space="preserve"> L].In</w:t>
      </w:r>
      <w:r>
        <w:rPr>
          <w:i/>
          <w:sz w:val="26"/>
          <w:szCs w:val="26"/>
        </w:rPr>
        <w:t>ternational Journal of scientific research and management (IJSRM); Vol 3, pp:2073-2089</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Kumar R., Singh, A., Yadav R. B., Kumar A., Kumar S., Shahi U. P., and Singh A. P. (2017). Growth, Development and Yield Response of Rice (Oryza sativa L.) as Infuenced by Efficient Nitrogen Management Under Subtropical Climatic Condition. </w:t>
      </w:r>
      <w:r>
        <w:rPr>
          <w:rFonts w:ascii="Times New Roman" w:eastAsia="Times New Roman" w:hAnsi="Times New Roman" w:cs="Times New Roman"/>
          <w:i/>
          <w:sz w:val="26"/>
          <w:szCs w:val="26"/>
        </w:rPr>
        <w:t>Journal Pharmacognosy and Phytochemistry, 1, 791–797.</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Kuepper G. (2003). Foliar Fertilization Current Topic, ATTRA – National sustainable Agriculture Information service, NCAT Agriculture specialist; March 2003.</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Liang F. and Silverbush M. (2002). Response of Maize to Foliar vs. Soil Application of Nitrogen- Phosphorus - Potassium Fertilizer. </w:t>
      </w:r>
      <w:r>
        <w:rPr>
          <w:rFonts w:ascii="Times New Roman" w:eastAsia="Times New Roman" w:hAnsi="Times New Roman" w:cs="Times New Roman"/>
          <w:i/>
          <w:sz w:val="26"/>
          <w:szCs w:val="26"/>
        </w:rPr>
        <w:t>Journal of Plant Nutr. 25: 2333- 2342</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Mahmoodi B., Moballeghi M., Eftekhari A., and M. Neshaie-Mogadam (2020). Efects of Foliar Application of Liquid Fertilizer on Agronomical and Physiological Traits of Rice</w:t>
      </w:r>
      <w:r>
        <w:rPr>
          <w:rFonts w:ascii="Times New Roman" w:eastAsia="Times New Roman" w:hAnsi="Times New Roman" w:cs="Times New Roman"/>
          <w:i/>
          <w:sz w:val="26"/>
          <w:szCs w:val="26"/>
        </w:rPr>
        <w:t xml:space="preserve"> (Oryza sativa L.). Acta Agrobotanica /Volume 73 / Issue 3 / Article 7332. Also available at </w:t>
      </w:r>
      <w:hyperlink r:id="rId8" w:history="1">
        <w:r>
          <w:rPr>
            <w:rFonts w:ascii="Times New Roman" w:eastAsia="Times New Roman" w:hAnsi="Times New Roman" w:cs="Times New Roman"/>
            <w:i/>
            <w:color w:val="0563C1"/>
            <w:sz w:val="26"/>
            <w:szCs w:val="26"/>
            <w:u w:val="single"/>
          </w:rPr>
          <w:t>https://doi.org/10.5586/aa.7332</w:t>
        </w:r>
      </w:hyperlink>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Mondal M.M.A., Puteh B. and Dafader N. C. (2016). FOLLAR APPLICATION OF CHITOSAN IMPROVED MORPHO PHYSIOLOGICAL ATTRIBUTES AND YIELD IN SUMMER TOMATO</w:t>
      </w:r>
      <w:r>
        <w:rPr>
          <w:rFonts w:ascii="Times New Roman" w:eastAsia="Times New Roman" w:hAnsi="Times New Roman" w:cs="Times New Roman"/>
          <w:i/>
          <w:sz w:val="26"/>
          <w:szCs w:val="26"/>
        </w:rPr>
        <w:t xml:space="preserve">(Solanum lycopersicum ). Pak J. Agri. Sci., Yot 53 (2), 3.39-544. </w:t>
      </w:r>
    </w:p>
    <w:p w:rsidR="0091698C" w:rsidRDefault="005704CE">
      <w:pPr>
        <w:tabs>
          <w:tab w:val="left" w:pos="180"/>
          <w:tab w:val="left" w:pos="360"/>
          <w:tab w:val="left" w:pos="80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Moreno-Caselles, J., Moral, R., Perez-Murcia, M., Perez-Espinosa, A., and Rufete, B. (2002). Nutrient Value of Animal Manures in front of Environmental Harzards, </w:t>
      </w:r>
      <w:r>
        <w:rPr>
          <w:rFonts w:ascii="Times New Roman" w:eastAsia="Times New Roman" w:hAnsi="Times New Roman" w:cs="Times New Roman"/>
          <w:i/>
          <w:sz w:val="26"/>
          <w:szCs w:val="26"/>
        </w:rPr>
        <w:t>Communications in Soil Science and Plant Analysis, 33 (15 - 18): 3023 - 3032</w:t>
      </w:r>
    </w:p>
    <w:p w:rsidR="0091698C" w:rsidRDefault="005704CE">
      <w:pPr>
        <w:tabs>
          <w:tab w:val="left" w:pos="180"/>
          <w:tab w:val="left" w:pos="360"/>
          <w:tab w:val="left" w:pos="80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highlight w:val="white"/>
        </w:rPr>
        <w:t>Mudita T., Chipfiko P.,Mapfumo and Tigere T. A. (2014). Effects of Foliar Fertilizer on Yield and Quality of Green Mealies (</w:t>
      </w:r>
      <w:r>
        <w:rPr>
          <w:rFonts w:ascii="Times New Roman" w:eastAsia="Times New Roman" w:hAnsi="Times New Roman" w:cs="Times New Roman"/>
          <w:i/>
          <w:sz w:val="26"/>
          <w:szCs w:val="26"/>
        </w:rPr>
        <w:t xml:space="preserve">Zea mays </w:t>
      </w:r>
      <w:r>
        <w:rPr>
          <w:rFonts w:ascii="Times New Roman" w:eastAsia="Times New Roman" w:hAnsi="Times New Roman" w:cs="Times New Roman"/>
          <w:sz w:val="26"/>
          <w:szCs w:val="26"/>
          <w:highlight w:val="white"/>
        </w:rPr>
        <w:t xml:space="preserve">L.). </w:t>
      </w:r>
      <w:r>
        <w:rPr>
          <w:rFonts w:ascii="Times New Roman" w:eastAsia="Times New Roman" w:hAnsi="Times New Roman" w:cs="Times New Roman"/>
          <w:i/>
          <w:sz w:val="26"/>
          <w:szCs w:val="26"/>
        </w:rPr>
        <w:t>Journal of Agronomy, 13: 35-39.</w:t>
      </w:r>
    </w:p>
    <w:p w:rsidR="0091698C" w:rsidRDefault="005704CE">
      <w:pPr>
        <w:tabs>
          <w:tab w:val="left" w:pos="180"/>
          <w:tab w:val="left" w:pos="360"/>
          <w:tab w:val="left" w:pos="810"/>
        </w:tabs>
        <w:spacing w:line="360" w:lineRule="auto"/>
        <w:ind w:left="720" w:hanging="720"/>
        <w:rPr>
          <w:rStyle w:val="Hyperlink"/>
          <w:rFonts w:ascii="Times New Roman" w:eastAsia="Times New Roman" w:hAnsi="Times New Roman" w:cs="Times New Roman"/>
          <w:sz w:val="26"/>
          <w:szCs w:val="26"/>
          <w:u w:val="none"/>
        </w:rPr>
      </w:pPr>
      <w:r>
        <w:rPr>
          <w:rFonts w:ascii="Times New Roman" w:eastAsia="Times New Roman" w:hAnsi="Times New Roman" w:cs="Times New Roman"/>
          <w:sz w:val="26"/>
          <w:szCs w:val="26"/>
        </w:rPr>
        <w:t>NIMET (2008). Nigeria Climate Review Bulletin 2007. Nigerian Metrological Agency NIMET No. 001</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highlight w:val="white"/>
        </w:rPr>
        <w:t>Niu J., Liu C., Huang Liu K. and Yan D. (2021). Effects of Foliar Fertilization: A Review of Current Status and Future Perspectives</w:t>
      </w:r>
      <w:r>
        <w:rPr>
          <w:rFonts w:ascii="Times New Roman" w:eastAsia="Times New Roman" w:hAnsi="Times New Roman" w:cs="Times New Roman"/>
          <w:i/>
          <w:sz w:val="26"/>
          <w:szCs w:val="26"/>
          <w:highlight w:val="white"/>
        </w:rPr>
        <w:t>. J. Soil Sci. Plant Nutrition, 21, 104–118.</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sz w:val="26"/>
          <w:szCs w:val="26"/>
        </w:rPr>
        <w:t xml:space="preserve">Pal P., Yadav K., Kumar K. and Singh N. (2016). Effect of Gibberellic Acid and Potassium Foliar Sprays on Productive Physiological and Biochemical Parameters of Parthenocarpic Cucumber cv. ‘SEVEN STAR F1’. </w:t>
      </w:r>
      <w:r>
        <w:rPr>
          <w:i/>
          <w:sz w:val="26"/>
          <w:szCs w:val="26"/>
        </w:rPr>
        <w:t>Journal of Horticultural Research, v</w:t>
      </w:r>
      <w:r>
        <w:rPr>
          <w:sz w:val="26"/>
          <w:szCs w:val="26"/>
        </w:rPr>
        <w:t xml:space="preserve">ol. 24(1): 93-100  </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Panayotov N, Stoeva N. (2004). Leaf Gas-exchange and Content of Plastid Pigments in Pepper Plants after Application of Leaf Fertilizer Hortigrow, </w:t>
      </w:r>
      <w:r>
        <w:rPr>
          <w:rFonts w:ascii="Times New Roman" w:eastAsia="Times New Roman" w:hAnsi="Times New Roman" w:cs="Times New Roman"/>
          <w:i/>
          <w:sz w:val="26"/>
          <w:szCs w:val="26"/>
        </w:rPr>
        <w:t>Scientific Researches on the Union of Scientists in Bulgaria-Plovdiv</w:t>
      </w:r>
      <w:r>
        <w:rPr>
          <w:rFonts w:ascii="Times New Roman" w:eastAsia="Times New Roman" w:hAnsi="Times New Roman" w:cs="Times New Roman"/>
          <w:sz w:val="26"/>
          <w:szCs w:val="26"/>
        </w:rPr>
        <w:t>, series B. Natural and Humanitarians Science, vol.V., Union of Scientists Session 22 October; 90-94. Bulgarian.</w:t>
      </w:r>
    </w:p>
    <w:p w:rsidR="0091698C" w:rsidRDefault="005704CE">
      <w:pPr>
        <w:tabs>
          <w:tab w:val="left" w:pos="180"/>
          <w:tab w:val="left" w:pos="360"/>
          <w:tab w:val="left" w:pos="810"/>
        </w:tabs>
        <w:spacing w:line="360" w:lineRule="auto"/>
        <w:ind w:left="720" w:hanging="720"/>
        <w:rPr>
          <w:rStyle w:val="Hyperlink"/>
          <w:rFonts w:ascii="Times New Roman" w:eastAsia="Times New Roman" w:hAnsi="Times New Roman" w:cs="Times New Roman"/>
          <w:i/>
          <w:sz w:val="26"/>
          <w:szCs w:val="26"/>
          <w:u w:val="none"/>
        </w:rPr>
      </w:pPr>
      <w:r>
        <w:rPr>
          <w:rFonts w:ascii="Times New Roman" w:eastAsia="Times New Roman" w:hAnsi="Times New Roman" w:cs="Times New Roman"/>
          <w:sz w:val="26"/>
          <w:szCs w:val="26"/>
        </w:rPr>
        <w:t xml:space="preserve">Pangaribuan D.H., Sarno, Hendarto K., Priyanto, Darma A. K., Aprillia T. (2019). Liquid organic fertilizer from plant extracts improves the growth, yield and quality of sweet corn (Zea mays L. Var. Saccharata). </w:t>
      </w:r>
      <w:r>
        <w:rPr>
          <w:rFonts w:ascii="Times New Roman" w:eastAsia="Times New Roman" w:hAnsi="Times New Roman" w:cs="Times New Roman"/>
          <w:i/>
          <w:sz w:val="26"/>
          <w:szCs w:val="26"/>
        </w:rPr>
        <w:t>Pertanika J Trop Agric Sci.; 42: 1157–1166.</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Patil M. V. K., Kandhare A. D., Bhise S. D. (2012). Effect of Aqueous Extract of </w:t>
      </w:r>
      <w:r>
        <w:rPr>
          <w:rFonts w:ascii="Times New Roman" w:eastAsia="Times New Roman" w:hAnsi="Times New Roman" w:cs="Times New Roman"/>
          <w:i/>
          <w:sz w:val="26"/>
          <w:szCs w:val="26"/>
        </w:rPr>
        <w:t>Cucumis sativus Linn</w:t>
      </w:r>
      <w:r>
        <w:rPr>
          <w:rFonts w:ascii="Times New Roman" w:eastAsia="Times New Roman" w:hAnsi="Times New Roman" w:cs="Times New Roman"/>
          <w:sz w:val="26"/>
          <w:szCs w:val="26"/>
        </w:rPr>
        <w:t xml:space="preserve">. Fruit in Ulcerative Colitis in Laboratory Animals. </w:t>
      </w:r>
      <w:r>
        <w:rPr>
          <w:rFonts w:ascii="Times New Roman" w:eastAsia="Times New Roman" w:hAnsi="Times New Roman" w:cs="Times New Roman"/>
          <w:i/>
          <w:sz w:val="26"/>
          <w:szCs w:val="26"/>
        </w:rPr>
        <w:t xml:space="preserve">Asian </w:t>
      </w:r>
      <w:r>
        <w:rPr>
          <w:rFonts w:ascii="Times New Roman" w:eastAsia="Times New Roman" w:hAnsi="Times New Roman" w:cs="Times New Roman"/>
          <w:i/>
          <w:sz w:val="26"/>
          <w:szCs w:val="26"/>
        </w:rPr>
        <w:lastRenderedPageBreak/>
        <w:t xml:space="preserve">Pacific Journal of Tropical Biomedicine 2: 962-969. </w:t>
      </w:r>
      <w:r>
        <w:rPr>
          <w:rFonts w:ascii="Times New Roman" w:eastAsia="Times New Roman" w:hAnsi="Times New Roman" w:cs="Times New Roman"/>
          <w:sz w:val="26"/>
          <w:szCs w:val="26"/>
        </w:rPr>
        <w:t>DOI: 10.1016/S2221-1691(12)60344-X.</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Radford, P.J. (1967) Growth Analysis Formulae</w:t>
      </w:r>
      <w:r>
        <w:rPr>
          <w:rFonts w:ascii="Times New Roman" w:eastAsia="Times New Roman" w:hAnsi="Times New Roman" w:cs="Times New Roman"/>
          <w:i/>
          <w:sz w:val="26"/>
          <w:szCs w:val="26"/>
        </w:rPr>
        <w:t>: Their Use and Abuse. Crop Science, 7, 171-175. https://doi.org/10.2135/cropsci1967.0011183X000700030001x</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Sangha J. S., Kelloway S., Critchley A. T., Prithiviraj B. (2014). Chapter seven. seaweed (macroagae) and their extracts as contributors of plant productivity and quality. Vol .71 :189-219.</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Wehner T. C., Guner N. (2004), Growth Stage, Flowering pattern, Yield and Harvest Date prediction of Four Types of Cucumber Tested at 10 Planting Dates. Proc. XXVI IHC. </w:t>
      </w:r>
      <w:r>
        <w:rPr>
          <w:rFonts w:ascii="Times New Roman" w:eastAsia="Times New Roman" w:hAnsi="Times New Roman" w:cs="Times New Roman"/>
          <w:i/>
          <w:sz w:val="26"/>
          <w:szCs w:val="26"/>
        </w:rPr>
        <w:t>Advances in Vegetable Breeding(Eds) J. D. McCreight and E. Ryder Acta. Hort., 637, ISHS 2004</w:t>
      </w:r>
    </w:p>
    <w:p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Wojcik P. (2004). Uptake of mineral nutrient from foliar fertilization. </w:t>
      </w:r>
      <w:r>
        <w:rPr>
          <w:rFonts w:ascii="Times New Roman" w:eastAsia="Times New Roman" w:hAnsi="Times New Roman" w:cs="Times New Roman"/>
          <w:i/>
          <w:sz w:val="26"/>
          <w:szCs w:val="26"/>
        </w:rPr>
        <w:t>Journal of Fruit and Ornamental Plant Research, Special edition. 2004; 12:201-218.</w:t>
      </w:r>
    </w:p>
    <w:p w:rsidR="0091698C" w:rsidRDefault="0091698C"/>
    <w:p w:rsidR="0091698C" w:rsidRDefault="0091698C">
      <w:pPr>
        <w:spacing w:line="360" w:lineRule="auto"/>
        <w:rPr>
          <w:rFonts w:ascii="Times New Roman" w:eastAsia="Times New Roman" w:hAnsi="Times New Roman" w:cs="Times New Roman"/>
          <w:sz w:val="28"/>
          <w:szCs w:val="28"/>
        </w:rPr>
      </w:pPr>
    </w:p>
    <w:p w:rsidR="0091698C" w:rsidRDefault="0091698C">
      <w:pPr>
        <w:spacing w:line="360" w:lineRule="auto"/>
        <w:rPr>
          <w:rFonts w:ascii="Times New Roman" w:eastAsia="Times New Roman" w:hAnsi="Times New Roman" w:cs="Times New Roman"/>
          <w:sz w:val="28"/>
          <w:szCs w:val="28"/>
        </w:rPr>
      </w:pPr>
    </w:p>
    <w:p w:rsidR="0091698C" w:rsidRDefault="0091698C">
      <w:pPr>
        <w:spacing w:line="276" w:lineRule="auto"/>
        <w:rPr>
          <w:rFonts w:ascii="Times New Roman" w:eastAsia="Times New Roman" w:hAnsi="Times New Roman" w:cs="Times New Roman"/>
          <w:sz w:val="28"/>
          <w:szCs w:val="28"/>
        </w:rPr>
      </w:pPr>
    </w:p>
    <w:sectPr w:rsidR="0091698C" w:rsidSect="007B0B7E">
      <w:headerReference w:type="even" r:id="rId9"/>
      <w:headerReference w:type="default" r:id="rId10"/>
      <w:footerReference w:type="even" r:id="rId11"/>
      <w:footerReference w:type="default" r:id="rId12"/>
      <w:headerReference w:type="first" r:id="rId13"/>
      <w:footerReference w:type="first" r:id="rId14"/>
      <w:pgSz w:w="11907" w:h="16839" w:code="9"/>
      <w:pgMar w:top="1135"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cer" w:date="2025-03-03T09:01:00Z" w:initials="A">
    <w:p w:rsidR="00365A0D" w:rsidRDefault="00365A0D">
      <w:pPr>
        <w:pStyle w:val="CommentText"/>
      </w:pPr>
      <w:r>
        <w:rPr>
          <w:rStyle w:val="CommentReference"/>
        </w:rPr>
        <w:annotationRef/>
      </w:r>
      <w:r w:rsidRPr="00365A0D">
        <w:rPr>
          <w:rStyle w:val="CommentReference"/>
        </w:rPr>
        <w:t>Total area of experiment is mention different in both place like abstract and material method, therefore firstly write the correct area.</w:t>
      </w:r>
    </w:p>
  </w:comment>
  <w:comment w:id="1" w:author="Acer" w:date="2025-03-03T08:38:00Z" w:initials="A">
    <w:p w:rsidR="0020412D" w:rsidRDefault="0020412D">
      <w:pPr>
        <w:pStyle w:val="CommentText"/>
      </w:pPr>
      <w:r>
        <w:rPr>
          <w:rStyle w:val="CommentReference"/>
        </w:rPr>
        <w:annotationRef/>
      </w:r>
      <w:r>
        <w:t>Write normal not italic</w:t>
      </w:r>
    </w:p>
  </w:comment>
  <w:comment w:id="2" w:author="Acer" w:date="2025-03-03T08:40:00Z" w:initials="A">
    <w:p w:rsidR="0020412D" w:rsidRDefault="0020412D">
      <w:pPr>
        <w:pStyle w:val="CommentText"/>
      </w:pPr>
      <w:r>
        <w:rPr>
          <w:rStyle w:val="CommentReference"/>
        </w:rPr>
        <w:annotationRef/>
      </w:r>
      <w:r>
        <w:t>Incorrect spelling (cucurbitaceae</w:t>
      </w:r>
    </w:p>
  </w:comment>
  <w:comment w:id="3" w:author="Acer" w:date="2025-03-03T08:57:00Z" w:initials="A">
    <w:p w:rsidR="00E03DE1" w:rsidRDefault="00E03DE1">
      <w:pPr>
        <w:pStyle w:val="CommentText"/>
      </w:pPr>
      <w:r>
        <w:rPr>
          <w:rStyle w:val="CommentReference"/>
        </w:rPr>
        <w:annotationRef/>
      </w:r>
      <w:r>
        <w:t>This paragraph is not required, may be delete it.</w:t>
      </w:r>
    </w:p>
  </w:comment>
  <w:comment w:id="5" w:author="Acer" w:date="2025-03-03T09:01:00Z" w:initials="A">
    <w:p w:rsidR="00365A0D" w:rsidRDefault="00365A0D">
      <w:pPr>
        <w:pStyle w:val="CommentText"/>
      </w:pPr>
      <w:r>
        <w:rPr>
          <w:rStyle w:val="CommentReference"/>
        </w:rPr>
        <w:annotationRef/>
      </w:r>
      <w:r>
        <w:t>Check it</w:t>
      </w:r>
    </w:p>
  </w:comment>
  <w:comment w:id="4" w:author="Acer" w:date="2025-03-03T09:08:00Z" w:initials="A">
    <w:p w:rsidR="00365A0D" w:rsidRDefault="00365A0D">
      <w:pPr>
        <w:pStyle w:val="CommentText"/>
      </w:pPr>
      <w:r>
        <w:rPr>
          <w:rStyle w:val="CommentReference"/>
        </w:rPr>
        <w:annotationRef/>
      </w:r>
      <w:r>
        <w:t>In the first sentence mention each replication distance is 1 m but in the last sentence mentioned 0.5 m. total area is also differ so firstly correct it.</w:t>
      </w:r>
    </w:p>
  </w:comment>
  <w:comment w:id="6" w:author="Acer" w:date="2025-03-04T06:25:00Z" w:initials="A">
    <w:p w:rsidR="004140C9" w:rsidRDefault="004140C9">
      <w:pPr>
        <w:pStyle w:val="CommentText"/>
      </w:pPr>
      <w:r>
        <w:rPr>
          <w:rStyle w:val="CommentReference"/>
        </w:rPr>
        <w:annotationRef/>
      </w:r>
      <w:r>
        <w:t>Font size is not same</w:t>
      </w:r>
    </w:p>
  </w:comment>
  <w:comment w:id="7" w:author="Acer" w:date="2025-03-04T06:27:00Z" w:initials="A">
    <w:p w:rsidR="004140C9" w:rsidRDefault="004140C9">
      <w:pPr>
        <w:pStyle w:val="CommentText"/>
      </w:pPr>
      <w:r>
        <w:rPr>
          <w:rStyle w:val="CommentReference"/>
        </w:rPr>
        <w:annotationRef/>
      </w:r>
      <w:r>
        <w:t>Not require here</w:t>
      </w:r>
    </w:p>
  </w:comment>
  <w:comment w:id="8" w:author="Acer" w:date="2025-03-04T06:51:00Z" w:initials="A">
    <w:p w:rsidR="00493569" w:rsidRDefault="00493569">
      <w:pPr>
        <w:pStyle w:val="CommentText"/>
      </w:pPr>
      <w:r>
        <w:rPr>
          <w:rStyle w:val="CommentReference"/>
        </w:rPr>
        <w:annotationRef/>
      </w:r>
      <w:r w:rsidR="005A49FD" w:rsidRPr="005A49FD">
        <w:t>Conclusion is not written properly. Which treatment is best for yield is not mentioned in the context as yield is an important trait in cucumber</w:t>
      </w:r>
      <w:r w:rsidR="005A49FD">
        <w:t>.</w:t>
      </w:r>
    </w:p>
  </w:comment>
  <w:comment w:id="10" w:author="Acer" w:date="2025-03-04T06:54:00Z" w:initials="A">
    <w:p w:rsidR="005A49FD" w:rsidRDefault="005A49FD">
      <w:pPr>
        <w:pStyle w:val="CommentText"/>
      </w:pPr>
      <w:r>
        <w:rPr>
          <w:rStyle w:val="CommentReference"/>
        </w:rPr>
        <w:annotationRef/>
      </w:r>
      <w:r>
        <w:t xml:space="preserve">Writing format of all below mention reference are not same.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32A" w:rsidRDefault="0028732A" w:rsidP="009E2702">
      <w:pPr>
        <w:spacing w:after="0" w:line="240" w:lineRule="auto"/>
      </w:pPr>
      <w:r>
        <w:separator/>
      </w:r>
    </w:p>
  </w:endnote>
  <w:endnote w:type="continuationSeparator" w:id="1">
    <w:p w:rsidR="0028732A" w:rsidRDefault="0028732A" w:rsidP="009E2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anumGothic">
    <w:altName w:val="Malgun Gothic"/>
    <w:charset w:val="81"/>
    <w:family w:val="auto"/>
    <w:pitch w:val="variable"/>
    <w:sig w:usb0="80000003" w:usb1="09D7FCEB" w:usb2="00000010"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02" w:rsidRDefault="009E2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02" w:rsidRDefault="009E27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02" w:rsidRDefault="009E2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32A" w:rsidRDefault="0028732A" w:rsidP="009E2702">
      <w:pPr>
        <w:spacing w:after="0" w:line="240" w:lineRule="auto"/>
      </w:pPr>
      <w:r>
        <w:separator/>
      </w:r>
    </w:p>
  </w:footnote>
  <w:footnote w:type="continuationSeparator" w:id="1">
    <w:p w:rsidR="0028732A" w:rsidRDefault="0028732A" w:rsidP="009E27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02" w:rsidRDefault="007B0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64110"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NanumGothic&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02" w:rsidRDefault="007B0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64111"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NanumGothic&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02" w:rsidRDefault="007B0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64109"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NanumGothic&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9549413"/>
    <w:lvl w:ilvl="0" w:tplc="9A60D9A0">
      <w:start w:val="1"/>
      <w:numFmt w:val="bullet"/>
      <w:lvlText w:val="§"/>
      <w:lvlJc w:val="left"/>
      <w:pPr>
        <w:ind w:left="720" w:hanging="360"/>
      </w:pPr>
      <w:rPr>
        <w:rFonts w:ascii="Wingdings" w:hAnsi="Wingdings" w:hint="default"/>
      </w:rPr>
    </w:lvl>
    <w:lvl w:ilvl="1" w:tplc="8196CE72">
      <w:start w:val="1"/>
      <w:numFmt w:val="bullet"/>
      <w:lvlText w:val="o"/>
      <w:lvlJc w:val="left"/>
      <w:pPr>
        <w:ind w:left="1440" w:hanging="360"/>
      </w:pPr>
      <w:rPr>
        <w:rFonts w:ascii="Courier New" w:hAnsi="Courier New" w:cs="Courier New" w:hint="default"/>
      </w:rPr>
    </w:lvl>
    <w:lvl w:ilvl="2" w:tplc="956A7490">
      <w:start w:val="1"/>
      <w:numFmt w:val="bullet"/>
      <w:lvlText w:val="§"/>
      <w:lvlJc w:val="left"/>
      <w:pPr>
        <w:ind w:left="2160" w:hanging="360"/>
      </w:pPr>
      <w:rPr>
        <w:rFonts w:ascii="Wingdings" w:hAnsi="Wingdings" w:hint="default"/>
      </w:rPr>
    </w:lvl>
    <w:lvl w:ilvl="3" w:tplc="3CC0ED6E">
      <w:start w:val="1"/>
      <w:numFmt w:val="bullet"/>
      <w:lvlText w:val="·"/>
      <w:lvlJc w:val="left"/>
      <w:pPr>
        <w:ind w:left="2880" w:hanging="360"/>
      </w:pPr>
      <w:rPr>
        <w:rFonts w:ascii="Symbol" w:hAnsi="Symbol" w:hint="default"/>
      </w:rPr>
    </w:lvl>
    <w:lvl w:ilvl="4" w:tplc="58042020">
      <w:start w:val="1"/>
      <w:numFmt w:val="bullet"/>
      <w:lvlText w:val="o"/>
      <w:lvlJc w:val="left"/>
      <w:pPr>
        <w:ind w:left="3600" w:hanging="360"/>
      </w:pPr>
      <w:rPr>
        <w:rFonts w:ascii="Courier New" w:hAnsi="Courier New" w:cs="Courier New" w:hint="default"/>
      </w:rPr>
    </w:lvl>
    <w:lvl w:ilvl="5" w:tplc="CED2F6A6">
      <w:start w:val="1"/>
      <w:numFmt w:val="bullet"/>
      <w:lvlText w:val="§"/>
      <w:lvlJc w:val="left"/>
      <w:pPr>
        <w:ind w:left="4320" w:hanging="360"/>
      </w:pPr>
      <w:rPr>
        <w:rFonts w:ascii="Wingdings" w:hAnsi="Wingdings" w:hint="default"/>
      </w:rPr>
    </w:lvl>
    <w:lvl w:ilvl="6" w:tplc="F88CA5B0">
      <w:start w:val="1"/>
      <w:numFmt w:val="bullet"/>
      <w:lvlText w:val="·"/>
      <w:lvlJc w:val="left"/>
      <w:pPr>
        <w:ind w:left="5040" w:hanging="360"/>
      </w:pPr>
      <w:rPr>
        <w:rFonts w:ascii="Symbol" w:hAnsi="Symbol" w:hint="default"/>
      </w:rPr>
    </w:lvl>
    <w:lvl w:ilvl="7" w:tplc="CD6406E2">
      <w:start w:val="1"/>
      <w:numFmt w:val="bullet"/>
      <w:lvlText w:val="o"/>
      <w:lvlJc w:val="left"/>
      <w:pPr>
        <w:ind w:left="5760" w:hanging="360"/>
      </w:pPr>
      <w:rPr>
        <w:rFonts w:ascii="Courier New" w:hAnsi="Courier New" w:cs="Courier New" w:hint="default"/>
      </w:rPr>
    </w:lvl>
    <w:lvl w:ilvl="8" w:tplc="6616B108">
      <w:start w:val="1"/>
      <w:numFmt w:val="bullet"/>
      <w:lvlText w:val="§"/>
      <w:lvlJc w:val="left"/>
      <w:pPr>
        <w:ind w:left="6480" w:hanging="360"/>
      </w:pPr>
      <w:rPr>
        <w:rFonts w:ascii="Wingdings" w:hAnsi="Wingdings" w:hint="default"/>
      </w:rPr>
    </w:lvl>
  </w:abstractNum>
  <w:abstractNum w:abstractNumId="1">
    <w:nsid w:val="00000002"/>
    <w:multiLevelType w:val="hybridMultilevel"/>
    <w:tmpl w:val="58187485"/>
    <w:lvl w:ilvl="0" w:tplc="B4AA7CB6">
      <w:start w:val="1"/>
      <w:numFmt w:val="lowerLetter"/>
      <w:lvlText w:val="%1)"/>
      <w:lvlJc w:val="left"/>
      <w:pPr>
        <w:ind w:left="720" w:hanging="360"/>
      </w:pPr>
      <w:rPr>
        <w:rFonts w:hint="default"/>
      </w:rPr>
    </w:lvl>
    <w:lvl w:ilvl="1" w:tplc="E2162C8E">
      <w:start w:val="1"/>
      <w:numFmt w:val="lowerLetter"/>
      <w:lvlText w:val="%2."/>
      <w:lvlJc w:val="left"/>
      <w:pPr>
        <w:ind w:left="1440" w:hanging="360"/>
      </w:pPr>
    </w:lvl>
    <w:lvl w:ilvl="2" w:tplc="8C041A8A">
      <w:start w:val="1"/>
      <w:numFmt w:val="lowerRoman"/>
      <w:lvlText w:val="%3."/>
      <w:lvlJc w:val="right"/>
      <w:pPr>
        <w:ind w:left="2160" w:hanging="180"/>
      </w:pPr>
    </w:lvl>
    <w:lvl w:ilvl="3" w:tplc="775094D8">
      <w:start w:val="1"/>
      <w:numFmt w:val="decimal"/>
      <w:lvlText w:val="%4."/>
      <w:lvlJc w:val="left"/>
      <w:pPr>
        <w:ind w:left="2880" w:hanging="360"/>
      </w:pPr>
    </w:lvl>
    <w:lvl w:ilvl="4" w:tplc="AF248572">
      <w:start w:val="1"/>
      <w:numFmt w:val="lowerLetter"/>
      <w:lvlText w:val="%5."/>
      <w:lvlJc w:val="left"/>
      <w:pPr>
        <w:ind w:left="3600" w:hanging="360"/>
      </w:pPr>
    </w:lvl>
    <w:lvl w:ilvl="5" w:tplc="E138BD0E">
      <w:start w:val="1"/>
      <w:numFmt w:val="lowerRoman"/>
      <w:lvlText w:val="%6."/>
      <w:lvlJc w:val="right"/>
      <w:pPr>
        <w:ind w:left="4320" w:hanging="180"/>
      </w:pPr>
    </w:lvl>
    <w:lvl w:ilvl="6" w:tplc="78A005DE">
      <w:start w:val="1"/>
      <w:numFmt w:val="decimal"/>
      <w:lvlText w:val="%7."/>
      <w:lvlJc w:val="left"/>
      <w:pPr>
        <w:ind w:left="5040" w:hanging="360"/>
      </w:pPr>
    </w:lvl>
    <w:lvl w:ilvl="7" w:tplc="679C4F1A">
      <w:start w:val="1"/>
      <w:numFmt w:val="lowerLetter"/>
      <w:lvlText w:val="%8."/>
      <w:lvlJc w:val="left"/>
      <w:pPr>
        <w:ind w:left="5760" w:hanging="360"/>
      </w:pPr>
    </w:lvl>
    <w:lvl w:ilvl="8" w:tplc="2C7272C4">
      <w:start w:val="1"/>
      <w:numFmt w:val="lowerRoman"/>
      <w:lvlText w:val="%9."/>
      <w:lvlJc w:val="right"/>
      <w:pPr>
        <w:ind w:left="6480" w:hanging="180"/>
      </w:pPr>
    </w:lvl>
  </w:abstractNum>
  <w:abstractNum w:abstractNumId="2">
    <w:nsid w:val="00000003"/>
    <w:multiLevelType w:val="hybridMultilevel"/>
    <w:tmpl w:val="B1EAF648"/>
    <w:lvl w:ilvl="0" w:tplc="197AD8F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DC58B0E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473D4"/>
    <w:multiLevelType w:val="hybridMultilevel"/>
    <w:tmpl w:val="454086A0"/>
    <w:lvl w:ilvl="0" w:tplc="1A383968">
      <w:start w:val="1"/>
      <w:numFmt w:val="bullet"/>
      <w:lvlText w:val="§"/>
      <w:lvlJc w:val="left"/>
      <w:pPr>
        <w:ind w:left="720" w:hanging="360"/>
      </w:pPr>
      <w:rPr>
        <w:rFonts w:ascii="Wingdings" w:hAnsi="Wingdings" w:hint="default"/>
      </w:rPr>
    </w:lvl>
    <w:lvl w:ilvl="1" w:tplc="9536D2A2">
      <w:start w:val="1"/>
      <w:numFmt w:val="bullet"/>
      <w:lvlText w:val="o"/>
      <w:lvlJc w:val="left"/>
      <w:pPr>
        <w:ind w:left="1440" w:hanging="360"/>
      </w:pPr>
      <w:rPr>
        <w:rFonts w:ascii="Courier New" w:hAnsi="Courier New" w:cs="Courier New" w:hint="default"/>
      </w:rPr>
    </w:lvl>
    <w:lvl w:ilvl="2" w:tplc="230AA91E">
      <w:start w:val="1"/>
      <w:numFmt w:val="bullet"/>
      <w:lvlText w:val="§"/>
      <w:lvlJc w:val="left"/>
      <w:pPr>
        <w:ind w:left="2160" w:hanging="360"/>
      </w:pPr>
      <w:rPr>
        <w:rFonts w:ascii="Wingdings" w:hAnsi="Wingdings" w:hint="default"/>
      </w:rPr>
    </w:lvl>
    <w:lvl w:ilvl="3" w:tplc="92A44178">
      <w:start w:val="1"/>
      <w:numFmt w:val="bullet"/>
      <w:lvlText w:val="·"/>
      <w:lvlJc w:val="left"/>
      <w:pPr>
        <w:ind w:left="2880" w:hanging="360"/>
      </w:pPr>
      <w:rPr>
        <w:rFonts w:ascii="Symbol" w:hAnsi="Symbol" w:hint="default"/>
      </w:rPr>
    </w:lvl>
    <w:lvl w:ilvl="4" w:tplc="04464D88">
      <w:start w:val="1"/>
      <w:numFmt w:val="bullet"/>
      <w:lvlText w:val="o"/>
      <w:lvlJc w:val="left"/>
      <w:pPr>
        <w:ind w:left="3600" w:hanging="360"/>
      </w:pPr>
      <w:rPr>
        <w:rFonts w:ascii="Courier New" w:hAnsi="Courier New" w:cs="Courier New" w:hint="default"/>
      </w:rPr>
    </w:lvl>
    <w:lvl w:ilvl="5" w:tplc="DDC42218">
      <w:start w:val="1"/>
      <w:numFmt w:val="bullet"/>
      <w:lvlText w:val="§"/>
      <w:lvlJc w:val="left"/>
      <w:pPr>
        <w:ind w:left="4320" w:hanging="360"/>
      </w:pPr>
      <w:rPr>
        <w:rFonts w:ascii="Wingdings" w:hAnsi="Wingdings" w:hint="default"/>
      </w:rPr>
    </w:lvl>
    <w:lvl w:ilvl="6" w:tplc="5D608F9A">
      <w:start w:val="1"/>
      <w:numFmt w:val="bullet"/>
      <w:lvlText w:val="·"/>
      <w:lvlJc w:val="left"/>
      <w:pPr>
        <w:ind w:left="5040" w:hanging="360"/>
      </w:pPr>
      <w:rPr>
        <w:rFonts w:ascii="Symbol" w:hAnsi="Symbol" w:hint="default"/>
      </w:rPr>
    </w:lvl>
    <w:lvl w:ilvl="7" w:tplc="A200424A">
      <w:start w:val="1"/>
      <w:numFmt w:val="bullet"/>
      <w:lvlText w:val="o"/>
      <w:lvlJc w:val="left"/>
      <w:pPr>
        <w:ind w:left="5760" w:hanging="360"/>
      </w:pPr>
      <w:rPr>
        <w:rFonts w:ascii="Courier New" w:hAnsi="Courier New" w:cs="Courier New" w:hint="default"/>
      </w:rPr>
    </w:lvl>
    <w:lvl w:ilvl="8" w:tplc="67629AB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1698C"/>
    <w:rsid w:val="000E4BFD"/>
    <w:rsid w:val="000F10C7"/>
    <w:rsid w:val="0020412D"/>
    <w:rsid w:val="0028732A"/>
    <w:rsid w:val="00365A0D"/>
    <w:rsid w:val="003A5D0C"/>
    <w:rsid w:val="004140C9"/>
    <w:rsid w:val="00442DBE"/>
    <w:rsid w:val="00493569"/>
    <w:rsid w:val="005704CE"/>
    <w:rsid w:val="005A49FD"/>
    <w:rsid w:val="007B0B7E"/>
    <w:rsid w:val="008603EB"/>
    <w:rsid w:val="0091698C"/>
    <w:rsid w:val="009353AB"/>
    <w:rsid w:val="00992173"/>
    <w:rsid w:val="009E2702"/>
    <w:rsid w:val="00CD6237"/>
    <w:rsid w:val="00E03DE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7E"/>
    <w:pPr>
      <w:autoSpaceDE w:val="0"/>
      <w:autoSpaceDN w:val="0"/>
      <w:spacing w:after="160"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B7E"/>
    <w:pPr>
      <w:ind w:left="720"/>
      <w:contextualSpacing/>
    </w:pPr>
  </w:style>
  <w:style w:type="paragraph" w:styleId="BalloonText">
    <w:name w:val="Balloon Text"/>
    <w:basedOn w:val="Normal"/>
    <w:link w:val="BalloonTextChar"/>
    <w:uiPriority w:val="99"/>
    <w:rsid w:val="007B0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B0B7E"/>
    <w:rPr>
      <w:rFonts w:ascii="Tahoma" w:eastAsia="NanumGothic" w:hAnsi="Tahoma" w:cs="Tahoma"/>
      <w:sz w:val="16"/>
      <w:szCs w:val="16"/>
    </w:rPr>
  </w:style>
  <w:style w:type="table" w:styleId="TableGrid">
    <w:name w:val="Table Grid"/>
    <w:basedOn w:val="TableNormal"/>
    <w:uiPriority w:val="37"/>
    <w:rsid w:val="007B0B7E"/>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B0B7E"/>
    <w:rPr>
      <w:color w:val="0563C1"/>
      <w:u w:val="single"/>
    </w:rPr>
  </w:style>
  <w:style w:type="character" w:styleId="SubtleEmphasis">
    <w:name w:val="Subtle Emphasis"/>
    <w:basedOn w:val="DefaultParagraphFont"/>
    <w:uiPriority w:val="19"/>
    <w:qFormat/>
    <w:rsid w:val="007B0B7E"/>
    <w:rPr>
      <w:i/>
      <w:iCs/>
      <w:color w:val="808080"/>
    </w:rPr>
  </w:style>
  <w:style w:type="character" w:customStyle="1" w:styleId="UnresolvedMention">
    <w:name w:val="Unresolved Mention"/>
    <w:basedOn w:val="DefaultParagraphFont"/>
    <w:uiPriority w:val="99"/>
    <w:semiHidden/>
    <w:unhideWhenUsed/>
    <w:rsid w:val="003A5D0C"/>
    <w:rPr>
      <w:color w:val="605E5C"/>
      <w:shd w:val="clear" w:color="auto" w:fill="E1DFDD"/>
    </w:rPr>
  </w:style>
  <w:style w:type="paragraph" w:styleId="Header">
    <w:name w:val="header"/>
    <w:basedOn w:val="Normal"/>
    <w:link w:val="HeaderChar"/>
    <w:uiPriority w:val="99"/>
    <w:unhideWhenUsed/>
    <w:rsid w:val="009E2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702"/>
    <w:rPr>
      <w:rFonts w:ascii="NanumGothic" w:eastAsia="NanumGothic" w:hAnsi="NanumGothic" w:cs="NanumGothic"/>
    </w:rPr>
  </w:style>
  <w:style w:type="paragraph" w:styleId="Footer">
    <w:name w:val="footer"/>
    <w:basedOn w:val="Normal"/>
    <w:link w:val="FooterChar"/>
    <w:uiPriority w:val="99"/>
    <w:unhideWhenUsed/>
    <w:rsid w:val="009E2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702"/>
    <w:rPr>
      <w:rFonts w:ascii="NanumGothic" w:eastAsia="NanumGothic" w:hAnsi="NanumGothic" w:cs="NanumGothic"/>
    </w:rPr>
  </w:style>
  <w:style w:type="character" w:styleId="CommentReference">
    <w:name w:val="annotation reference"/>
    <w:basedOn w:val="DefaultParagraphFont"/>
    <w:uiPriority w:val="99"/>
    <w:semiHidden/>
    <w:unhideWhenUsed/>
    <w:rsid w:val="0020412D"/>
    <w:rPr>
      <w:sz w:val="16"/>
      <w:szCs w:val="16"/>
    </w:rPr>
  </w:style>
  <w:style w:type="paragraph" w:styleId="CommentText">
    <w:name w:val="annotation text"/>
    <w:basedOn w:val="Normal"/>
    <w:link w:val="CommentTextChar"/>
    <w:uiPriority w:val="99"/>
    <w:semiHidden/>
    <w:unhideWhenUsed/>
    <w:rsid w:val="0020412D"/>
    <w:pPr>
      <w:spacing w:line="240" w:lineRule="auto"/>
    </w:pPr>
    <w:rPr>
      <w:sz w:val="20"/>
      <w:szCs w:val="20"/>
    </w:rPr>
  </w:style>
  <w:style w:type="character" w:customStyle="1" w:styleId="CommentTextChar">
    <w:name w:val="Comment Text Char"/>
    <w:basedOn w:val="DefaultParagraphFont"/>
    <w:link w:val="CommentText"/>
    <w:uiPriority w:val="99"/>
    <w:semiHidden/>
    <w:rsid w:val="0020412D"/>
    <w:rPr>
      <w:rFonts w:ascii="NanumGothic" w:eastAsia="NanumGothic" w:hAnsi="NanumGothic" w:cs="NanumGothic"/>
      <w:sz w:val="20"/>
      <w:szCs w:val="20"/>
    </w:rPr>
  </w:style>
  <w:style w:type="paragraph" w:styleId="CommentSubject">
    <w:name w:val="annotation subject"/>
    <w:basedOn w:val="CommentText"/>
    <w:next w:val="CommentText"/>
    <w:link w:val="CommentSubjectChar"/>
    <w:uiPriority w:val="99"/>
    <w:semiHidden/>
    <w:unhideWhenUsed/>
    <w:rsid w:val="0020412D"/>
    <w:rPr>
      <w:b/>
      <w:bCs/>
    </w:rPr>
  </w:style>
  <w:style w:type="character" w:customStyle="1" w:styleId="CommentSubjectChar">
    <w:name w:val="Comment Subject Char"/>
    <w:basedOn w:val="CommentTextChar"/>
    <w:link w:val="CommentSubject"/>
    <w:uiPriority w:val="99"/>
    <w:semiHidden/>
    <w:rsid w:val="0020412D"/>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86/aa.733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Pages>
  <Words>5917</Words>
  <Characters>33730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Nnadi Kelechi Joseph</dc:creator>
  <cp:lastModifiedBy>Acer</cp:lastModifiedBy>
  <cp:revision>11</cp:revision>
  <dcterms:created xsi:type="dcterms:W3CDTF">2025-02-25T00:19:00Z</dcterms:created>
  <dcterms:modified xsi:type="dcterms:W3CDTF">2025-03-04T01:59:00Z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f31ca5aff6994db09639ba4ec8194f2c</vt:lpwstr>
  </property>
</Properties>
</file>